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E52" w:rsidRDefault="00742CF5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关于《基金行业数据集中备份接口规范》的修订说明</w:t>
      </w:r>
    </w:p>
    <w:p w:rsidR="00565E52" w:rsidRDefault="00565E52">
      <w:pPr>
        <w:jc w:val="center"/>
        <w:rPr>
          <w:rFonts w:ascii="仿宋" w:eastAsia="仿宋" w:hAnsi="仿宋"/>
          <w:b/>
          <w:sz w:val="36"/>
          <w:szCs w:val="36"/>
        </w:rPr>
      </w:pPr>
    </w:p>
    <w:p w:rsidR="00565E52" w:rsidRDefault="00742CF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为配合我公司《</w:t>
      </w:r>
      <w:r>
        <w:rPr>
          <w:rFonts w:ascii="仿宋" w:eastAsia="仿宋" w:hAnsi="仿宋"/>
          <w:sz w:val="32"/>
          <w:szCs w:val="32"/>
        </w:rPr>
        <w:t>开放式基金业务数据交换协议</w:t>
      </w:r>
      <w:r>
        <w:rPr>
          <w:rFonts w:ascii="仿宋" w:eastAsia="仿宋" w:hAnsi="仿宋" w:hint="eastAsia"/>
          <w:sz w:val="32"/>
          <w:szCs w:val="32"/>
        </w:rPr>
        <w:t>》（</w:t>
      </w:r>
      <w:r>
        <w:rPr>
          <w:rFonts w:ascii="仿宋" w:eastAsia="仿宋" w:hAnsi="仿宋" w:hint="eastAsia"/>
          <w:sz w:val="32"/>
          <w:szCs w:val="32"/>
        </w:rPr>
        <w:t>2.2</w:t>
      </w:r>
      <w:r>
        <w:rPr>
          <w:rFonts w:ascii="仿宋" w:eastAsia="仿宋" w:hAnsi="仿宋" w:hint="eastAsia"/>
          <w:sz w:val="32"/>
          <w:szCs w:val="32"/>
        </w:rPr>
        <w:t>版）的修订、适应市场业务创新，</w:t>
      </w:r>
      <w:r>
        <w:rPr>
          <w:rFonts w:ascii="仿宋" w:eastAsia="仿宋" w:hAnsi="仿宋" w:hint="eastAsia"/>
          <w:sz w:val="32"/>
          <w:szCs w:val="32"/>
        </w:rPr>
        <w:t>拟</w:t>
      </w:r>
      <w:r>
        <w:rPr>
          <w:rFonts w:ascii="仿宋" w:eastAsia="仿宋" w:hAnsi="仿宋" w:hint="eastAsia"/>
          <w:sz w:val="32"/>
          <w:szCs w:val="32"/>
        </w:rPr>
        <w:t>对《基金行业数据集中备份接口规范》（以下简称《接口规范》）进行同步修订，</w:t>
      </w:r>
      <w:r>
        <w:rPr>
          <w:rFonts w:ascii="仿宋" w:eastAsia="仿宋" w:hAnsi="仿宋" w:hint="eastAsia"/>
          <w:sz w:val="32"/>
          <w:szCs w:val="32"/>
        </w:rPr>
        <w:t>现将</w:t>
      </w:r>
      <w:r>
        <w:rPr>
          <w:rFonts w:ascii="仿宋" w:eastAsia="仿宋" w:hAnsi="仿宋" w:hint="eastAsia"/>
          <w:sz w:val="32"/>
          <w:szCs w:val="32"/>
        </w:rPr>
        <w:t>主要修订情况说明如下：</w:t>
      </w:r>
    </w:p>
    <w:p w:rsidR="00565E52" w:rsidRDefault="00742CF5">
      <w:pPr>
        <w:ind w:firstLineChars="200" w:firstLine="643"/>
        <w:outlineLvl w:val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一、修订背景</w:t>
      </w:r>
    </w:p>
    <w:p w:rsidR="00565E52" w:rsidRDefault="00742CF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为配合我公司《开放式基金业务数据交换协议》（</w:t>
      </w:r>
      <w:r>
        <w:rPr>
          <w:rFonts w:ascii="仿宋" w:eastAsia="仿宋" w:hAnsi="仿宋" w:hint="eastAsia"/>
          <w:sz w:val="32"/>
          <w:szCs w:val="32"/>
        </w:rPr>
        <w:t>2.2</w:t>
      </w:r>
      <w:r>
        <w:rPr>
          <w:rFonts w:ascii="仿宋" w:eastAsia="仿宋" w:hAnsi="仿宋" w:hint="eastAsia"/>
          <w:sz w:val="32"/>
          <w:szCs w:val="32"/>
        </w:rPr>
        <w:t>版本）的修订，更好地支持未来业务发展</w:t>
      </w:r>
      <w:r>
        <w:rPr>
          <w:rFonts w:ascii="仿宋" w:eastAsia="仿宋" w:hAnsi="仿宋" w:hint="eastAsia"/>
          <w:sz w:val="32"/>
          <w:szCs w:val="32"/>
        </w:rPr>
        <w:t>，进一步提高备份数据质量，</w:t>
      </w:r>
      <w:r>
        <w:rPr>
          <w:rFonts w:ascii="仿宋" w:eastAsia="仿宋" w:hAnsi="仿宋" w:hint="eastAsia"/>
          <w:sz w:val="32"/>
          <w:szCs w:val="32"/>
        </w:rPr>
        <w:t>我公司于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月修订了《接口规范》。</w:t>
      </w:r>
    </w:p>
    <w:p w:rsidR="00565E52" w:rsidRDefault="00742CF5">
      <w:pPr>
        <w:ind w:firstLineChars="200" w:firstLine="643"/>
        <w:outlineLvl w:val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二、修订内容</w:t>
      </w:r>
    </w:p>
    <w:p w:rsidR="00565E52" w:rsidRDefault="00742CF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</w:t>
      </w:r>
      <w:r>
        <w:rPr>
          <w:rFonts w:ascii="仿宋" w:eastAsia="仿宋" w:hAnsi="仿宋" w:hint="eastAsia"/>
          <w:b/>
          <w:sz w:val="32"/>
          <w:szCs w:val="32"/>
        </w:rPr>
        <w:t>、为</w:t>
      </w:r>
      <w:r>
        <w:rPr>
          <w:rFonts w:ascii="仿宋" w:eastAsia="仿宋" w:hAnsi="仿宋" w:hint="eastAsia"/>
          <w:b/>
          <w:sz w:val="32"/>
          <w:szCs w:val="32"/>
        </w:rPr>
        <w:t>提升数据质量，加强数据稽核</w:t>
      </w:r>
      <w:r>
        <w:rPr>
          <w:rFonts w:ascii="仿宋" w:eastAsia="仿宋" w:hAnsi="仿宋" w:hint="eastAsia"/>
          <w:b/>
          <w:sz w:val="32"/>
          <w:szCs w:val="32"/>
        </w:rPr>
        <w:t>，相关修</w:t>
      </w:r>
      <w:r>
        <w:rPr>
          <w:rFonts w:ascii="仿宋" w:eastAsia="仿宋" w:hAnsi="仿宋" w:hint="eastAsia"/>
          <w:b/>
          <w:sz w:val="32"/>
          <w:szCs w:val="32"/>
        </w:rPr>
        <w:t>订</w:t>
      </w:r>
      <w:r>
        <w:rPr>
          <w:rFonts w:ascii="仿宋" w:eastAsia="仿宋" w:hAnsi="仿宋" w:hint="eastAsia"/>
          <w:b/>
          <w:sz w:val="32"/>
          <w:szCs w:val="32"/>
        </w:rPr>
        <w:t>如下：</w:t>
      </w:r>
    </w:p>
    <w:p w:rsidR="00565E52" w:rsidRDefault="00742CF5">
      <w:pPr>
        <w:numPr>
          <w:ilvl w:val="0"/>
          <w:numId w:val="1"/>
        </w:numPr>
        <w:ind w:left="1060" w:hanging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新增账户增量对账文件，更新账户确认、账户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全量对账文件表述，对业务代码</w:t>
      </w:r>
      <w:r>
        <w:rPr>
          <w:rFonts w:ascii="仿宋" w:eastAsia="仿宋" w:hAnsi="仿宋" w:hint="eastAsia"/>
          <w:sz w:val="32"/>
          <w:szCs w:val="32"/>
        </w:rPr>
        <w:t>114</w:t>
      </w:r>
      <w:r>
        <w:rPr>
          <w:rFonts w:ascii="仿宋" w:eastAsia="仿宋" w:hAnsi="仿宋" w:hint="eastAsia"/>
          <w:sz w:val="32"/>
          <w:szCs w:val="32"/>
        </w:rPr>
        <w:t>以及新增业务代码</w:t>
      </w:r>
      <w:r>
        <w:rPr>
          <w:rFonts w:ascii="仿宋" w:eastAsia="仿宋" w:hAnsi="仿宋" w:hint="eastAsia"/>
          <w:sz w:val="32"/>
          <w:szCs w:val="32"/>
        </w:rPr>
        <w:t>115</w:t>
      </w:r>
      <w:r>
        <w:rPr>
          <w:rFonts w:ascii="仿宋" w:eastAsia="仿宋" w:hAnsi="仿宋" w:hint="eastAsia"/>
          <w:sz w:val="32"/>
          <w:szCs w:val="32"/>
        </w:rPr>
        <w:t>进行说明。</w:t>
      </w:r>
    </w:p>
    <w:p w:rsidR="00565E52" w:rsidRDefault="00742CF5">
      <w:pPr>
        <w:numPr>
          <w:ilvl w:val="0"/>
          <w:numId w:val="1"/>
        </w:numPr>
        <w:ind w:left="1060" w:hanging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新增基金运作信息历史数据、个人</w:t>
      </w:r>
      <w:r>
        <w:rPr>
          <w:rFonts w:ascii="仿宋" w:eastAsia="仿宋" w:hAnsi="仿宋" w:hint="eastAsia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机构反洗钱信息、账户统计、交易统计、业务笔数统计文件。</w:t>
      </w:r>
    </w:p>
    <w:p w:rsidR="00565E52" w:rsidRDefault="00742CF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</w:t>
      </w:r>
      <w:r>
        <w:rPr>
          <w:rFonts w:ascii="仿宋" w:eastAsia="仿宋" w:hAnsi="仿宋" w:hint="eastAsia"/>
          <w:b/>
          <w:sz w:val="32"/>
          <w:szCs w:val="32"/>
        </w:rPr>
        <w:t>、为支持未来业务</w:t>
      </w:r>
      <w:r>
        <w:rPr>
          <w:rFonts w:ascii="仿宋" w:eastAsia="仿宋" w:hAnsi="仿宋" w:hint="eastAsia"/>
          <w:b/>
          <w:sz w:val="32"/>
          <w:szCs w:val="32"/>
        </w:rPr>
        <w:t>发展</w:t>
      </w:r>
      <w:r>
        <w:rPr>
          <w:rFonts w:ascii="仿宋" w:eastAsia="仿宋" w:hAnsi="仿宋" w:hint="eastAsia"/>
          <w:b/>
          <w:sz w:val="32"/>
          <w:szCs w:val="32"/>
        </w:rPr>
        <w:t>，相关修</w:t>
      </w:r>
      <w:r>
        <w:rPr>
          <w:rFonts w:ascii="仿宋" w:eastAsia="仿宋" w:hAnsi="仿宋" w:hint="eastAsia"/>
          <w:b/>
          <w:sz w:val="32"/>
          <w:szCs w:val="32"/>
        </w:rPr>
        <w:t>订</w:t>
      </w:r>
      <w:r>
        <w:rPr>
          <w:rFonts w:ascii="仿宋" w:eastAsia="仿宋" w:hAnsi="仿宋" w:hint="eastAsia"/>
          <w:b/>
          <w:sz w:val="32"/>
          <w:szCs w:val="32"/>
        </w:rPr>
        <w:t>如下：</w:t>
      </w:r>
    </w:p>
    <w:p w:rsidR="00565E52" w:rsidRDefault="00742CF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文件类</w:t>
      </w:r>
      <w:r>
        <w:rPr>
          <w:rFonts w:ascii="仿宋" w:eastAsia="仿宋" w:hAnsi="仿宋" w:hint="eastAsia"/>
          <w:b/>
          <w:sz w:val="32"/>
          <w:szCs w:val="32"/>
        </w:rPr>
        <w:t>修订包括：</w:t>
      </w:r>
    </w:p>
    <w:p w:rsidR="00565E52" w:rsidRDefault="00742CF5">
      <w:pPr>
        <w:pStyle w:val="a6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</w:t>
      </w:r>
      <w:r>
        <w:rPr>
          <w:rFonts w:ascii="仿宋" w:eastAsia="仿宋" w:hAnsi="仿宋" w:hint="eastAsia"/>
          <w:sz w:val="32"/>
          <w:szCs w:val="32"/>
        </w:rPr>
        <w:t>账户确认文件（</w:t>
      </w:r>
      <w:r>
        <w:rPr>
          <w:rFonts w:ascii="仿宋" w:eastAsia="仿宋" w:hAnsi="仿宋" w:hint="eastAsia"/>
          <w:sz w:val="32"/>
          <w:szCs w:val="32"/>
        </w:rPr>
        <w:t>92</w:t>
      </w:r>
      <w:r>
        <w:rPr>
          <w:rFonts w:ascii="仿宋" w:eastAsia="仿宋" w:hAnsi="仿宋" w:hint="eastAsia"/>
          <w:sz w:val="32"/>
          <w:szCs w:val="32"/>
        </w:rPr>
        <w:t>文件）</w:t>
      </w:r>
      <w:r>
        <w:rPr>
          <w:rFonts w:ascii="仿宋" w:eastAsia="仿宋" w:hAnsi="仿宋" w:hint="eastAsia"/>
          <w:sz w:val="32"/>
          <w:szCs w:val="32"/>
        </w:rPr>
        <w:t>增加说明，并增加</w:t>
      </w:r>
      <w:r>
        <w:rPr>
          <w:rFonts w:ascii="仿宋" w:eastAsia="仿宋" w:hAnsi="仿宋" w:hint="eastAsia"/>
          <w:sz w:val="32"/>
          <w:szCs w:val="32"/>
        </w:rPr>
        <w:t>“证件有效日期、机构经办人身份证件有效日期、机构法人身份证件有效日期、客户风险等级、辅助身份证明</w:t>
      </w:r>
      <w:r>
        <w:rPr>
          <w:rFonts w:ascii="仿宋" w:eastAsia="仿宋" w:hAnsi="仿宋" w:hint="eastAsia"/>
          <w:sz w:val="32"/>
          <w:szCs w:val="32"/>
        </w:rPr>
        <w:lastRenderedPageBreak/>
        <w:t>文件类型、号码、有效期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IP</w:t>
      </w:r>
      <w:r>
        <w:rPr>
          <w:rFonts w:ascii="仿宋" w:eastAsia="仿宋" w:hAnsi="仿宋" w:hint="eastAsia"/>
          <w:sz w:val="32"/>
          <w:szCs w:val="32"/>
        </w:rPr>
        <w:t>地址、</w:t>
      </w:r>
      <w:r>
        <w:rPr>
          <w:rFonts w:ascii="仿宋" w:eastAsia="仿宋" w:hAnsi="仿宋" w:hint="eastAsia"/>
          <w:sz w:val="32"/>
          <w:szCs w:val="32"/>
        </w:rPr>
        <w:t>MAC</w:t>
      </w:r>
      <w:r>
        <w:rPr>
          <w:rFonts w:ascii="仿宋" w:eastAsia="仿宋" w:hAnsi="仿宋" w:hint="eastAsia"/>
          <w:sz w:val="32"/>
          <w:szCs w:val="32"/>
        </w:rPr>
        <w:t>地址、国际移动设备识别码、通用唯一识别码、最后修改日期、投顾机构代码、开户日期、详细信息”</w:t>
      </w:r>
      <w:r>
        <w:rPr>
          <w:rFonts w:ascii="仿宋" w:eastAsia="仿宋" w:hAnsi="仿宋" w:hint="eastAsia"/>
          <w:sz w:val="32"/>
          <w:szCs w:val="32"/>
        </w:rPr>
        <w:t>字段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565E52" w:rsidRDefault="00742CF5">
      <w:pPr>
        <w:pStyle w:val="a6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</w:t>
      </w:r>
      <w:r>
        <w:rPr>
          <w:rFonts w:ascii="仿宋" w:eastAsia="仿宋" w:hAnsi="仿宋" w:hint="eastAsia"/>
          <w:sz w:val="32"/>
          <w:szCs w:val="32"/>
        </w:rPr>
        <w:t>交易确认文件（</w:t>
      </w:r>
      <w:r>
        <w:rPr>
          <w:rFonts w:ascii="仿宋" w:eastAsia="仿宋" w:hAnsi="仿宋" w:hint="eastAsia"/>
          <w:sz w:val="32"/>
          <w:szCs w:val="32"/>
        </w:rPr>
        <w:t>94</w:t>
      </w:r>
      <w:r>
        <w:rPr>
          <w:rFonts w:ascii="仿宋" w:eastAsia="仿宋" w:hAnsi="仿宋" w:hint="eastAsia"/>
          <w:sz w:val="32"/>
          <w:szCs w:val="32"/>
        </w:rPr>
        <w:t>文件）增加说明，</w:t>
      </w:r>
      <w:r>
        <w:rPr>
          <w:rFonts w:ascii="仿宋" w:eastAsia="仿宋" w:hAnsi="仿宋" w:hint="eastAsia"/>
          <w:sz w:val="32"/>
          <w:szCs w:val="32"/>
        </w:rPr>
        <w:t>并</w:t>
      </w:r>
      <w:r>
        <w:rPr>
          <w:rFonts w:ascii="仿宋" w:eastAsia="仿宋" w:hAnsi="仿宋" w:hint="eastAsia"/>
          <w:sz w:val="32"/>
          <w:szCs w:val="32"/>
        </w:rPr>
        <w:t>增加“违约金、违约金归基金资产金额、惩罚性费用、后端收费总额、业绩补偿、退款金额、带走收益标志、强制赎回类型、过户原因、</w:t>
      </w:r>
      <w:r>
        <w:rPr>
          <w:rFonts w:ascii="仿宋" w:eastAsia="仿宋" w:hAnsi="仿宋" w:hint="eastAsia"/>
          <w:sz w:val="32"/>
          <w:szCs w:val="32"/>
        </w:rPr>
        <w:t>IP</w:t>
      </w:r>
      <w:r>
        <w:rPr>
          <w:rFonts w:ascii="仿宋" w:eastAsia="仿宋" w:hAnsi="仿宋" w:hint="eastAsia"/>
          <w:sz w:val="32"/>
          <w:szCs w:val="32"/>
        </w:rPr>
        <w:t>地址、</w:t>
      </w:r>
      <w:r>
        <w:rPr>
          <w:rFonts w:ascii="仿宋" w:eastAsia="仿宋" w:hAnsi="仿宋" w:hint="eastAsia"/>
          <w:sz w:val="32"/>
          <w:szCs w:val="32"/>
        </w:rPr>
        <w:t>MAC</w:t>
      </w:r>
      <w:r>
        <w:rPr>
          <w:rFonts w:ascii="仿宋" w:eastAsia="仿宋" w:hAnsi="仿宋" w:hint="eastAsia"/>
          <w:sz w:val="32"/>
          <w:szCs w:val="32"/>
        </w:rPr>
        <w:t>地址、国际移动设备识别码、通用唯一识别码、投资人收款银行账户户名、投资人收款银行账户账号、投资人收款银行账户开户行、详细信息”字段，删除“业绩报酬正负、后收手续费”</w:t>
      </w:r>
      <w:r>
        <w:rPr>
          <w:rFonts w:ascii="仿宋" w:eastAsia="仿宋" w:hAnsi="仿宋" w:hint="eastAsia"/>
          <w:sz w:val="32"/>
          <w:szCs w:val="32"/>
        </w:rPr>
        <w:t>字段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565E52" w:rsidRDefault="00742CF5">
      <w:pPr>
        <w:pStyle w:val="a6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</w:t>
      </w:r>
      <w:r>
        <w:rPr>
          <w:rFonts w:ascii="仿宋" w:eastAsia="仿宋" w:hAnsi="仿宋" w:hint="eastAsia"/>
          <w:sz w:val="32"/>
          <w:szCs w:val="32"/>
        </w:rPr>
        <w:t>份额对账（</w:t>
      </w:r>
      <w:r>
        <w:rPr>
          <w:rFonts w:ascii="仿宋" w:eastAsia="仿宋" w:hAnsi="仿宋" w:hint="eastAsia"/>
          <w:sz w:val="32"/>
          <w:szCs w:val="32"/>
        </w:rPr>
        <w:t>95</w:t>
      </w:r>
      <w:r>
        <w:rPr>
          <w:rFonts w:ascii="仿宋" w:eastAsia="仿宋" w:hAnsi="仿宋" w:hint="eastAsia"/>
          <w:sz w:val="32"/>
          <w:szCs w:val="32"/>
        </w:rPr>
        <w:t>文件）增加</w:t>
      </w:r>
      <w:r>
        <w:rPr>
          <w:rFonts w:ascii="仿宋" w:eastAsia="仿宋" w:hAnsi="仿宋" w:hint="eastAsia"/>
          <w:sz w:val="32"/>
          <w:szCs w:val="32"/>
        </w:rPr>
        <w:t>说明，并</w:t>
      </w:r>
      <w:r>
        <w:rPr>
          <w:rFonts w:ascii="仿宋" w:eastAsia="仿宋" w:hAnsi="仿宋" w:hint="eastAsia"/>
          <w:sz w:val="32"/>
          <w:szCs w:val="32"/>
        </w:rPr>
        <w:t>增加“新增收益、新增收益正负、最后修改日期</w:t>
      </w:r>
      <w:r>
        <w:rPr>
          <w:rFonts w:ascii="仿宋" w:eastAsia="仿宋" w:hAnsi="仿宋" w:hint="eastAsia"/>
          <w:sz w:val="32"/>
          <w:szCs w:val="32"/>
        </w:rPr>
        <w:t>”字段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565E52" w:rsidRDefault="00742CF5">
      <w:pPr>
        <w:pStyle w:val="a6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</w:t>
      </w:r>
      <w:r>
        <w:rPr>
          <w:rFonts w:ascii="仿宋" w:eastAsia="仿宋" w:hAnsi="仿宋" w:hint="eastAsia"/>
          <w:sz w:val="32"/>
          <w:szCs w:val="32"/>
        </w:rPr>
        <w:t>分红信息（</w:t>
      </w:r>
      <w:r>
        <w:rPr>
          <w:rFonts w:ascii="仿宋" w:eastAsia="仿宋" w:hAnsi="仿宋" w:hint="eastAsia"/>
          <w:sz w:val="32"/>
          <w:szCs w:val="32"/>
        </w:rPr>
        <w:t>96</w:t>
      </w:r>
      <w:r>
        <w:rPr>
          <w:rFonts w:ascii="仿宋" w:eastAsia="仿宋" w:hAnsi="仿宋" w:hint="eastAsia"/>
          <w:sz w:val="32"/>
          <w:szCs w:val="32"/>
        </w:rPr>
        <w:t>文件）增加“计费人、分红单位、是否注册登记人发起业务标志、业绩补偿</w:t>
      </w:r>
      <w:r>
        <w:rPr>
          <w:rFonts w:ascii="仿宋" w:eastAsia="仿宋" w:hAnsi="仿宋" w:hint="eastAsia"/>
          <w:sz w:val="32"/>
          <w:szCs w:val="32"/>
        </w:rPr>
        <w:t>、分红类型，删除业绩报酬正负”</w:t>
      </w:r>
      <w:r>
        <w:rPr>
          <w:rFonts w:ascii="仿宋" w:eastAsia="仿宋" w:hAnsi="仿宋" w:hint="eastAsia"/>
          <w:sz w:val="32"/>
          <w:szCs w:val="32"/>
        </w:rPr>
        <w:t>字段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565E52" w:rsidRDefault="00742CF5">
      <w:pPr>
        <w:pStyle w:val="a6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</w:t>
      </w:r>
      <w:r>
        <w:rPr>
          <w:rFonts w:ascii="仿宋" w:eastAsia="仿宋" w:hAnsi="仿宋" w:hint="eastAsia"/>
          <w:sz w:val="32"/>
          <w:szCs w:val="32"/>
        </w:rPr>
        <w:t>基金</w:t>
      </w:r>
      <w:r>
        <w:rPr>
          <w:rFonts w:ascii="仿宋" w:eastAsia="仿宋" w:hAnsi="仿宋" w:hint="eastAsia"/>
          <w:sz w:val="32"/>
          <w:szCs w:val="32"/>
        </w:rPr>
        <w:t>TA</w:t>
      </w:r>
      <w:r>
        <w:rPr>
          <w:rFonts w:ascii="仿宋" w:eastAsia="仿宋" w:hAnsi="仿宋" w:hint="eastAsia"/>
          <w:sz w:val="32"/>
          <w:szCs w:val="32"/>
        </w:rPr>
        <w:t>参数文件（</w:t>
      </w:r>
      <w:r>
        <w:rPr>
          <w:rFonts w:ascii="仿宋" w:eastAsia="仿宋" w:hAnsi="仿宋" w:hint="eastAsia"/>
          <w:sz w:val="32"/>
          <w:szCs w:val="32"/>
        </w:rPr>
        <w:t>T1</w:t>
      </w:r>
      <w:r>
        <w:rPr>
          <w:rFonts w:ascii="仿宋" w:eastAsia="仿宋" w:hAnsi="仿宋" w:hint="eastAsia"/>
          <w:sz w:val="32"/>
          <w:szCs w:val="32"/>
        </w:rPr>
        <w:t>文件）增加“赎回封闭方式、封闭期长度、封闭期单位、侧袋标志、侧袋原代码、收费类别、基金面值、基金特征值、内地代理人代码、净值发送模式、基金状态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、后收费代码”字段，删除“是否</w:t>
      </w:r>
      <w:r>
        <w:rPr>
          <w:rFonts w:ascii="仿宋" w:eastAsia="仿宋" w:hAnsi="仿宋" w:hint="eastAsia"/>
          <w:sz w:val="32"/>
          <w:szCs w:val="32"/>
        </w:rPr>
        <w:t>QDII</w:t>
      </w:r>
      <w:r>
        <w:rPr>
          <w:rFonts w:ascii="仿宋" w:eastAsia="仿宋" w:hAnsi="仿宋" w:hint="eastAsia"/>
          <w:sz w:val="32"/>
          <w:szCs w:val="32"/>
        </w:rPr>
        <w:t>基金”</w:t>
      </w:r>
      <w:r>
        <w:rPr>
          <w:rFonts w:ascii="仿宋" w:eastAsia="仿宋" w:hAnsi="仿宋" w:hint="eastAsia"/>
          <w:sz w:val="32"/>
          <w:szCs w:val="32"/>
        </w:rPr>
        <w:t>字段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565E52" w:rsidRDefault="00742CF5">
      <w:pPr>
        <w:pStyle w:val="a6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对基金运作信息文件（</w:t>
      </w:r>
      <w:r>
        <w:rPr>
          <w:rFonts w:ascii="仿宋" w:eastAsia="仿宋" w:hAnsi="仿宋" w:hint="eastAsia"/>
          <w:sz w:val="32"/>
          <w:szCs w:val="32"/>
        </w:rPr>
        <w:t>T2</w:t>
      </w:r>
      <w:r>
        <w:rPr>
          <w:rFonts w:ascii="仿宋" w:eastAsia="仿宋" w:hAnsi="仿宋" w:hint="eastAsia"/>
          <w:sz w:val="32"/>
          <w:szCs w:val="32"/>
        </w:rPr>
        <w:t>文件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增加“收费类别”</w:t>
      </w:r>
      <w:r>
        <w:rPr>
          <w:rFonts w:ascii="仿宋" w:eastAsia="仿宋" w:hAnsi="仿宋" w:hint="eastAsia"/>
          <w:sz w:val="32"/>
          <w:szCs w:val="32"/>
        </w:rPr>
        <w:lastRenderedPageBreak/>
        <w:t>字段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565E52" w:rsidRDefault="00742CF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字段类</w:t>
      </w:r>
      <w:r>
        <w:rPr>
          <w:rFonts w:ascii="仿宋" w:eastAsia="仿宋" w:hAnsi="仿宋" w:hint="eastAsia"/>
          <w:b/>
          <w:sz w:val="32"/>
          <w:szCs w:val="32"/>
        </w:rPr>
        <w:t>修订包括：</w:t>
      </w:r>
    </w:p>
    <w:p w:rsidR="00565E52" w:rsidRDefault="00742CF5">
      <w:pPr>
        <w:pStyle w:val="a6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扩长“通信地址、投资人户名、投资人户名简称、（法人、经办人）姓名、证件类型（含法人、经办人）、证件号码（含法人、经办人）、工作单位名称、投资人手机号码、单位电话、住址电话、传真号码、</w:t>
      </w:r>
      <w:r>
        <w:rPr>
          <w:rFonts w:ascii="仿宋" w:eastAsia="仿宋" w:hAnsi="仿宋" w:hint="eastAsia"/>
          <w:sz w:val="32"/>
          <w:szCs w:val="32"/>
        </w:rPr>
        <w:t>职业代码、电话号码、年收入、投资者产品代码、投资人收款银行账户（户名、账号、开户行</w:t>
      </w:r>
      <w:r>
        <w:rPr>
          <w:rFonts w:ascii="仿宋" w:eastAsia="仿宋" w:hAnsi="仿宋" w:hint="eastAsia"/>
          <w:sz w:val="32"/>
          <w:szCs w:val="32"/>
        </w:rPr>
        <w:t>)</w:t>
      </w:r>
      <w:r>
        <w:rPr>
          <w:rFonts w:ascii="仿宋" w:eastAsia="仿宋" w:hAnsi="仿宋" w:hint="eastAsia"/>
          <w:sz w:val="32"/>
          <w:szCs w:val="32"/>
        </w:rPr>
        <w:t>、投资人在销售人处用于交易的资金账号、控股股东、实际控制人、注册登记人代码、对方</w:t>
      </w:r>
      <w:r>
        <w:rPr>
          <w:rFonts w:ascii="仿宋" w:eastAsia="仿宋" w:hAnsi="仿宋" w:hint="eastAsia"/>
          <w:sz w:val="32"/>
          <w:szCs w:val="32"/>
        </w:rPr>
        <w:t>TA</w:t>
      </w:r>
      <w:r>
        <w:rPr>
          <w:rFonts w:ascii="仿宋" w:eastAsia="仿宋" w:hAnsi="仿宋" w:hint="eastAsia"/>
          <w:sz w:val="32"/>
          <w:szCs w:val="32"/>
        </w:rPr>
        <w:t>代码、托管人代码、基金管理人、管理人代码、基金发起人、基金名称、基金简称、注册登记人名称、基金管理人名称、基金管理人网站网址、基金公司客服电话、销售人名称”字段。</w:t>
      </w:r>
    </w:p>
    <w:p w:rsidR="00565E52" w:rsidRDefault="00742CF5">
      <w:pPr>
        <w:pStyle w:val="a6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增加证件类型“港澳台居民居住证”，修改证件类型“护照”为“中国护照”。</w:t>
      </w:r>
    </w:p>
    <w:p w:rsidR="00565E52" w:rsidRDefault="00742CF5">
      <w:pPr>
        <w:pStyle w:val="a6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分红类型“专户到期处理”改名为“清盘资产分配”。“强行赎回原因”字段值域增加“到期清盘”。</w:t>
      </w:r>
    </w:p>
    <w:p w:rsidR="00565E52" w:rsidRDefault="00742CF5">
      <w:pPr>
        <w:pStyle w:val="a6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“机构类型”扩长</w:t>
      </w:r>
      <w:r>
        <w:rPr>
          <w:rFonts w:ascii="仿宋" w:eastAsia="仿宋" w:hAnsi="仿宋" w:hint="eastAsia"/>
          <w:sz w:val="32"/>
          <w:szCs w:val="32"/>
        </w:rPr>
        <w:t>并增加银行子公司、保险子公司，修改产品类投资者“</w:t>
      </w:r>
      <w:r>
        <w:rPr>
          <w:rFonts w:ascii="仿宋" w:eastAsia="仿宋" w:hAnsi="仿宋" w:hint="eastAsia"/>
          <w:sz w:val="32"/>
          <w:szCs w:val="32"/>
        </w:rPr>
        <w:t>209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210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211</w:t>
      </w:r>
      <w:r>
        <w:rPr>
          <w:rFonts w:ascii="仿宋" w:eastAsia="仿宋" w:hAnsi="仿宋" w:hint="eastAsia"/>
          <w:sz w:val="32"/>
          <w:szCs w:val="32"/>
        </w:rPr>
        <w:t>”的中文描述。</w:t>
      </w:r>
    </w:p>
    <w:p w:rsidR="00565E52" w:rsidRDefault="00742CF5">
      <w:pPr>
        <w:pStyle w:val="a6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“手续费、代理费、过户费、其它费用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、交易确认费用合计、最少收费、基金账户利息金额、分红费用合计、分红手续费、经手费”扩长为</w:t>
      </w:r>
      <w:r>
        <w:rPr>
          <w:rFonts w:ascii="仿宋" w:eastAsia="仿宋" w:hAnsi="仿宋" w:hint="eastAsia"/>
          <w:sz w:val="32"/>
          <w:szCs w:val="32"/>
        </w:rPr>
        <w:t>N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16,2</w:t>
      </w:r>
      <w:r>
        <w:rPr>
          <w:rFonts w:ascii="仿宋" w:eastAsia="仿宋" w:hAnsi="仿宋" w:hint="eastAsia"/>
          <w:sz w:val="32"/>
          <w:szCs w:val="32"/>
        </w:rPr>
        <w:t>），“（目</w:t>
      </w:r>
      <w:r>
        <w:rPr>
          <w:rFonts w:ascii="仿宋" w:eastAsia="仿宋" w:hAnsi="仿宋" w:hint="eastAsia"/>
          <w:sz w:val="32"/>
          <w:szCs w:val="32"/>
        </w:rPr>
        <w:lastRenderedPageBreak/>
        <w:t>标）基金单位净值、（目标基金）交易价格、基金面值、累计基金单位净值、保本净值、成本价、累计单位分红、配售比例、赎回费归基金资产比例”扩长为</w:t>
      </w:r>
      <w:r>
        <w:rPr>
          <w:rFonts w:ascii="仿宋" w:eastAsia="仿宋" w:hAnsi="仿宋" w:hint="eastAsia"/>
          <w:sz w:val="32"/>
          <w:szCs w:val="32"/>
        </w:rPr>
        <w:t>N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16,8</w:t>
      </w:r>
      <w:r>
        <w:rPr>
          <w:rFonts w:ascii="仿宋" w:eastAsia="仿宋" w:hAnsi="仿宋" w:hint="eastAsia"/>
          <w:sz w:val="32"/>
          <w:szCs w:val="32"/>
        </w:rPr>
        <w:t>）。</w:t>
      </w:r>
    </w:p>
    <w:p w:rsidR="00565E52" w:rsidRDefault="00742CF5">
      <w:pPr>
        <w:pStyle w:val="a6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“（原）申请单编号、（对方）交易账号、（原）</w:t>
      </w:r>
      <w:r>
        <w:rPr>
          <w:rFonts w:ascii="仿宋" w:eastAsia="仿宋" w:hAnsi="仿宋" w:hint="eastAsia"/>
          <w:sz w:val="32"/>
          <w:szCs w:val="32"/>
        </w:rPr>
        <w:t>TA</w:t>
      </w:r>
      <w:r>
        <w:rPr>
          <w:rFonts w:ascii="仿宋" w:eastAsia="仿宋" w:hAnsi="仿宋" w:hint="eastAsia"/>
          <w:sz w:val="32"/>
          <w:szCs w:val="32"/>
        </w:rPr>
        <w:t>确认流水号、业务代码、明细标志、目标基金代码”改为字符型。</w:t>
      </w:r>
    </w:p>
    <w:p w:rsidR="00565E52" w:rsidRDefault="00742CF5">
      <w:pPr>
        <w:pStyle w:val="a6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“基金类型”字段增加“基金中基金”类别。</w:t>
      </w:r>
    </w:p>
    <w:p w:rsidR="00565E52" w:rsidRDefault="00742CF5">
      <w:pPr>
        <w:pStyle w:val="a6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业务代码</w:t>
      </w:r>
      <w:r>
        <w:rPr>
          <w:rFonts w:ascii="仿宋" w:eastAsia="仿宋" w:hAnsi="仿宋" w:hint="eastAsia"/>
          <w:sz w:val="32"/>
          <w:szCs w:val="32"/>
        </w:rPr>
        <w:t>194/126/131/136/137/138</w:t>
      </w:r>
      <w:r>
        <w:rPr>
          <w:rFonts w:ascii="仿宋" w:eastAsia="仿宋" w:hAnsi="仿宋" w:hint="eastAsia"/>
          <w:sz w:val="32"/>
          <w:szCs w:val="32"/>
        </w:rPr>
        <w:t>增加“</w:t>
      </w:r>
      <w:r>
        <w:rPr>
          <w:rFonts w:ascii="仿宋" w:eastAsia="仿宋" w:hAnsi="仿宋" w:hint="eastAsia"/>
          <w:sz w:val="32"/>
          <w:szCs w:val="32"/>
        </w:rPr>
        <w:t>TA</w:t>
      </w:r>
      <w:r>
        <w:rPr>
          <w:rFonts w:ascii="仿宋" w:eastAsia="仿宋" w:hAnsi="仿宋" w:hint="eastAsia"/>
          <w:sz w:val="32"/>
          <w:szCs w:val="32"/>
        </w:rPr>
        <w:t>的原确认日期”字段，业务代码</w:t>
      </w:r>
      <w:r>
        <w:rPr>
          <w:rFonts w:ascii="仿宋" w:eastAsia="仿宋" w:hAnsi="仿宋" w:hint="eastAsia"/>
          <w:sz w:val="32"/>
          <w:szCs w:val="32"/>
        </w:rPr>
        <w:t>125/126/127/128/131/136/137/138</w:t>
      </w:r>
      <w:r>
        <w:rPr>
          <w:rFonts w:ascii="仿宋" w:eastAsia="仿宋" w:hAnsi="仿宋" w:hint="eastAsia"/>
          <w:sz w:val="32"/>
          <w:szCs w:val="32"/>
        </w:rPr>
        <w:t>增加“原</w:t>
      </w:r>
      <w:r>
        <w:rPr>
          <w:rFonts w:ascii="仿宋" w:eastAsia="仿宋" w:hAnsi="仿宋" w:hint="eastAsia"/>
          <w:sz w:val="32"/>
          <w:szCs w:val="32"/>
        </w:rPr>
        <w:t>TA</w:t>
      </w:r>
      <w:r>
        <w:rPr>
          <w:rFonts w:ascii="仿宋" w:eastAsia="仿宋" w:hAnsi="仿宋" w:hint="eastAsia"/>
          <w:sz w:val="32"/>
          <w:szCs w:val="32"/>
        </w:rPr>
        <w:t>确认流水号”字段，业务代码</w:t>
      </w:r>
      <w:r>
        <w:rPr>
          <w:rFonts w:ascii="仿宋" w:eastAsia="仿宋" w:hAnsi="仿宋" w:hint="eastAsia"/>
          <w:sz w:val="32"/>
          <w:szCs w:val="32"/>
        </w:rPr>
        <w:t>126/131/132/133/136</w:t>
      </w:r>
      <w:r>
        <w:rPr>
          <w:rFonts w:ascii="仿宋" w:eastAsia="仿宋" w:hAnsi="仿宋" w:hint="eastAsia"/>
          <w:sz w:val="32"/>
          <w:szCs w:val="32"/>
        </w:rPr>
        <w:t>增加“总</w:t>
      </w:r>
      <w:r>
        <w:rPr>
          <w:rFonts w:ascii="仿宋" w:eastAsia="仿宋" w:hAnsi="仿宋" w:hint="eastAsia"/>
          <w:sz w:val="32"/>
          <w:szCs w:val="32"/>
        </w:rPr>
        <w:t>TA</w:t>
      </w:r>
      <w:r>
        <w:rPr>
          <w:rFonts w:ascii="仿宋" w:eastAsia="仿宋" w:hAnsi="仿宋" w:hint="eastAsia"/>
          <w:sz w:val="32"/>
          <w:szCs w:val="32"/>
        </w:rPr>
        <w:t>确认流水号”字段，业务代码</w:t>
      </w:r>
      <w:r>
        <w:rPr>
          <w:rFonts w:ascii="仿宋" w:eastAsia="仿宋" w:hAnsi="仿宋" w:hint="eastAsia"/>
          <w:sz w:val="32"/>
          <w:szCs w:val="32"/>
        </w:rPr>
        <w:t>144/145</w:t>
      </w:r>
      <w:r>
        <w:rPr>
          <w:rFonts w:ascii="仿宋" w:eastAsia="仿宋" w:hAnsi="仿宋" w:hint="eastAsia"/>
          <w:sz w:val="32"/>
          <w:szCs w:val="32"/>
        </w:rPr>
        <w:t>增加“明细标志”字段。</w:t>
      </w:r>
    </w:p>
    <w:p w:rsidR="00565E52" w:rsidRDefault="00742CF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其他</w:t>
      </w:r>
      <w:r>
        <w:rPr>
          <w:rFonts w:ascii="仿宋" w:eastAsia="仿宋" w:hAnsi="仿宋" w:hint="eastAsia"/>
          <w:b/>
          <w:sz w:val="32"/>
          <w:szCs w:val="32"/>
        </w:rPr>
        <w:t>修订包括：</w:t>
      </w:r>
    </w:p>
    <w:p w:rsidR="00565E52" w:rsidRDefault="00742CF5">
      <w:pPr>
        <w:pStyle w:val="a6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增加</w:t>
      </w:r>
      <w:r>
        <w:rPr>
          <w:rFonts w:ascii="仿宋" w:eastAsia="仿宋" w:hAnsi="仿宋" w:hint="eastAsia"/>
          <w:sz w:val="32"/>
          <w:szCs w:val="32"/>
        </w:rPr>
        <w:t>108</w:t>
      </w:r>
      <w:r>
        <w:rPr>
          <w:rFonts w:ascii="仿宋" w:eastAsia="仿宋" w:hAnsi="仿宋" w:hint="eastAsia"/>
          <w:sz w:val="32"/>
          <w:szCs w:val="32"/>
        </w:rPr>
        <w:t>业务数据项。</w:t>
      </w:r>
    </w:p>
    <w:p w:rsidR="00565E52" w:rsidRDefault="00742CF5">
      <w:pPr>
        <w:pStyle w:val="a6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149</w:t>
      </w:r>
      <w:r>
        <w:rPr>
          <w:rFonts w:ascii="仿宋" w:eastAsia="仿宋" w:hAnsi="仿宋" w:hint="eastAsia"/>
          <w:sz w:val="32"/>
          <w:szCs w:val="32"/>
        </w:rPr>
        <w:t>业务名称修改为“募集失败”。</w:t>
      </w:r>
    </w:p>
    <w:p w:rsidR="00565E52" w:rsidRDefault="00742CF5">
      <w:pPr>
        <w:pStyle w:val="a6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新增账户柜台修改（</w:t>
      </w:r>
      <w:r>
        <w:rPr>
          <w:rFonts w:ascii="仿宋" w:eastAsia="仿宋" w:hAnsi="仿宋" w:hint="eastAsia"/>
          <w:sz w:val="32"/>
          <w:szCs w:val="32"/>
        </w:rPr>
        <w:t>ZGT</w:t>
      </w:r>
      <w:r>
        <w:rPr>
          <w:rFonts w:ascii="仿宋" w:eastAsia="仿宋" w:hAnsi="仿宋" w:hint="eastAsia"/>
          <w:sz w:val="32"/>
          <w:szCs w:val="32"/>
        </w:rPr>
        <w:t>）业务。</w:t>
      </w:r>
    </w:p>
    <w:p w:rsidR="00565E52" w:rsidRDefault="00742CF5">
      <w:pPr>
        <w:pStyle w:val="a6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删除</w:t>
      </w:r>
      <w:r>
        <w:rPr>
          <w:rFonts w:ascii="仿宋" w:eastAsia="仿宋" w:hAnsi="仿宋" w:hint="eastAsia"/>
          <w:sz w:val="32"/>
          <w:szCs w:val="32"/>
        </w:rPr>
        <w:t>“</w:t>
      </w:r>
      <w:r>
        <w:rPr>
          <w:rFonts w:ascii="仿宋" w:eastAsia="仿宋" w:hAnsi="仿宋" w:hint="eastAsia"/>
          <w:sz w:val="32"/>
          <w:szCs w:val="32"/>
        </w:rPr>
        <w:t>基金账户冻结</w:t>
      </w:r>
      <w:r>
        <w:rPr>
          <w:rFonts w:ascii="仿宋" w:eastAsia="仿宋" w:hAnsi="仿宋" w:hint="eastAsia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解冻、基金账户卡挂失</w:t>
      </w:r>
      <w:r>
        <w:rPr>
          <w:rFonts w:ascii="仿宋" w:eastAsia="仿宋" w:hAnsi="仿宋" w:hint="eastAsia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解挂、预约认购、预约申购、认购配售</w:t>
      </w:r>
      <w:r>
        <w:rPr>
          <w:rFonts w:ascii="仿宋" w:eastAsia="仿宋" w:hAnsi="仿宋" w:hint="eastAsia"/>
          <w:sz w:val="32"/>
          <w:szCs w:val="32"/>
        </w:rPr>
        <w:t>”</w:t>
      </w:r>
      <w:r>
        <w:rPr>
          <w:rFonts w:ascii="仿宋" w:eastAsia="仿宋" w:hAnsi="仿宋" w:hint="eastAsia"/>
          <w:sz w:val="32"/>
          <w:szCs w:val="32"/>
        </w:rPr>
        <w:t>业务</w:t>
      </w:r>
    </w:p>
    <w:p w:rsidR="00565E52" w:rsidRDefault="00742CF5">
      <w:pPr>
        <w:pStyle w:val="a6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对数据报送机制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4.2</w:t>
      </w:r>
      <w:r>
        <w:rPr>
          <w:rFonts w:ascii="仿宋" w:eastAsia="仿宋" w:hAnsi="仿宋" w:hint="eastAsia"/>
          <w:sz w:val="32"/>
          <w:szCs w:val="32"/>
        </w:rPr>
        <w:t>节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进行补充说明。</w:t>
      </w:r>
    </w:p>
    <w:p w:rsidR="00565E52" w:rsidRDefault="00742CF5">
      <w:pPr>
        <w:pStyle w:val="a6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各文件增加预留字段</w:t>
      </w:r>
      <w:r>
        <w:rPr>
          <w:rFonts w:ascii="仿宋" w:eastAsia="仿宋" w:hAnsi="仿宋" w:hint="eastAsia"/>
          <w:sz w:val="32"/>
          <w:szCs w:val="32"/>
        </w:rPr>
        <w:t>。</w:t>
      </w:r>
    </w:p>
    <w:sectPr w:rsidR="00565E52" w:rsidSect="00565E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2CF5" w:rsidRDefault="00742CF5" w:rsidP="00BF3E93">
      <w:r>
        <w:separator/>
      </w:r>
    </w:p>
  </w:endnote>
  <w:endnote w:type="continuationSeparator" w:id="1">
    <w:p w:rsidR="00742CF5" w:rsidRDefault="00742CF5" w:rsidP="00BF3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2CF5" w:rsidRDefault="00742CF5" w:rsidP="00BF3E93">
      <w:r>
        <w:separator/>
      </w:r>
    </w:p>
  </w:footnote>
  <w:footnote w:type="continuationSeparator" w:id="1">
    <w:p w:rsidR="00742CF5" w:rsidRDefault="00742CF5" w:rsidP="00BF3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65DD635"/>
    <w:multiLevelType w:val="singleLevel"/>
    <w:tmpl w:val="D65DD635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1C8A0618"/>
    <w:multiLevelType w:val="multilevel"/>
    <w:tmpl w:val="1C8A0618"/>
    <w:lvl w:ilvl="0">
      <w:start w:val="1"/>
      <w:numFmt w:val="decimal"/>
      <w:lvlText w:val="%1)"/>
      <w:lvlJc w:val="left"/>
      <w:pPr>
        <w:ind w:left="1060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23D2D00"/>
    <w:multiLevelType w:val="multilevel"/>
    <w:tmpl w:val="223D2D00"/>
    <w:lvl w:ilvl="0">
      <w:start w:val="1"/>
      <w:numFmt w:val="decimal"/>
      <w:lvlText w:val="%1)"/>
      <w:lvlJc w:val="left"/>
      <w:pPr>
        <w:ind w:left="1060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24227DF"/>
    <w:multiLevelType w:val="multilevel"/>
    <w:tmpl w:val="424227DF"/>
    <w:lvl w:ilvl="0">
      <w:start w:val="1"/>
      <w:numFmt w:val="decimal"/>
      <w:lvlText w:val="%1)"/>
      <w:lvlJc w:val="left"/>
      <w:pPr>
        <w:ind w:left="106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7F3"/>
    <w:rsid w:val="000055C1"/>
    <w:rsid w:val="000335A2"/>
    <w:rsid w:val="00044D1B"/>
    <w:rsid w:val="00046FA3"/>
    <w:rsid w:val="000A0651"/>
    <w:rsid w:val="000B4B35"/>
    <w:rsid w:val="000D2DC0"/>
    <w:rsid w:val="000D3F56"/>
    <w:rsid w:val="000E00A3"/>
    <w:rsid w:val="000E6A39"/>
    <w:rsid w:val="00107423"/>
    <w:rsid w:val="001254EC"/>
    <w:rsid w:val="001376BA"/>
    <w:rsid w:val="001420FD"/>
    <w:rsid w:val="00194A38"/>
    <w:rsid w:val="001B5669"/>
    <w:rsid w:val="001D1CD1"/>
    <w:rsid w:val="0022115D"/>
    <w:rsid w:val="00236B44"/>
    <w:rsid w:val="00237A86"/>
    <w:rsid w:val="002401EF"/>
    <w:rsid w:val="00270949"/>
    <w:rsid w:val="00271E92"/>
    <w:rsid w:val="00280225"/>
    <w:rsid w:val="002A3930"/>
    <w:rsid w:val="002C5BC7"/>
    <w:rsid w:val="002C7E27"/>
    <w:rsid w:val="002D58A8"/>
    <w:rsid w:val="002F1B77"/>
    <w:rsid w:val="003109AC"/>
    <w:rsid w:val="003142B7"/>
    <w:rsid w:val="003205B7"/>
    <w:rsid w:val="00331FD7"/>
    <w:rsid w:val="00335C2F"/>
    <w:rsid w:val="00360F46"/>
    <w:rsid w:val="0036707D"/>
    <w:rsid w:val="003729E6"/>
    <w:rsid w:val="00374ACE"/>
    <w:rsid w:val="0038596D"/>
    <w:rsid w:val="00390E7F"/>
    <w:rsid w:val="003967A4"/>
    <w:rsid w:val="003A46C2"/>
    <w:rsid w:val="003D5FD1"/>
    <w:rsid w:val="003E0017"/>
    <w:rsid w:val="003F19A1"/>
    <w:rsid w:val="003F2E73"/>
    <w:rsid w:val="00433846"/>
    <w:rsid w:val="0043483E"/>
    <w:rsid w:val="00443036"/>
    <w:rsid w:val="00444BBC"/>
    <w:rsid w:val="00451010"/>
    <w:rsid w:val="004717B2"/>
    <w:rsid w:val="00482A35"/>
    <w:rsid w:val="004901F4"/>
    <w:rsid w:val="004A42CE"/>
    <w:rsid w:val="004A5F35"/>
    <w:rsid w:val="004A78C5"/>
    <w:rsid w:val="004B2DAE"/>
    <w:rsid w:val="004E4F92"/>
    <w:rsid w:val="004F6AAE"/>
    <w:rsid w:val="00527B26"/>
    <w:rsid w:val="005348D2"/>
    <w:rsid w:val="00541990"/>
    <w:rsid w:val="00565E52"/>
    <w:rsid w:val="0057383F"/>
    <w:rsid w:val="005775C3"/>
    <w:rsid w:val="005A09DD"/>
    <w:rsid w:val="005B2455"/>
    <w:rsid w:val="005B3452"/>
    <w:rsid w:val="005C797C"/>
    <w:rsid w:val="005D3BA1"/>
    <w:rsid w:val="005D66C2"/>
    <w:rsid w:val="005E6B6A"/>
    <w:rsid w:val="005E71EA"/>
    <w:rsid w:val="005F4D29"/>
    <w:rsid w:val="00604850"/>
    <w:rsid w:val="00615516"/>
    <w:rsid w:val="00616093"/>
    <w:rsid w:val="00645963"/>
    <w:rsid w:val="006462A6"/>
    <w:rsid w:val="00647CFC"/>
    <w:rsid w:val="00652C12"/>
    <w:rsid w:val="00660D96"/>
    <w:rsid w:val="0066607B"/>
    <w:rsid w:val="0067271B"/>
    <w:rsid w:val="00686058"/>
    <w:rsid w:val="006931D4"/>
    <w:rsid w:val="00693229"/>
    <w:rsid w:val="006F56B6"/>
    <w:rsid w:val="00742363"/>
    <w:rsid w:val="00742CF5"/>
    <w:rsid w:val="007537A1"/>
    <w:rsid w:val="00767BFE"/>
    <w:rsid w:val="00782EC0"/>
    <w:rsid w:val="007877F3"/>
    <w:rsid w:val="007A7A81"/>
    <w:rsid w:val="007B4E51"/>
    <w:rsid w:val="007C59BC"/>
    <w:rsid w:val="007D5D20"/>
    <w:rsid w:val="007E05A2"/>
    <w:rsid w:val="007E5671"/>
    <w:rsid w:val="007E650A"/>
    <w:rsid w:val="007F36A9"/>
    <w:rsid w:val="00807CAD"/>
    <w:rsid w:val="00825668"/>
    <w:rsid w:val="00855D3C"/>
    <w:rsid w:val="00870F5C"/>
    <w:rsid w:val="00880A25"/>
    <w:rsid w:val="008A4CC8"/>
    <w:rsid w:val="008C73E8"/>
    <w:rsid w:val="008D36E1"/>
    <w:rsid w:val="008D434A"/>
    <w:rsid w:val="008D5875"/>
    <w:rsid w:val="008E0F64"/>
    <w:rsid w:val="008F6425"/>
    <w:rsid w:val="008F7AB4"/>
    <w:rsid w:val="00916ED1"/>
    <w:rsid w:val="0093146B"/>
    <w:rsid w:val="0093673D"/>
    <w:rsid w:val="00950FD6"/>
    <w:rsid w:val="00952110"/>
    <w:rsid w:val="0097457E"/>
    <w:rsid w:val="00977312"/>
    <w:rsid w:val="00992DEA"/>
    <w:rsid w:val="009B0812"/>
    <w:rsid w:val="009B27D3"/>
    <w:rsid w:val="009B3958"/>
    <w:rsid w:val="009D240F"/>
    <w:rsid w:val="009D3D26"/>
    <w:rsid w:val="009D579C"/>
    <w:rsid w:val="009F37A8"/>
    <w:rsid w:val="009F7165"/>
    <w:rsid w:val="00A04E1F"/>
    <w:rsid w:val="00A04FFA"/>
    <w:rsid w:val="00A56578"/>
    <w:rsid w:val="00A6546F"/>
    <w:rsid w:val="00A70A63"/>
    <w:rsid w:val="00A86349"/>
    <w:rsid w:val="00A93899"/>
    <w:rsid w:val="00AA6AA0"/>
    <w:rsid w:val="00AB293B"/>
    <w:rsid w:val="00AD0B27"/>
    <w:rsid w:val="00AE0BD2"/>
    <w:rsid w:val="00B14FEC"/>
    <w:rsid w:val="00B17FD8"/>
    <w:rsid w:val="00B434E1"/>
    <w:rsid w:val="00B5081C"/>
    <w:rsid w:val="00B544F1"/>
    <w:rsid w:val="00BA3F43"/>
    <w:rsid w:val="00BB3F64"/>
    <w:rsid w:val="00BD1C34"/>
    <w:rsid w:val="00BD40ED"/>
    <w:rsid w:val="00BD73CE"/>
    <w:rsid w:val="00BE3D80"/>
    <w:rsid w:val="00BE4A88"/>
    <w:rsid w:val="00BF1379"/>
    <w:rsid w:val="00BF3E93"/>
    <w:rsid w:val="00C130F4"/>
    <w:rsid w:val="00C14DC2"/>
    <w:rsid w:val="00C24FE3"/>
    <w:rsid w:val="00C37EE7"/>
    <w:rsid w:val="00C8181E"/>
    <w:rsid w:val="00C81B8B"/>
    <w:rsid w:val="00C82C7C"/>
    <w:rsid w:val="00C92883"/>
    <w:rsid w:val="00C92FDD"/>
    <w:rsid w:val="00CB2E33"/>
    <w:rsid w:val="00CC43FA"/>
    <w:rsid w:val="00CD0D2D"/>
    <w:rsid w:val="00CF2BC3"/>
    <w:rsid w:val="00D22F7C"/>
    <w:rsid w:val="00D52268"/>
    <w:rsid w:val="00D63010"/>
    <w:rsid w:val="00D714E7"/>
    <w:rsid w:val="00D9616B"/>
    <w:rsid w:val="00DA6645"/>
    <w:rsid w:val="00DB7901"/>
    <w:rsid w:val="00DD489E"/>
    <w:rsid w:val="00DE4F00"/>
    <w:rsid w:val="00DF3A0F"/>
    <w:rsid w:val="00DF4081"/>
    <w:rsid w:val="00E0378E"/>
    <w:rsid w:val="00E35A1F"/>
    <w:rsid w:val="00E953BA"/>
    <w:rsid w:val="00EA10B7"/>
    <w:rsid w:val="00ED2600"/>
    <w:rsid w:val="00ED3939"/>
    <w:rsid w:val="00F144AB"/>
    <w:rsid w:val="00F17316"/>
    <w:rsid w:val="00F4618D"/>
    <w:rsid w:val="00F50844"/>
    <w:rsid w:val="00F667C6"/>
    <w:rsid w:val="00F956A6"/>
    <w:rsid w:val="00F95D71"/>
    <w:rsid w:val="00FA2304"/>
    <w:rsid w:val="00FA2897"/>
    <w:rsid w:val="00FA41F7"/>
    <w:rsid w:val="00FB7ED4"/>
    <w:rsid w:val="00FD0531"/>
    <w:rsid w:val="00FD4F25"/>
    <w:rsid w:val="00FE04B9"/>
    <w:rsid w:val="00FE0CB6"/>
    <w:rsid w:val="06562553"/>
    <w:rsid w:val="1E6D3573"/>
    <w:rsid w:val="20607319"/>
    <w:rsid w:val="22A419D1"/>
    <w:rsid w:val="23932DC3"/>
    <w:rsid w:val="48A97584"/>
    <w:rsid w:val="5EE369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E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565E52"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5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565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565E5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65E52"/>
    <w:rPr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565E52"/>
    <w:rPr>
      <w:rFonts w:ascii="宋体" w:eastAsia="宋体"/>
      <w:sz w:val="18"/>
      <w:szCs w:val="18"/>
    </w:rPr>
  </w:style>
  <w:style w:type="paragraph" w:styleId="a6">
    <w:name w:val="List Paragraph"/>
    <w:basedOn w:val="a"/>
    <w:uiPriority w:val="34"/>
    <w:qFormat/>
    <w:rsid w:val="00565E52"/>
    <w:pPr>
      <w:ind w:firstLineChars="200" w:firstLine="420"/>
    </w:pPr>
  </w:style>
  <w:style w:type="paragraph" w:customStyle="1" w:styleId="a7">
    <w:name w:val="表格文字"/>
    <w:basedOn w:val="a"/>
    <w:qFormat/>
    <w:rsid w:val="00565E52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王心怡/基金业务部/公司总部/ChinaClear</dc:creator>
  <cp:lastModifiedBy>李晓东/信息管理部/公司总部/ChinaClear</cp:lastModifiedBy>
  <cp:revision>2</cp:revision>
  <dcterms:created xsi:type="dcterms:W3CDTF">2021-10-15T07:08:00Z</dcterms:created>
  <dcterms:modified xsi:type="dcterms:W3CDTF">2021-10-15T07:08:00Z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