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eastAsiaTheme="minorEastAsia"/>
          <w:sz w:val="48"/>
        </w:rPr>
      </w:pPr>
      <w:bookmarkStart w:id="404" w:name="_GoBack"/>
      <w:bookmarkEnd w:id="404"/>
    </w:p>
    <w:p>
      <w:pPr>
        <w:rPr>
          <w:rFonts w:asciiTheme="minorEastAsia" w:hAnsiTheme="minorEastAsia" w:eastAsiaTheme="minorEastAsia"/>
          <w:sz w:val="48"/>
        </w:rPr>
      </w:pPr>
    </w:p>
    <w:p>
      <w:pPr>
        <w:rPr>
          <w:rFonts w:asciiTheme="minorEastAsia" w:hAnsiTheme="minorEastAsia" w:eastAsiaTheme="minorEastAsia"/>
          <w:sz w:val="48"/>
        </w:rPr>
      </w:pPr>
    </w:p>
    <w:p>
      <w:pPr>
        <w:rPr>
          <w:rFonts w:asciiTheme="minorEastAsia" w:hAnsiTheme="minorEastAsia" w:eastAsiaTheme="minorEastAsia"/>
          <w:sz w:val="48"/>
        </w:rPr>
      </w:pPr>
    </w:p>
    <w:p>
      <w:pPr>
        <w:jc w:val="center"/>
        <w:rPr>
          <w:rFonts w:asciiTheme="minorEastAsia" w:hAnsiTheme="minorEastAsia" w:eastAsiaTheme="minorEastAsia"/>
          <w:b/>
          <w:sz w:val="48"/>
        </w:rPr>
      </w:pPr>
      <w:r>
        <w:rPr>
          <w:rFonts w:hint="eastAsia" w:asciiTheme="minorEastAsia" w:hAnsiTheme="minorEastAsia" w:eastAsiaTheme="minorEastAsia"/>
          <w:b/>
          <w:sz w:val="48"/>
        </w:rPr>
        <w:t>基金行业数据</w:t>
      </w:r>
    </w:p>
    <w:p>
      <w:pPr>
        <w:jc w:val="center"/>
        <w:rPr>
          <w:rFonts w:asciiTheme="minorEastAsia" w:hAnsiTheme="minorEastAsia" w:eastAsiaTheme="minorEastAsia"/>
          <w:b/>
          <w:sz w:val="48"/>
        </w:rPr>
      </w:pPr>
      <w:r>
        <w:rPr>
          <w:rFonts w:hint="eastAsia" w:asciiTheme="minorEastAsia" w:hAnsiTheme="minorEastAsia" w:eastAsiaTheme="minorEastAsia"/>
          <w:b/>
          <w:sz w:val="48"/>
        </w:rPr>
        <w:t>集中备份接口规范</w:t>
      </w:r>
    </w:p>
    <w:p>
      <w:pPr>
        <w:rPr>
          <w:rFonts w:asciiTheme="minorEastAsia" w:hAnsiTheme="minorEastAsia" w:eastAsiaTheme="minorEastAsia"/>
          <w:sz w:val="48"/>
        </w:rPr>
      </w:pPr>
    </w:p>
    <w:p>
      <w:pPr>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w:t>
      </w:r>
      <w:r>
        <w:rPr>
          <w:rFonts w:ascii="黑体" w:hAnsi="宋体" w:eastAsia="黑体"/>
          <w:sz w:val="30"/>
          <w:szCs w:val="30"/>
        </w:rPr>
        <w:t>Ver2.2</w:t>
      </w:r>
      <w:r>
        <w:rPr>
          <w:rFonts w:hint="eastAsia" w:asciiTheme="minorEastAsia" w:hAnsiTheme="minorEastAsia" w:eastAsiaTheme="minorEastAsia"/>
          <w:sz w:val="30"/>
          <w:szCs w:val="30"/>
        </w:rPr>
        <w:t>）</w:t>
      </w:r>
    </w:p>
    <w:p>
      <w:pPr>
        <w:rPr>
          <w:rFonts w:asciiTheme="minorEastAsia" w:hAnsiTheme="minorEastAsia" w:eastAsiaTheme="minorEastAsia"/>
          <w:sz w:val="48"/>
        </w:rPr>
      </w:pPr>
    </w:p>
    <w:p>
      <w:pPr>
        <w:rPr>
          <w:rFonts w:asciiTheme="minorEastAsia" w:hAnsiTheme="minorEastAsia" w:eastAsiaTheme="minorEastAsia"/>
          <w:sz w:val="48"/>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b/>
          <w:sz w:val="30"/>
        </w:rPr>
      </w:pPr>
    </w:p>
    <w:p>
      <w:pPr>
        <w:rPr>
          <w:rFonts w:asciiTheme="minorEastAsia" w:hAnsiTheme="minorEastAsia" w:eastAsiaTheme="minorEastAsia"/>
          <w:b/>
          <w:sz w:val="30"/>
        </w:rPr>
      </w:pPr>
    </w:p>
    <w:p>
      <w:pPr>
        <w:rPr>
          <w:rFonts w:asciiTheme="minorEastAsia" w:hAnsiTheme="minorEastAsia" w:eastAsiaTheme="minorEastAsia"/>
          <w:b/>
          <w:sz w:val="30"/>
        </w:rPr>
      </w:pPr>
    </w:p>
    <w:p>
      <w:pPr>
        <w:rPr>
          <w:rFonts w:asciiTheme="minorEastAsia" w:hAnsiTheme="minorEastAsia" w:eastAsiaTheme="minorEastAsia"/>
          <w:b/>
          <w:sz w:val="30"/>
        </w:rPr>
      </w:pPr>
    </w:p>
    <w:p>
      <w:pPr>
        <w:rPr>
          <w:rFonts w:asciiTheme="minorEastAsia" w:hAnsiTheme="minorEastAsia" w:eastAsiaTheme="minorEastAsia"/>
          <w:b/>
          <w:sz w:val="30"/>
        </w:rPr>
      </w:pPr>
    </w:p>
    <w:p>
      <w:pPr>
        <w:widowControl/>
        <w:jc w:val="left"/>
        <w:rPr>
          <w:rFonts w:asciiTheme="minorEastAsia" w:hAnsiTheme="minorEastAsia" w:eastAsiaTheme="minorEastAsia"/>
        </w:rPr>
      </w:pPr>
      <w:bookmarkStart w:id="0" w:name="_Toc448495113"/>
      <w:bookmarkStart w:id="1" w:name="_Toc276542420"/>
      <w:bookmarkStart w:id="2" w:name="_Toc439081577"/>
      <w:r>
        <w:rPr>
          <w:rFonts w:asciiTheme="minorEastAsia" w:hAnsiTheme="minorEastAsia" w:eastAsiaTheme="minorEastAsia"/>
        </w:rPr>
        <w:br w:type="page"/>
      </w:r>
    </w:p>
    <w:p>
      <w:pPr>
        <w:pStyle w:val="23"/>
      </w:pPr>
      <w:bookmarkStart w:id="3" w:name="_Toc36888613"/>
      <w:bookmarkStart w:id="4" w:name="_Toc1443329311"/>
      <w:bookmarkStart w:id="5" w:name="_Toc426826853"/>
      <w:bookmarkStart w:id="6" w:name="_Toc2074804546"/>
      <w:bookmarkStart w:id="7" w:name="_Toc15665"/>
      <w:bookmarkStart w:id="8" w:name="_Toc14206"/>
      <w:bookmarkStart w:id="9" w:name="_Toc1761462062"/>
      <w:bookmarkStart w:id="10" w:name="_Toc1708947316"/>
      <w:r>
        <w:rPr>
          <w:rFonts w:hint="eastAsia"/>
        </w:rPr>
        <w:t>目录</w:t>
      </w:r>
      <w:bookmarkEnd w:id="3"/>
      <w:bookmarkEnd w:id="4"/>
      <w:bookmarkEnd w:id="5"/>
      <w:bookmarkEnd w:id="6"/>
      <w:bookmarkEnd w:id="7"/>
      <w:bookmarkEnd w:id="8"/>
      <w:bookmarkEnd w:id="9"/>
      <w:bookmarkEnd w:id="10"/>
    </w:p>
    <w:bookmarkEnd w:id="0"/>
    <w:bookmarkEnd w:id="1"/>
    <w:bookmarkEnd w:id="2"/>
    <w:p>
      <w:pPr>
        <w:pStyle w:val="18"/>
        <w:tabs>
          <w:tab w:val="right" w:leader="dot" w:pos="8306"/>
        </w:tabs>
      </w:pPr>
      <w:r>
        <w:rPr>
          <w:rFonts w:asciiTheme="minorEastAsia" w:hAnsiTheme="minorEastAsia" w:eastAsiaTheme="minorEastAsia"/>
          <w:b/>
          <w:bCs/>
          <w:kern w:val="44"/>
          <w:sz w:val="44"/>
          <w:szCs w:val="44"/>
        </w:rPr>
        <w:fldChar w:fldCharType="begin"/>
      </w:r>
      <w:r>
        <w:rPr>
          <w:rFonts w:asciiTheme="minorEastAsia" w:hAnsiTheme="minorEastAsia" w:eastAsiaTheme="minorEastAsia"/>
        </w:rPr>
        <w:instrText xml:space="preserve"> TOC \o "1-3" \h \z \u </w:instrText>
      </w:r>
      <w:r>
        <w:rPr>
          <w:rFonts w:asciiTheme="minorEastAsia" w:hAnsiTheme="minorEastAsia" w:eastAsiaTheme="minorEastAsia"/>
          <w:b/>
          <w:bCs/>
          <w:kern w:val="44"/>
          <w:sz w:val="44"/>
          <w:szCs w:val="44"/>
        </w:rPr>
        <w:fldChar w:fldCharType="separate"/>
      </w:r>
      <w:r>
        <w:rPr>
          <w:rFonts w:asciiTheme="minorEastAsia" w:hAnsiTheme="minorEastAsia" w:eastAsiaTheme="minorEastAsia"/>
        </w:rPr>
        <w:fldChar w:fldCharType="begin"/>
      </w:r>
      <w:r>
        <w:rPr>
          <w:rFonts w:asciiTheme="minorEastAsia" w:hAnsiTheme="minorEastAsia" w:eastAsiaTheme="minorEastAsia"/>
        </w:rPr>
        <w:instrText xml:space="preserve"> HYPERLINK \l _Toc857321900 </w:instrText>
      </w:r>
      <w:r>
        <w:rPr>
          <w:rFonts w:asciiTheme="minorEastAsia" w:hAnsiTheme="minorEastAsia" w:eastAsiaTheme="minorEastAsia"/>
        </w:rPr>
        <w:fldChar w:fldCharType="separate"/>
      </w:r>
      <w:r>
        <w:rPr>
          <w:rFonts w:asciiTheme="minorEastAsia" w:hAnsiTheme="minorEastAsia" w:eastAsiaTheme="minorEastAsia"/>
        </w:rPr>
        <w:t xml:space="preserve">1. </w:t>
      </w:r>
      <w:r>
        <w:rPr>
          <w:rFonts w:hint="eastAsia" w:asciiTheme="minorEastAsia" w:hAnsiTheme="minorEastAsia" w:eastAsiaTheme="minorEastAsia"/>
        </w:rPr>
        <w:t>总则</w:t>
      </w:r>
      <w:r>
        <w:tab/>
      </w:r>
      <w:r>
        <w:fldChar w:fldCharType="begin"/>
      </w:r>
      <w:r>
        <w:instrText xml:space="preserve"> PAGEREF _Toc857321900 </w:instrText>
      </w:r>
      <w:r>
        <w:fldChar w:fldCharType="separate"/>
      </w:r>
      <w:r>
        <w:t>4</w:t>
      </w:r>
      <w:r>
        <w:fldChar w:fldCharType="end"/>
      </w:r>
      <w:r>
        <w:rPr>
          <w:rFonts w:asciiTheme="minorEastAsia" w:hAnsiTheme="minorEastAsia" w:eastAsiaTheme="minorEastAsia"/>
        </w:rPr>
        <w:fldChar w:fldCharType="end"/>
      </w:r>
    </w:p>
    <w:p>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_Toc187254084 </w:instrText>
      </w:r>
      <w:r>
        <w:rPr>
          <w:rFonts w:asciiTheme="minorEastAsia" w:hAnsiTheme="minorEastAsia" w:eastAsiaTheme="minorEastAsia"/>
        </w:rPr>
        <w:fldChar w:fldCharType="separate"/>
      </w:r>
      <w:r>
        <w:rPr>
          <w:rFonts w:asciiTheme="minorEastAsia" w:hAnsiTheme="minorEastAsia" w:eastAsiaTheme="minorEastAsia"/>
        </w:rPr>
        <w:t xml:space="preserve">2. </w:t>
      </w:r>
      <w:r>
        <w:rPr>
          <w:rFonts w:hint="eastAsia" w:asciiTheme="minorEastAsia" w:hAnsiTheme="minorEastAsia" w:eastAsiaTheme="minorEastAsia"/>
        </w:rPr>
        <w:t>术语定义</w:t>
      </w:r>
      <w:r>
        <w:tab/>
      </w:r>
      <w:r>
        <w:fldChar w:fldCharType="begin"/>
      </w:r>
      <w:r>
        <w:instrText xml:space="preserve"> PAGEREF _Toc187254084 </w:instrText>
      </w:r>
      <w:r>
        <w:fldChar w:fldCharType="separate"/>
      </w:r>
      <w:r>
        <w:t>4</w:t>
      </w:r>
      <w:r>
        <w:fldChar w:fldCharType="end"/>
      </w:r>
      <w:r>
        <w:rPr>
          <w:rFonts w:asciiTheme="minorEastAsia" w:hAnsiTheme="minorEastAsia" w:eastAsiaTheme="minorEastAsia"/>
        </w:rPr>
        <w:fldChar w:fldCharType="end"/>
      </w:r>
    </w:p>
    <w:p>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_Toc526048825 </w:instrText>
      </w:r>
      <w:r>
        <w:rPr>
          <w:rFonts w:asciiTheme="minorEastAsia" w:hAnsiTheme="minorEastAsia" w:eastAsiaTheme="minorEastAsia"/>
        </w:rPr>
        <w:fldChar w:fldCharType="separate"/>
      </w:r>
      <w:r>
        <w:rPr>
          <w:rFonts w:asciiTheme="minorEastAsia" w:hAnsiTheme="minorEastAsia" w:eastAsiaTheme="minorEastAsia"/>
        </w:rPr>
        <w:t xml:space="preserve">3. </w:t>
      </w:r>
      <w:r>
        <w:rPr>
          <w:rFonts w:hint="eastAsia" w:asciiTheme="minorEastAsia" w:hAnsiTheme="minorEastAsia" w:eastAsiaTheme="minorEastAsia"/>
        </w:rPr>
        <w:t>基本要求</w:t>
      </w:r>
      <w:r>
        <w:tab/>
      </w:r>
      <w:r>
        <w:fldChar w:fldCharType="begin"/>
      </w:r>
      <w:r>
        <w:instrText xml:space="preserve"> PAGEREF _Toc526048825 </w:instrText>
      </w:r>
      <w:r>
        <w:fldChar w:fldCharType="separate"/>
      </w:r>
      <w:r>
        <w:t>7</w:t>
      </w:r>
      <w:r>
        <w:fldChar w:fldCharType="end"/>
      </w:r>
      <w:r>
        <w:rPr>
          <w:rFonts w:asciiTheme="minorEastAsia" w:hAnsiTheme="minorEastAsia" w:eastAsiaTheme="minorEastAsia"/>
        </w:rPr>
        <w:fldChar w:fldCharType="end"/>
      </w:r>
    </w:p>
    <w:p>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_Toc1326055413 </w:instrText>
      </w:r>
      <w:r>
        <w:rPr>
          <w:rFonts w:asciiTheme="minorEastAsia" w:hAnsiTheme="minorEastAsia" w:eastAsiaTheme="minorEastAsia"/>
        </w:rPr>
        <w:fldChar w:fldCharType="separate"/>
      </w:r>
      <w:r>
        <w:rPr>
          <w:rFonts w:asciiTheme="minorEastAsia" w:hAnsiTheme="minorEastAsia" w:eastAsiaTheme="minorEastAsia"/>
        </w:rPr>
        <w:t xml:space="preserve">4. </w:t>
      </w:r>
      <w:r>
        <w:rPr>
          <w:rFonts w:hint="eastAsia" w:asciiTheme="minorEastAsia" w:hAnsiTheme="minorEastAsia" w:eastAsiaTheme="minorEastAsia"/>
        </w:rPr>
        <w:t>数据接口</w:t>
      </w:r>
      <w:r>
        <w:tab/>
      </w:r>
      <w:r>
        <w:fldChar w:fldCharType="begin"/>
      </w:r>
      <w:r>
        <w:instrText xml:space="preserve"> PAGEREF _Toc1326055413 </w:instrText>
      </w:r>
      <w:r>
        <w:fldChar w:fldCharType="separate"/>
      </w:r>
      <w:r>
        <w:t>8</w:t>
      </w:r>
      <w:r>
        <w:fldChar w:fldCharType="end"/>
      </w:r>
      <w:r>
        <w:rPr>
          <w:rFonts w:asciiTheme="minorEastAsia" w:hAnsiTheme="minorEastAsia" w:eastAsiaTheme="minorEastAsia"/>
        </w:rPr>
        <w:fldChar w:fldCharType="end"/>
      </w:r>
    </w:p>
    <w:p>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_Toc165720682 </w:instrText>
      </w:r>
      <w:r>
        <w:rPr>
          <w:rFonts w:asciiTheme="minorEastAsia" w:hAnsiTheme="minorEastAsia" w:eastAsiaTheme="minorEastAsia"/>
        </w:rPr>
        <w:fldChar w:fldCharType="separate"/>
      </w:r>
      <w:r>
        <w:rPr>
          <w:rFonts w:asciiTheme="minorEastAsia" w:hAnsiTheme="minorEastAsia" w:eastAsiaTheme="minorEastAsia"/>
        </w:rPr>
        <w:t xml:space="preserve">4.1. </w:t>
      </w:r>
      <w:r>
        <w:rPr>
          <w:rFonts w:hint="eastAsia" w:asciiTheme="minorEastAsia" w:hAnsiTheme="minorEastAsia" w:eastAsiaTheme="minorEastAsia"/>
        </w:rPr>
        <w:t>信息格式</w:t>
      </w:r>
      <w:r>
        <w:tab/>
      </w:r>
      <w:r>
        <w:fldChar w:fldCharType="begin"/>
      </w:r>
      <w:r>
        <w:instrText xml:space="preserve"> PAGEREF _Toc165720682 </w:instrText>
      </w:r>
      <w:r>
        <w:fldChar w:fldCharType="separate"/>
      </w:r>
      <w:r>
        <w:t>8</w:t>
      </w:r>
      <w:r>
        <w:fldChar w:fldCharType="end"/>
      </w:r>
      <w:r>
        <w:rPr>
          <w:rFonts w:asciiTheme="minorEastAsia" w:hAnsiTheme="minorEastAsia" w:eastAsiaTheme="minorEastAsia"/>
        </w:rPr>
        <w:fldChar w:fldCharType="end"/>
      </w:r>
    </w:p>
    <w:p>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_Toc109656167 </w:instrText>
      </w:r>
      <w:r>
        <w:rPr>
          <w:rFonts w:asciiTheme="minorEastAsia" w:hAnsiTheme="minorEastAsia" w:eastAsiaTheme="minorEastAsia"/>
        </w:rPr>
        <w:fldChar w:fldCharType="separate"/>
      </w:r>
      <w:r>
        <w:rPr>
          <w:rFonts w:asciiTheme="minorEastAsia" w:hAnsiTheme="minorEastAsia" w:eastAsiaTheme="minorEastAsia"/>
        </w:rPr>
        <w:t xml:space="preserve">4.2. </w:t>
      </w:r>
      <w:r>
        <w:rPr>
          <w:rFonts w:hint="eastAsia" w:asciiTheme="minorEastAsia" w:hAnsiTheme="minorEastAsia" w:eastAsiaTheme="minorEastAsia"/>
        </w:rPr>
        <w:t>数据报送机制</w:t>
      </w:r>
      <w:r>
        <w:tab/>
      </w:r>
      <w:r>
        <w:fldChar w:fldCharType="begin"/>
      </w:r>
      <w:r>
        <w:instrText xml:space="preserve"> PAGEREF _Toc109656167 </w:instrText>
      </w:r>
      <w:r>
        <w:fldChar w:fldCharType="separate"/>
      </w:r>
      <w:r>
        <w:t>9</w:t>
      </w:r>
      <w:r>
        <w:fldChar w:fldCharType="end"/>
      </w:r>
      <w:r>
        <w:rPr>
          <w:rFonts w:asciiTheme="minorEastAsia" w:hAnsiTheme="minorEastAsia" w:eastAsiaTheme="minorEastAsia"/>
        </w:rPr>
        <w:fldChar w:fldCharType="end"/>
      </w:r>
    </w:p>
    <w:p>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_Toc1870544522 </w:instrText>
      </w:r>
      <w:r>
        <w:rPr>
          <w:rFonts w:asciiTheme="minorEastAsia" w:hAnsiTheme="minorEastAsia" w:eastAsiaTheme="minorEastAsia"/>
        </w:rPr>
        <w:fldChar w:fldCharType="separate"/>
      </w:r>
      <w:r>
        <w:rPr>
          <w:rFonts w:asciiTheme="minorEastAsia" w:hAnsiTheme="minorEastAsia" w:eastAsiaTheme="minorEastAsia"/>
        </w:rPr>
        <w:t xml:space="preserve">4.3. </w:t>
      </w:r>
      <w:r>
        <w:rPr>
          <w:rFonts w:hint="eastAsia" w:asciiTheme="minorEastAsia" w:hAnsiTheme="minorEastAsia" w:eastAsiaTheme="minorEastAsia"/>
        </w:rPr>
        <w:t>接口文件名定义</w:t>
      </w:r>
      <w:r>
        <w:tab/>
      </w:r>
      <w:r>
        <w:fldChar w:fldCharType="begin"/>
      </w:r>
      <w:r>
        <w:instrText xml:space="preserve"> PAGEREF _Toc1870544522 </w:instrText>
      </w:r>
      <w:r>
        <w:fldChar w:fldCharType="separate"/>
      </w:r>
      <w:r>
        <w:t>11</w:t>
      </w:r>
      <w:r>
        <w:fldChar w:fldCharType="end"/>
      </w:r>
      <w:r>
        <w:rPr>
          <w:rFonts w:asciiTheme="minorEastAsia" w:hAnsiTheme="minorEastAsia" w:eastAsiaTheme="minorEastAsia"/>
        </w:rPr>
        <w:fldChar w:fldCharType="end"/>
      </w:r>
    </w:p>
    <w:p>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_Toc1929002344 </w:instrText>
      </w:r>
      <w:r>
        <w:rPr>
          <w:rFonts w:asciiTheme="minorEastAsia" w:hAnsiTheme="minorEastAsia" w:eastAsiaTheme="minorEastAsia"/>
        </w:rPr>
        <w:fldChar w:fldCharType="separate"/>
      </w:r>
      <w:r>
        <w:rPr>
          <w:rFonts w:asciiTheme="minorEastAsia" w:hAnsiTheme="minorEastAsia" w:eastAsiaTheme="minorEastAsia"/>
        </w:rPr>
        <w:t xml:space="preserve">4.4. </w:t>
      </w:r>
      <w:r>
        <w:rPr>
          <w:rFonts w:hint="eastAsia" w:asciiTheme="minorEastAsia" w:hAnsiTheme="minorEastAsia" w:eastAsiaTheme="minorEastAsia"/>
        </w:rPr>
        <w:t>TA业务代码</w:t>
      </w:r>
      <w:r>
        <w:tab/>
      </w:r>
      <w:r>
        <w:fldChar w:fldCharType="begin"/>
      </w:r>
      <w:r>
        <w:instrText xml:space="preserve"> PAGEREF _Toc1929002344 </w:instrText>
      </w:r>
      <w:r>
        <w:fldChar w:fldCharType="separate"/>
      </w:r>
      <w:r>
        <w:t>13</w:t>
      </w:r>
      <w:r>
        <w:fldChar w:fldCharType="end"/>
      </w:r>
      <w:r>
        <w:rPr>
          <w:rFonts w:asciiTheme="minorEastAsia" w:hAnsiTheme="minorEastAsia" w:eastAsiaTheme="minorEastAsia"/>
        </w:rPr>
        <w:fldChar w:fldCharType="end"/>
      </w:r>
    </w:p>
    <w:p>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_Toc486160769 </w:instrText>
      </w:r>
      <w:r>
        <w:rPr>
          <w:rFonts w:asciiTheme="minorEastAsia" w:hAnsiTheme="minorEastAsia" w:eastAsiaTheme="minorEastAsia"/>
        </w:rPr>
        <w:fldChar w:fldCharType="separate"/>
      </w:r>
      <w:r>
        <w:rPr>
          <w:rFonts w:asciiTheme="minorEastAsia" w:hAnsiTheme="minorEastAsia" w:eastAsiaTheme="minorEastAsia"/>
        </w:rPr>
        <w:t xml:space="preserve">4.5. </w:t>
      </w:r>
      <w:r>
        <w:rPr>
          <w:rFonts w:hint="eastAsia" w:asciiTheme="minorEastAsia" w:hAnsiTheme="minorEastAsia" w:eastAsiaTheme="minorEastAsia"/>
        </w:rPr>
        <w:t>业务数据项</w:t>
      </w:r>
      <w:r>
        <w:tab/>
      </w:r>
      <w:r>
        <w:fldChar w:fldCharType="begin"/>
      </w:r>
      <w:r>
        <w:instrText xml:space="preserve"> PAGEREF _Toc486160769 </w:instrText>
      </w:r>
      <w:r>
        <w:fldChar w:fldCharType="separate"/>
      </w:r>
      <w:r>
        <w:t>14</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_Toc615359280 </w:instrText>
      </w:r>
      <w:r>
        <w:rPr>
          <w:rFonts w:asciiTheme="minorEastAsia" w:hAnsiTheme="minorEastAsia" w:eastAsiaTheme="minorEastAsia"/>
        </w:rPr>
        <w:fldChar w:fldCharType="separate"/>
      </w:r>
      <w:r>
        <w:rPr>
          <w:rFonts w:asciiTheme="minorEastAsia" w:hAnsiTheme="minorEastAsia" w:eastAsiaTheme="minorEastAsia"/>
        </w:rPr>
        <w:t xml:space="preserve">4.5.1. </w:t>
      </w:r>
      <w:r>
        <w:rPr>
          <w:rFonts w:hint="eastAsia" w:asciiTheme="minorEastAsia" w:hAnsiTheme="minorEastAsia" w:eastAsiaTheme="minorEastAsia"/>
        </w:rPr>
        <w:t>开户确认业务101</w:t>
      </w:r>
      <w:r>
        <w:tab/>
      </w:r>
      <w:r>
        <w:fldChar w:fldCharType="begin"/>
      </w:r>
      <w:r>
        <w:instrText xml:space="preserve"> PAGEREF _Toc615359280 </w:instrText>
      </w:r>
      <w:r>
        <w:fldChar w:fldCharType="separate"/>
      </w:r>
      <w:r>
        <w:t>14</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_Toc274635855 </w:instrText>
      </w:r>
      <w:r>
        <w:rPr>
          <w:rFonts w:asciiTheme="minorEastAsia" w:hAnsiTheme="minorEastAsia" w:eastAsiaTheme="minorEastAsia"/>
        </w:rPr>
        <w:fldChar w:fldCharType="separate"/>
      </w:r>
      <w:r>
        <w:rPr>
          <w:rFonts w:asciiTheme="minorEastAsia" w:hAnsiTheme="minorEastAsia" w:eastAsiaTheme="minorEastAsia"/>
        </w:rPr>
        <w:t xml:space="preserve">4.5.2. </w:t>
      </w:r>
      <w:r>
        <w:rPr>
          <w:rFonts w:hint="eastAsia" w:asciiTheme="minorEastAsia" w:hAnsiTheme="minorEastAsia" w:eastAsiaTheme="minorEastAsia"/>
        </w:rPr>
        <w:t>销户确认业务102</w:t>
      </w:r>
      <w:r>
        <w:tab/>
      </w:r>
      <w:r>
        <w:fldChar w:fldCharType="begin"/>
      </w:r>
      <w:r>
        <w:instrText xml:space="preserve"> PAGEREF _Toc274635855 </w:instrText>
      </w:r>
      <w:r>
        <w:fldChar w:fldCharType="separate"/>
      </w:r>
      <w:r>
        <w:t>16</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_Toc845543337 </w:instrText>
      </w:r>
      <w:r>
        <w:rPr>
          <w:rFonts w:asciiTheme="minorEastAsia" w:hAnsiTheme="minorEastAsia" w:eastAsiaTheme="minorEastAsia"/>
        </w:rPr>
        <w:fldChar w:fldCharType="separate"/>
      </w:r>
      <w:r>
        <w:rPr>
          <w:rFonts w:asciiTheme="minorEastAsia" w:hAnsiTheme="minorEastAsia" w:eastAsiaTheme="minorEastAsia"/>
        </w:rPr>
        <w:t xml:space="preserve">4.5.3. </w:t>
      </w:r>
      <w:r>
        <w:rPr>
          <w:rFonts w:hint="eastAsia" w:asciiTheme="minorEastAsia" w:hAnsiTheme="minorEastAsia" w:eastAsiaTheme="minorEastAsia"/>
        </w:rPr>
        <w:t>账户资料修改确认业务103</w:t>
      </w:r>
      <w:r>
        <w:tab/>
      </w:r>
      <w:r>
        <w:fldChar w:fldCharType="begin"/>
      </w:r>
      <w:r>
        <w:instrText xml:space="preserve"> PAGEREF _Toc845543337 </w:instrText>
      </w:r>
      <w:r>
        <w:fldChar w:fldCharType="separate"/>
      </w:r>
      <w:r>
        <w:t>17</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_Toc1602688581 </w:instrText>
      </w:r>
      <w:r>
        <w:rPr>
          <w:rFonts w:asciiTheme="minorEastAsia" w:hAnsiTheme="minorEastAsia" w:eastAsiaTheme="minorEastAsia"/>
        </w:rPr>
        <w:fldChar w:fldCharType="separate"/>
      </w:r>
      <w:r>
        <w:rPr>
          <w:rFonts w:asciiTheme="minorEastAsia" w:hAnsiTheme="minorEastAsia" w:eastAsiaTheme="minorEastAsia"/>
        </w:rPr>
        <w:t xml:space="preserve">4.5.4. </w:t>
      </w:r>
      <w:r>
        <w:rPr>
          <w:rFonts w:hint="eastAsia" w:asciiTheme="minorEastAsia" w:hAnsiTheme="minorEastAsia" w:eastAsiaTheme="minorEastAsia"/>
        </w:rPr>
        <w:t>增加交易账户确认108、撤销交易账户确认109</w:t>
      </w:r>
      <w:r>
        <w:tab/>
      </w:r>
      <w:r>
        <w:fldChar w:fldCharType="begin"/>
      </w:r>
      <w:r>
        <w:instrText xml:space="preserve"> PAGEREF _Toc1602688581 </w:instrText>
      </w:r>
      <w:r>
        <w:fldChar w:fldCharType="separate"/>
      </w:r>
      <w:r>
        <w:t>19</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_Toc1501350463 </w:instrText>
      </w:r>
      <w:r>
        <w:rPr>
          <w:rFonts w:asciiTheme="minorEastAsia" w:hAnsiTheme="minorEastAsia" w:eastAsiaTheme="minorEastAsia"/>
        </w:rPr>
        <w:fldChar w:fldCharType="separate"/>
      </w:r>
      <w:r>
        <w:rPr>
          <w:rFonts w:asciiTheme="minorEastAsia" w:hAnsiTheme="minorEastAsia" w:eastAsiaTheme="minorEastAsia"/>
        </w:rPr>
        <w:t xml:space="preserve">4.5.5. </w:t>
      </w:r>
      <w:r>
        <w:rPr>
          <w:rFonts w:hint="eastAsia" w:asciiTheme="minorEastAsia" w:hAnsiTheme="minorEastAsia" w:eastAsiaTheme="minorEastAsia"/>
        </w:rPr>
        <w:t>变更交易账户确认158</w:t>
      </w:r>
      <w:r>
        <w:tab/>
      </w:r>
      <w:r>
        <w:fldChar w:fldCharType="begin"/>
      </w:r>
      <w:r>
        <w:instrText xml:space="preserve"> PAGEREF _Toc1501350463 </w:instrText>
      </w:r>
      <w:r>
        <w:fldChar w:fldCharType="separate"/>
      </w:r>
      <w:r>
        <w:t>20</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_Toc445292641 </w:instrText>
      </w:r>
      <w:r>
        <w:rPr>
          <w:rFonts w:asciiTheme="minorEastAsia" w:hAnsiTheme="minorEastAsia" w:eastAsiaTheme="minorEastAsia"/>
        </w:rPr>
        <w:fldChar w:fldCharType="separate"/>
      </w:r>
      <w:r>
        <w:rPr>
          <w:rFonts w:asciiTheme="minorEastAsia" w:hAnsiTheme="minorEastAsia" w:eastAsiaTheme="minorEastAsia"/>
        </w:rPr>
        <w:t xml:space="preserve">4.5.6. </w:t>
      </w:r>
      <w:r>
        <w:rPr>
          <w:rFonts w:hint="eastAsia" w:asciiTheme="minorEastAsia" w:hAnsiTheme="minorEastAsia" w:eastAsiaTheme="minorEastAsia"/>
        </w:rPr>
        <w:t>认购业务数据项120</w:t>
      </w:r>
      <w:r>
        <w:tab/>
      </w:r>
      <w:r>
        <w:fldChar w:fldCharType="begin"/>
      </w:r>
      <w:r>
        <w:instrText xml:space="preserve"> PAGEREF _Toc445292641 </w:instrText>
      </w:r>
      <w:r>
        <w:fldChar w:fldCharType="separate"/>
      </w:r>
      <w:r>
        <w:t>20</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_Toc1447804659 </w:instrText>
      </w:r>
      <w:r>
        <w:rPr>
          <w:rFonts w:asciiTheme="minorEastAsia" w:hAnsiTheme="minorEastAsia" w:eastAsiaTheme="minorEastAsia"/>
        </w:rPr>
        <w:fldChar w:fldCharType="separate"/>
      </w:r>
      <w:r>
        <w:rPr>
          <w:rFonts w:asciiTheme="minorEastAsia" w:hAnsiTheme="minorEastAsia" w:eastAsiaTheme="minorEastAsia"/>
        </w:rPr>
        <w:t xml:space="preserve">4.5.7. </w:t>
      </w:r>
      <w:r>
        <w:rPr>
          <w:rFonts w:hint="eastAsia" w:asciiTheme="minorEastAsia" w:hAnsiTheme="minorEastAsia" w:eastAsiaTheme="minorEastAsia"/>
        </w:rPr>
        <w:t>认购结果业务数据项130</w:t>
      </w:r>
      <w:r>
        <w:tab/>
      </w:r>
      <w:r>
        <w:fldChar w:fldCharType="begin"/>
      </w:r>
      <w:r>
        <w:instrText xml:space="preserve"> PAGEREF _Toc1447804659 </w:instrText>
      </w:r>
      <w:r>
        <w:fldChar w:fldCharType="separate"/>
      </w:r>
      <w:r>
        <w:t>21</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_Toc880527206 </w:instrText>
      </w:r>
      <w:r>
        <w:rPr>
          <w:rFonts w:asciiTheme="minorEastAsia" w:hAnsiTheme="minorEastAsia" w:eastAsiaTheme="minorEastAsia"/>
        </w:rPr>
        <w:fldChar w:fldCharType="separate"/>
      </w:r>
      <w:r>
        <w:rPr>
          <w:rFonts w:asciiTheme="minorEastAsia" w:hAnsiTheme="minorEastAsia" w:eastAsiaTheme="minorEastAsia"/>
        </w:rPr>
        <w:t xml:space="preserve">4.5.8. </w:t>
      </w:r>
      <w:r>
        <w:rPr>
          <w:rFonts w:hint="eastAsia" w:asciiTheme="minorEastAsia" w:hAnsiTheme="minorEastAsia" w:eastAsiaTheme="minorEastAsia"/>
        </w:rPr>
        <w:t>申购业务数据项122</w:t>
      </w:r>
      <w:r>
        <w:tab/>
      </w:r>
      <w:r>
        <w:fldChar w:fldCharType="begin"/>
      </w:r>
      <w:r>
        <w:instrText xml:space="preserve"> PAGEREF _Toc880527206 </w:instrText>
      </w:r>
      <w:r>
        <w:fldChar w:fldCharType="separate"/>
      </w:r>
      <w:r>
        <w:t>23</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_Toc1058442429 </w:instrText>
      </w:r>
      <w:r>
        <w:rPr>
          <w:rFonts w:asciiTheme="minorEastAsia" w:hAnsiTheme="minorEastAsia" w:eastAsiaTheme="minorEastAsia"/>
        </w:rPr>
        <w:fldChar w:fldCharType="separate"/>
      </w:r>
      <w:r>
        <w:rPr>
          <w:rFonts w:asciiTheme="minorEastAsia" w:hAnsiTheme="minorEastAsia" w:eastAsiaTheme="minorEastAsia"/>
        </w:rPr>
        <w:t xml:space="preserve">4.5.9. </w:t>
      </w:r>
      <w:r>
        <w:rPr>
          <w:rFonts w:hint="eastAsia" w:asciiTheme="minorEastAsia" w:hAnsiTheme="minorEastAsia" w:eastAsiaTheme="minorEastAsia"/>
        </w:rPr>
        <w:t>定期定额申购业务数据项139</w:t>
      </w:r>
      <w:r>
        <w:tab/>
      </w:r>
      <w:r>
        <w:fldChar w:fldCharType="begin"/>
      </w:r>
      <w:r>
        <w:instrText xml:space="preserve"> PAGEREF _Toc1058442429 </w:instrText>
      </w:r>
      <w:r>
        <w:fldChar w:fldCharType="separate"/>
      </w:r>
      <w:r>
        <w:t>25</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_Toc1909166220 </w:instrText>
      </w:r>
      <w:r>
        <w:rPr>
          <w:rFonts w:asciiTheme="minorEastAsia" w:hAnsiTheme="minorEastAsia" w:eastAsiaTheme="minorEastAsia"/>
        </w:rPr>
        <w:fldChar w:fldCharType="separate"/>
      </w:r>
      <w:r>
        <w:rPr>
          <w:rFonts w:asciiTheme="minorEastAsia" w:hAnsiTheme="minorEastAsia" w:eastAsiaTheme="minorEastAsia"/>
        </w:rPr>
        <w:t xml:space="preserve">4.5.10. </w:t>
      </w:r>
      <w:r>
        <w:rPr>
          <w:rFonts w:hint="eastAsia" w:asciiTheme="minorEastAsia" w:hAnsiTheme="minorEastAsia" w:eastAsiaTheme="minorEastAsia"/>
        </w:rPr>
        <w:t>ETF一次申购业务数据项191</w:t>
      </w:r>
      <w:r>
        <w:tab/>
      </w:r>
      <w:r>
        <w:fldChar w:fldCharType="begin"/>
      </w:r>
      <w:r>
        <w:instrText xml:space="preserve"> PAGEREF _Toc1909166220 </w:instrText>
      </w:r>
      <w:r>
        <w:fldChar w:fldCharType="separate"/>
      </w:r>
      <w:r>
        <w:t>27</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_Toc199117326 </w:instrText>
      </w:r>
      <w:r>
        <w:rPr>
          <w:rFonts w:asciiTheme="minorEastAsia" w:hAnsiTheme="minorEastAsia" w:eastAsiaTheme="minorEastAsia"/>
        </w:rPr>
        <w:fldChar w:fldCharType="separate"/>
      </w:r>
      <w:r>
        <w:rPr>
          <w:rFonts w:asciiTheme="minorEastAsia" w:hAnsiTheme="minorEastAsia" w:eastAsiaTheme="minorEastAsia"/>
        </w:rPr>
        <w:t xml:space="preserve">4.5.11. </w:t>
      </w:r>
      <w:r>
        <w:rPr>
          <w:rFonts w:hint="eastAsia" w:asciiTheme="minorEastAsia" w:hAnsiTheme="minorEastAsia" w:eastAsiaTheme="minorEastAsia"/>
        </w:rPr>
        <w:t>ETF二次申购业务数据项192</w:t>
      </w:r>
      <w:r>
        <w:tab/>
      </w:r>
      <w:r>
        <w:fldChar w:fldCharType="begin"/>
      </w:r>
      <w:r>
        <w:instrText xml:space="preserve"> PAGEREF _Toc199117326 </w:instrText>
      </w:r>
      <w:r>
        <w:fldChar w:fldCharType="separate"/>
      </w:r>
      <w:r>
        <w:t>28</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_Toc2031670527 </w:instrText>
      </w:r>
      <w:r>
        <w:rPr>
          <w:rFonts w:asciiTheme="minorEastAsia" w:hAnsiTheme="minorEastAsia" w:eastAsiaTheme="minorEastAsia"/>
        </w:rPr>
        <w:fldChar w:fldCharType="separate"/>
      </w:r>
      <w:r>
        <w:rPr>
          <w:rFonts w:asciiTheme="minorEastAsia" w:hAnsiTheme="minorEastAsia" w:eastAsiaTheme="minorEastAsia"/>
        </w:rPr>
        <w:t xml:space="preserve">4.5.12. </w:t>
      </w:r>
      <w:r>
        <w:rPr>
          <w:rFonts w:hint="eastAsia" w:asciiTheme="minorEastAsia" w:hAnsiTheme="minorEastAsia" w:eastAsiaTheme="minorEastAsia"/>
        </w:rPr>
        <w:t>赎回业务数据项124/定时定额赎回163</w:t>
      </w:r>
      <w:r>
        <w:tab/>
      </w:r>
      <w:r>
        <w:fldChar w:fldCharType="begin"/>
      </w:r>
      <w:r>
        <w:instrText xml:space="preserve"> PAGEREF _Toc2031670527 </w:instrText>
      </w:r>
      <w:r>
        <w:fldChar w:fldCharType="separate"/>
      </w:r>
      <w:r>
        <w:t>30</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_Toc1407053345 </w:instrText>
      </w:r>
      <w:r>
        <w:rPr>
          <w:rFonts w:asciiTheme="minorEastAsia" w:hAnsiTheme="minorEastAsia" w:eastAsiaTheme="minorEastAsia"/>
        </w:rPr>
        <w:fldChar w:fldCharType="separate"/>
      </w:r>
      <w:r>
        <w:rPr>
          <w:rFonts w:asciiTheme="minorEastAsia" w:hAnsiTheme="minorEastAsia" w:eastAsiaTheme="minorEastAsia"/>
        </w:rPr>
        <w:t xml:space="preserve">4.5.13. </w:t>
      </w:r>
      <w:r>
        <w:rPr>
          <w:rFonts w:hint="eastAsia" w:asciiTheme="minorEastAsia" w:hAnsiTheme="minorEastAsia" w:eastAsiaTheme="minorEastAsia"/>
        </w:rPr>
        <w:t>强制赎回业务数据项142、基金清盘150、基金终止151</w:t>
      </w:r>
      <w:r>
        <w:tab/>
      </w:r>
      <w:r>
        <w:fldChar w:fldCharType="begin"/>
      </w:r>
      <w:r>
        <w:instrText xml:space="preserve"> PAGEREF _Toc1407053345 </w:instrText>
      </w:r>
      <w:r>
        <w:fldChar w:fldCharType="separate"/>
      </w:r>
      <w:r>
        <w:t>33</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_Toc593884840 </w:instrText>
      </w:r>
      <w:r>
        <w:rPr>
          <w:rFonts w:asciiTheme="minorEastAsia" w:hAnsiTheme="minorEastAsia" w:eastAsiaTheme="minorEastAsia"/>
        </w:rPr>
        <w:fldChar w:fldCharType="separate"/>
      </w:r>
      <w:r>
        <w:rPr>
          <w:rFonts w:asciiTheme="minorEastAsia" w:hAnsiTheme="minorEastAsia" w:eastAsiaTheme="minorEastAsia"/>
        </w:rPr>
        <w:t xml:space="preserve">4.5.14. </w:t>
      </w:r>
      <w:r>
        <w:rPr>
          <w:rFonts w:hint="eastAsia" w:asciiTheme="minorEastAsia" w:hAnsiTheme="minorEastAsia" w:eastAsiaTheme="minorEastAsia"/>
        </w:rPr>
        <w:t>ETF一次赎回业务数据项193</w:t>
      </w:r>
      <w:r>
        <w:tab/>
      </w:r>
      <w:r>
        <w:fldChar w:fldCharType="begin"/>
      </w:r>
      <w:r>
        <w:instrText xml:space="preserve"> PAGEREF _Toc593884840 </w:instrText>
      </w:r>
      <w:r>
        <w:fldChar w:fldCharType="separate"/>
      </w:r>
      <w:r>
        <w:t>36</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_Toc1493186150 </w:instrText>
      </w:r>
      <w:r>
        <w:rPr>
          <w:rFonts w:asciiTheme="minorEastAsia" w:hAnsiTheme="minorEastAsia" w:eastAsiaTheme="minorEastAsia"/>
        </w:rPr>
        <w:fldChar w:fldCharType="separate"/>
      </w:r>
      <w:r>
        <w:rPr>
          <w:rFonts w:asciiTheme="minorEastAsia" w:hAnsiTheme="minorEastAsia" w:eastAsiaTheme="minorEastAsia"/>
        </w:rPr>
        <w:t xml:space="preserve">4.5.15. </w:t>
      </w:r>
      <w:r>
        <w:rPr>
          <w:rFonts w:hint="eastAsia" w:asciiTheme="minorEastAsia" w:hAnsiTheme="minorEastAsia" w:eastAsiaTheme="minorEastAsia"/>
        </w:rPr>
        <w:t>ETF二次赎回业务数据项194</w:t>
      </w:r>
      <w:r>
        <w:tab/>
      </w:r>
      <w:r>
        <w:fldChar w:fldCharType="begin"/>
      </w:r>
      <w:r>
        <w:instrText xml:space="preserve"> PAGEREF _Toc1493186150 </w:instrText>
      </w:r>
      <w:r>
        <w:fldChar w:fldCharType="separate"/>
      </w:r>
      <w:r>
        <w:t>38</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_Toc168362733 </w:instrText>
      </w:r>
      <w:r>
        <w:rPr>
          <w:rFonts w:asciiTheme="minorEastAsia" w:hAnsiTheme="minorEastAsia" w:eastAsiaTheme="minorEastAsia"/>
        </w:rPr>
        <w:fldChar w:fldCharType="separate"/>
      </w:r>
      <w:r>
        <w:rPr>
          <w:rFonts w:asciiTheme="minorEastAsia" w:hAnsiTheme="minorEastAsia" w:eastAsiaTheme="minorEastAsia"/>
        </w:rPr>
        <w:t xml:space="preserve">4.5.16. </w:t>
      </w:r>
      <w:r>
        <w:rPr>
          <w:rFonts w:hint="eastAsia" w:asciiTheme="minorEastAsia" w:hAnsiTheme="minorEastAsia" w:eastAsiaTheme="minorEastAsia"/>
        </w:rPr>
        <w:t>预约赎回业务数据项125</w:t>
      </w:r>
      <w:r>
        <w:tab/>
      </w:r>
      <w:r>
        <w:fldChar w:fldCharType="begin"/>
      </w:r>
      <w:r>
        <w:instrText xml:space="preserve"> PAGEREF _Toc168362733 </w:instrText>
      </w:r>
      <w:r>
        <w:fldChar w:fldCharType="separate"/>
      </w:r>
      <w:r>
        <w:t>40</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_Toc158413587 </w:instrText>
      </w:r>
      <w:r>
        <w:rPr>
          <w:rFonts w:asciiTheme="minorEastAsia" w:hAnsiTheme="minorEastAsia" w:eastAsiaTheme="minorEastAsia"/>
        </w:rPr>
        <w:fldChar w:fldCharType="separate"/>
      </w:r>
      <w:r>
        <w:rPr>
          <w:rFonts w:asciiTheme="minorEastAsia" w:hAnsiTheme="minorEastAsia" w:eastAsiaTheme="minorEastAsia"/>
        </w:rPr>
        <w:t xml:space="preserve">4.5.17. </w:t>
      </w:r>
      <w:r>
        <w:rPr>
          <w:rFonts w:hint="eastAsia" w:asciiTheme="minorEastAsia" w:hAnsiTheme="minorEastAsia" w:eastAsiaTheme="minorEastAsia"/>
        </w:rPr>
        <w:t>转托管业务数据项126</w:t>
      </w:r>
      <w:r>
        <w:tab/>
      </w:r>
      <w:r>
        <w:fldChar w:fldCharType="begin"/>
      </w:r>
      <w:r>
        <w:instrText xml:space="preserve"> PAGEREF _Toc158413587 </w:instrText>
      </w:r>
      <w:r>
        <w:fldChar w:fldCharType="separate"/>
      </w:r>
      <w:r>
        <w:t>42</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_Toc1433313200 </w:instrText>
      </w:r>
      <w:r>
        <w:rPr>
          <w:rFonts w:asciiTheme="minorEastAsia" w:hAnsiTheme="minorEastAsia" w:eastAsiaTheme="minorEastAsia"/>
        </w:rPr>
        <w:fldChar w:fldCharType="separate"/>
      </w:r>
      <w:r>
        <w:rPr>
          <w:rFonts w:asciiTheme="minorEastAsia" w:hAnsiTheme="minorEastAsia" w:eastAsiaTheme="minorEastAsia"/>
        </w:rPr>
        <w:t xml:space="preserve">4.5.18. </w:t>
      </w:r>
      <w:r>
        <w:rPr>
          <w:rFonts w:hint="eastAsia" w:asciiTheme="minorEastAsia" w:hAnsiTheme="minorEastAsia" w:eastAsiaTheme="minorEastAsia"/>
        </w:rPr>
        <w:t>转托管入业务数据项127</w:t>
      </w:r>
      <w:r>
        <w:tab/>
      </w:r>
      <w:r>
        <w:fldChar w:fldCharType="begin"/>
      </w:r>
      <w:r>
        <w:instrText xml:space="preserve"> PAGEREF _Toc1433313200 </w:instrText>
      </w:r>
      <w:r>
        <w:fldChar w:fldCharType="separate"/>
      </w:r>
      <w:r>
        <w:t>44</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_Toc769841416 </w:instrText>
      </w:r>
      <w:r>
        <w:rPr>
          <w:rFonts w:asciiTheme="minorEastAsia" w:hAnsiTheme="minorEastAsia" w:eastAsiaTheme="minorEastAsia"/>
        </w:rPr>
        <w:fldChar w:fldCharType="separate"/>
      </w:r>
      <w:r>
        <w:rPr>
          <w:rFonts w:asciiTheme="minorEastAsia" w:hAnsiTheme="minorEastAsia" w:eastAsiaTheme="minorEastAsia"/>
        </w:rPr>
        <w:t xml:space="preserve">4.5.19. </w:t>
      </w:r>
      <w:r>
        <w:rPr>
          <w:rFonts w:hint="eastAsia" w:asciiTheme="minorEastAsia" w:hAnsiTheme="minorEastAsia" w:eastAsiaTheme="minorEastAsia"/>
        </w:rPr>
        <w:t>转托管出业务数据项128</w:t>
      </w:r>
      <w:r>
        <w:tab/>
      </w:r>
      <w:r>
        <w:fldChar w:fldCharType="begin"/>
      </w:r>
      <w:r>
        <w:instrText xml:space="preserve"> PAGEREF _Toc769841416 </w:instrText>
      </w:r>
      <w:r>
        <w:fldChar w:fldCharType="separate"/>
      </w:r>
      <w:r>
        <w:t>45</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_Toc1568977456 </w:instrText>
      </w:r>
      <w:r>
        <w:rPr>
          <w:rFonts w:asciiTheme="minorEastAsia" w:hAnsiTheme="minorEastAsia" w:eastAsiaTheme="minorEastAsia"/>
        </w:rPr>
        <w:fldChar w:fldCharType="separate"/>
      </w:r>
      <w:r>
        <w:rPr>
          <w:rFonts w:asciiTheme="minorEastAsia" w:hAnsiTheme="minorEastAsia" w:eastAsiaTheme="minorEastAsia"/>
        </w:rPr>
        <w:t xml:space="preserve">4.5.20. </w:t>
      </w:r>
      <w:r>
        <w:rPr>
          <w:rFonts w:hint="eastAsia" w:asciiTheme="minorEastAsia" w:hAnsiTheme="minorEastAsia" w:eastAsiaTheme="minorEastAsia"/>
        </w:rPr>
        <w:t>设置分红方式业务数据项129</w:t>
      </w:r>
      <w:r>
        <w:tab/>
      </w:r>
      <w:r>
        <w:fldChar w:fldCharType="begin"/>
      </w:r>
      <w:r>
        <w:instrText xml:space="preserve"> PAGEREF _Toc1568977456 </w:instrText>
      </w:r>
      <w:r>
        <w:fldChar w:fldCharType="separate"/>
      </w:r>
      <w:r>
        <w:t>47</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_Toc1313199976 </w:instrText>
      </w:r>
      <w:r>
        <w:rPr>
          <w:rFonts w:asciiTheme="minorEastAsia" w:hAnsiTheme="minorEastAsia" w:eastAsiaTheme="minorEastAsia"/>
        </w:rPr>
        <w:fldChar w:fldCharType="separate"/>
      </w:r>
      <w:r>
        <w:rPr>
          <w:rFonts w:asciiTheme="minorEastAsia" w:hAnsiTheme="minorEastAsia" w:eastAsiaTheme="minorEastAsia"/>
        </w:rPr>
        <w:t xml:space="preserve">4.5.21. </w:t>
      </w:r>
      <w:r>
        <w:rPr>
          <w:rFonts w:hint="eastAsia" w:asciiTheme="minorEastAsia" w:hAnsiTheme="minorEastAsia" w:eastAsiaTheme="minorEastAsia"/>
        </w:rPr>
        <w:t>份额冻结业务数据项131（包含质押业务）</w:t>
      </w:r>
      <w:r>
        <w:tab/>
      </w:r>
      <w:r>
        <w:fldChar w:fldCharType="begin"/>
      </w:r>
      <w:r>
        <w:instrText xml:space="preserve"> PAGEREF _Toc1313199976 </w:instrText>
      </w:r>
      <w:r>
        <w:fldChar w:fldCharType="separate"/>
      </w:r>
      <w:r>
        <w:t>48</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_Toc65687079 </w:instrText>
      </w:r>
      <w:r>
        <w:rPr>
          <w:rFonts w:asciiTheme="minorEastAsia" w:hAnsiTheme="minorEastAsia" w:eastAsiaTheme="minorEastAsia"/>
        </w:rPr>
        <w:fldChar w:fldCharType="separate"/>
      </w:r>
      <w:r>
        <w:rPr>
          <w:rFonts w:asciiTheme="minorEastAsia" w:hAnsiTheme="minorEastAsia" w:eastAsiaTheme="minorEastAsia"/>
        </w:rPr>
        <w:t xml:space="preserve">4.5.22. </w:t>
      </w:r>
      <w:r>
        <w:rPr>
          <w:rFonts w:hint="eastAsia" w:asciiTheme="minorEastAsia" w:hAnsiTheme="minorEastAsia" w:eastAsiaTheme="minorEastAsia"/>
        </w:rPr>
        <w:t>份额解冻业务数据项132（包含解质押业务）</w:t>
      </w:r>
      <w:r>
        <w:tab/>
      </w:r>
      <w:r>
        <w:fldChar w:fldCharType="begin"/>
      </w:r>
      <w:r>
        <w:instrText xml:space="preserve"> PAGEREF _Toc65687079 </w:instrText>
      </w:r>
      <w:r>
        <w:fldChar w:fldCharType="separate"/>
      </w:r>
      <w:r>
        <w:t>49</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_Toc278815708 </w:instrText>
      </w:r>
      <w:r>
        <w:rPr>
          <w:rFonts w:asciiTheme="minorEastAsia" w:hAnsiTheme="minorEastAsia" w:eastAsiaTheme="minorEastAsia"/>
        </w:rPr>
        <w:fldChar w:fldCharType="separate"/>
      </w:r>
      <w:r>
        <w:rPr>
          <w:rFonts w:asciiTheme="minorEastAsia" w:hAnsiTheme="minorEastAsia" w:eastAsiaTheme="minorEastAsia"/>
        </w:rPr>
        <w:t xml:space="preserve">4.5.23. </w:t>
      </w:r>
      <w:r>
        <w:rPr>
          <w:rFonts w:hint="eastAsia" w:asciiTheme="minorEastAsia" w:hAnsiTheme="minorEastAsia" w:eastAsiaTheme="minorEastAsia"/>
        </w:rPr>
        <w:t>非交易过户133（包含份额转让业务）、快速过户198、非交易过户出135、非交易过户入134</w:t>
      </w:r>
      <w:r>
        <w:tab/>
      </w:r>
      <w:r>
        <w:fldChar w:fldCharType="begin"/>
      </w:r>
      <w:r>
        <w:instrText xml:space="preserve"> PAGEREF _Toc278815708 </w:instrText>
      </w:r>
      <w:r>
        <w:fldChar w:fldCharType="separate"/>
      </w:r>
      <w:r>
        <w:t>50</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_Toc1500454060 </w:instrText>
      </w:r>
      <w:r>
        <w:rPr>
          <w:rFonts w:asciiTheme="minorEastAsia" w:hAnsiTheme="minorEastAsia" w:eastAsiaTheme="minorEastAsia"/>
        </w:rPr>
        <w:fldChar w:fldCharType="separate"/>
      </w:r>
      <w:r>
        <w:rPr>
          <w:rFonts w:asciiTheme="minorEastAsia" w:hAnsiTheme="minorEastAsia" w:eastAsiaTheme="minorEastAsia"/>
        </w:rPr>
        <w:t xml:space="preserve">4.5.24. </w:t>
      </w:r>
      <w:r>
        <w:rPr>
          <w:rFonts w:hint="eastAsia" w:asciiTheme="minorEastAsia" w:hAnsiTheme="minorEastAsia" w:eastAsiaTheme="minorEastAsia"/>
        </w:rPr>
        <w:t>基金转换业务数据项136</w:t>
      </w:r>
      <w:r>
        <w:tab/>
      </w:r>
      <w:r>
        <w:fldChar w:fldCharType="begin"/>
      </w:r>
      <w:r>
        <w:instrText xml:space="preserve"> PAGEREF _Toc1500454060 </w:instrText>
      </w:r>
      <w:r>
        <w:fldChar w:fldCharType="separate"/>
      </w:r>
      <w:r>
        <w:t>51</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_Toc591735904 </w:instrText>
      </w:r>
      <w:r>
        <w:rPr>
          <w:rFonts w:asciiTheme="minorEastAsia" w:hAnsiTheme="minorEastAsia" w:eastAsiaTheme="minorEastAsia"/>
        </w:rPr>
        <w:fldChar w:fldCharType="separate"/>
      </w:r>
      <w:r>
        <w:rPr>
          <w:rFonts w:asciiTheme="minorEastAsia" w:hAnsiTheme="minorEastAsia" w:eastAsiaTheme="minorEastAsia"/>
        </w:rPr>
        <w:t xml:space="preserve">4.5.25. </w:t>
      </w:r>
      <w:r>
        <w:rPr>
          <w:rFonts w:hint="eastAsia" w:asciiTheme="minorEastAsia" w:hAnsiTheme="minorEastAsia" w:eastAsiaTheme="minorEastAsia"/>
        </w:rPr>
        <w:t>基金转换出业务数据项138</w:t>
      </w:r>
      <w:r>
        <w:tab/>
      </w:r>
      <w:r>
        <w:fldChar w:fldCharType="begin"/>
      </w:r>
      <w:r>
        <w:instrText xml:space="preserve"> PAGEREF _Toc591735904 </w:instrText>
      </w:r>
      <w:r>
        <w:fldChar w:fldCharType="separate"/>
      </w:r>
      <w:r>
        <w:t>53</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_Toc1604871122 </w:instrText>
      </w:r>
      <w:r>
        <w:rPr>
          <w:rFonts w:asciiTheme="minorEastAsia" w:hAnsiTheme="minorEastAsia" w:eastAsiaTheme="minorEastAsia"/>
        </w:rPr>
        <w:fldChar w:fldCharType="separate"/>
      </w:r>
      <w:r>
        <w:rPr>
          <w:rFonts w:asciiTheme="minorEastAsia" w:hAnsiTheme="minorEastAsia" w:eastAsiaTheme="minorEastAsia"/>
        </w:rPr>
        <w:t xml:space="preserve">4.5.26. </w:t>
      </w:r>
      <w:r>
        <w:rPr>
          <w:rFonts w:hint="eastAsia" w:asciiTheme="minorEastAsia" w:hAnsiTheme="minorEastAsia" w:eastAsiaTheme="minorEastAsia"/>
        </w:rPr>
        <w:t>基金转换入业务数据项137</w:t>
      </w:r>
      <w:r>
        <w:tab/>
      </w:r>
      <w:r>
        <w:fldChar w:fldCharType="begin"/>
      </w:r>
      <w:r>
        <w:instrText xml:space="preserve"> PAGEREF _Toc1604871122 </w:instrText>
      </w:r>
      <w:r>
        <w:fldChar w:fldCharType="separate"/>
      </w:r>
      <w:r>
        <w:t>54</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_Toc1666174742 </w:instrText>
      </w:r>
      <w:r>
        <w:rPr>
          <w:rFonts w:asciiTheme="minorEastAsia" w:hAnsiTheme="minorEastAsia" w:eastAsiaTheme="minorEastAsia"/>
        </w:rPr>
        <w:fldChar w:fldCharType="separate"/>
      </w:r>
      <w:r>
        <w:rPr>
          <w:rFonts w:asciiTheme="minorEastAsia" w:hAnsiTheme="minorEastAsia" w:eastAsiaTheme="minorEastAsia"/>
        </w:rPr>
        <w:t xml:space="preserve">4.5.27. </w:t>
      </w:r>
      <w:r>
        <w:rPr>
          <w:rFonts w:hint="eastAsia" w:asciiTheme="minorEastAsia" w:hAnsiTheme="minorEastAsia" w:eastAsiaTheme="minorEastAsia"/>
        </w:rPr>
        <w:t>分红业务数据项143</w:t>
      </w:r>
      <w:r>
        <w:tab/>
      </w:r>
      <w:r>
        <w:fldChar w:fldCharType="begin"/>
      </w:r>
      <w:r>
        <w:instrText xml:space="preserve"> PAGEREF _Toc1666174742 </w:instrText>
      </w:r>
      <w:r>
        <w:fldChar w:fldCharType="separate"/>
      </w:r>
      <w:r>
        <w:t>56</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_Toc701392072 </w:instrText>
      </w:r>
      <w:r>
        <w:rPr>
          <w:rFonts w:asciiTheme="minorEastAsia" w:hAnsiTheme="minorEastAsia" w:eastAsiaTheme="minorEastAsia"/>
        </w:rPr>
        <w:fldChar w:fldCharType="separate"/>
      </w:r>
      <w:r>
        <w:rPr>
          <w:rFonts w:asciiTheme="minorEastAsia" w:hAnsiTheme="minorEastAsia" w:eastAsiaTheme="minorEastAsia"/>
        </w:rPr>
        <w:t xml:space="preserve">4.5.28. </w:t>
      </w:r>
      <w:r>
        <w:rPr>
          <w:rFonts w:hint="eastAsia" w:asciiTheme="minorEastAsia" w:hAnsiTheme="minorEastAsia" w:eastAsiaTheme="minorEastAsia"/>
        </w:rPr>
        <w:t>强增业务数据项144</w:t>
      </w:r>
      <w:r>
        <w:tab/>
      </w:r>
      <w:r>
        <w:fldChar w:fldCharType="begin"/>
      </w:r>
      <w:r>
        <w:instrText xml:space="preserve"> PAGEREF _Toc701392072 </w:instrText>
      </w:r>
      <w:r>
        <w:fldChar w:fldCharType="separate"/>
      </w:r>
      <w:r>
        <w:t>58</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_Toc1327931996 </w:instrText>
      </w:r>
      <w:r>
        <w:rPr>
          <w:rFonts w:asciiTheme="minorEastAsia" w:hAnsiTheme="minorEastAsia" w:eastAsiaTheme="minorEastAsia"/>
        </w:rPr>
        <w:fldChar w:fldCharType="separate"/>
      </w:r>
      <w:r>
        <w:rPr>
          <w:rFonts w:asciiTheme="minorEastAsia" w:hAnsiTheme="minorEastAsia" w:eastAsiaTheme="minorEastAsia"/>
        </w:rPr>
        <w:t xml:space="preserve">4.5.29. </w:t>
      </w:r>
      <w:r>
        <w:rPr>
          <w:rFonts w:hint="eastAsia" w:asciiTheme="minorEastAsia" w:hAnsiTheme="minorEastAsia" w:eastAsiaTheme="minorEastAsia"/>
        </w:rPr>
        <w:t>强减业务数据项145</w:t>
      </w:r>
      <w:r>
        <w:tab/>
      </w:r>
      <w:r>
        <w:fldChar w:fldCharType="begin"/>
      </w:r>
      <w:r>
        <w:instrText xml:space="preserve"> PAGEREF _Toc1327931996 </w:instrText>
      </w:r>
      <w:r>
        <w:fldChar w:fldCharType="separate"/>
      </w:r>
      <w:r>
        <w:t>59</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_Toc1447693438 </w:instrText>
      </w:r>
      <w:r>
        <w:rPr>
          <w:rFonts w:asciiTheme="minorEastAsia" w:hAnsiTheme="minorEastAsia" w:eastAsiaTheme="minorEastAsia"/>
        </w:rPr>
        <w:fldChar w:fldCharType="separate"/>
      </w:r>
      <w:r>
        <w:rPr>
          <w:rFonts w:asciiTheme="minorEastAsia" w:hAnsiTheme="minorEastAsia" w:eastAsiaTheme="minorEastAsia"/>
        </w:rPr>
        <w:t xml:space="preserve">4.5.30. </w:t>
      </w:r>
      <w:r>
        <w:rPr>
          <w:rFonts w:hint="eastAsia" w:asciiTheme="minorEastAsia" w:hAnsiTheme="minorEastAsia" w:eastAsiaTheme="minorEastAsia"/>
        </w:rPr>
        <w:t>开通定期定额协议业务数据项159</w:t>
      </w:r>
      <w:r>
        <w:tab/>
      </w:r>
      <w:r>
        <w:fldChar w:fldCharType="begin"/>
      </w:r>
      <w:r>
        <w:instrText xml:space="preserve"> PAGEREF _Toc1447693438 </w:instrText>
      </w:r>
      <w:r>
        <w:fldChar w:fldCharType="separate"/>
      </w:r>
      <w:r>
        <w:t>60</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_Toc1187552841 </w:instrText>
      </w:r>
      <w:r>
        <w:rPr>
          <w:rFonts w:asciiTheme="minorEastAsia" w:hAnsiTheme="minorEastAsia" w:eastAsiaTheme="minorEastAsia"/>
        </w:rPr>
        <w:fldChar w:fldCharType="separate"/>
      </w:r>
      <w:r>
        <w:rPr>
          <w:rFonts w:asciiTheme="minorEastAsia" w:hAnsiTheme="minorEastAsia" w:eastAsiaTheme="minorEastAsia"/>
        </w:rPr>
        <w:t xml:space="preserve">4.5.31. </w:t>
      </w:r>
      <w:r>
        <w:rPr>
          <w:rFonts w:hint="eastAsia" w:asciiTheme="minorEastAsia" w:hAnsiTheme="minorEastAsia" w:eastAsiaTheme="minorEastAsia"/>
        </w:rPr>
        <w:t>撤销定期定额协议业务数据项160</w:t>
      </w:r>
      <w:r>
        <w:tab/>
      </w:r>
      <w:r>
        <w:fldChar w:fldCharType="begin"/>
      </w:r>
      <w:r>
        <w:instrText xml:space="preserve"> PAGEREF _Toc1187552841 </w:instrText>
      </w:r>
      <w:r>
        <w:fldChar w:fldCharType="separate"/>
      </w:r>
      <w:r>
        <w:t>61</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_Toc1943291276 </w:instrText>
      </w:r>
      <w:r>
        <w:rPr>
          <w:rFonts w:asciiTheme="minorEastAsia" w:hAnsiTheme="minorEastAsia" w:eastAsiaTheme="minorEastAsia"/>
        </w:rPr>
        <w:fldChar w:fldCharType="separate"/>
      </w:r>
      <w:r>
        <w:rPr>
          <w:rFonts w:asciiTheme="minorEastAsia" w:hAnsiTheme="minorEastAsia" w:eastAsiaTheme="minorEastAsia"/>
        </w:rPr>
        <w:t xml:space="preserve">4.5.32. </w:t>
      </w:r>
      <w:r>
        <w:rPr>
          <w:rFonts w:hint="eastAsia" w:asciiTheme="minorEastAsia" w:hAnsiTheme="minorEastAsia" w:eastAsiaTheme="minorEastAsia"/>
        </w:rPr>
        <w:t>变更定期定额协议业务数据项161</w:t>
      </w:r>
      <w:r>
        <w:tab/>
      </w:r>
      <w:r>
        <w:fldChar w:fldCharType="begin"/>
      </w:r>
      <w:r>
        <w:instrText xml:space="preserve"> PAGEREF _Toc1943291276 </w:instrText>
      </w:r>
      <w:r>
        <w:fldChar w:fldCharType="separate"/>
      </w:r>
      <w:r>
        <w:t>62</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_Toc1722329294 </w:instrText>
      </w:r>
      <w:r>
        <w:rPr>
          <w:rFonts w:asciiTheme="minorEastAsia" w:hAnsiTheme="minorEastAsia" w:eastAsiaTheme="minorEastAsia"/>
        </w:rPr>
        <w:fldChar w:fldCharType="separate"/>
      </w:r>
      <w:r>
        <w:rPr>
          <w:rFonts w:asciiTheme="minorEastAsia" w:hAnsiTheme="minorEastAsia" w:eastAsiaTheme="minorEastAsia"/>
        </w:rPr>
        <w:t xml:space="preserve">4.5.33. </w:t>
      </w:r>
      <w:r>
        <w:rPr>
          <w:rFonts w:hint="eastAsia" w:asciiTheme="minorEastAsia" w:hAnsiTheme="minorEastAsia" w:eastAsiaTheme="minorEastAsia"/>
        </w:rPr>
        <w:t>募集失败149</w:t>
      </w:r>
      <w:r>
        <w:tab/>
      </w:r>
      <w:r>
        <w:fldChar w:fldCharType="begin"/>
      </w:r>
      <w:r>
        <w:instrText xml:space="preserve"> PAGEREF _Toc1722329294 </w:instrText>
      </w:r>
      <w:r>
        <w:fldChar w:fldCharType="separate"/>
      </w:r>
      <w:r>
        <w:t>63</w:t>
      </w:r>
      <w:r>
        <w:fldChar w:fldCharType="end"/>
      </w:r>
      <w:r>
        <w:rPr>
          <w:rFonts w:asciiTheme="minorEastAsia" w:hAnsiTheme="minorEastAsia" w:eastAsiaTheme="minorEastAsia"/>
        </w:rPr>
        <w:fldChar w:fldCharType="end"/>
      </w:r>
    </w:p>
    <w:p>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_Toc2033096178 </w:instrText>
      </w:r>
      <w:r>
        <w:rPr>
          <w:rFonts w:asciiTheme="minorEastAsia" w:hAnsiTheme="minorEastAsia" w:eastAsiaTheme="minorEastAsia"/>
        </w:rPr>
        <w:fldChar w:fldCharType="separate"/>
      </w:r>
      <w:r>
        <w:rPr>
          <w:rFonts w:asciiTheme="minorEastAsia" w:hAnsiTheme="minorEastAsia" w:eastAsiaTheme="minorEastAsia"/>
        </w:rPr>
        <w:t xml:space="preserve">4.6. </w:t>
      </w:r>
      <w:r>
        <w:rPr>
          <w:rFonts w:hint="eastAsia" w:asciiTheme="minorEastAsia" w:hAnsiTheme="minorEastAsia" w:eastAsiaTheme="minorEastAsia"/>
        </w:rPr>
        <w:t>文件汇总数据项</w:t>
      </w:r>
      <w:r>
        <w:tab/>
      </w:r>
      <w:r>
        <w:fldChar w:fldCharType="begin"/>
      </w:r>
      <w:r>
        <w:instrText xml:space="preserve"> PAGEREF _Toc2033096178 </w:instrText>
      </w:r>
      <w:r>
        <w:fldChar w:fldCharType="separate"/>
      </w:r>
      <w:r>
        <w:t>64</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_Toc1398496209 </w:instrText>
      </w:r>
      <w:r>
        <w:rPr>
          <w:rFonts w:asciiTheme="minorEastAsia" w:hAnsiTheme="minorEastAsia" w:eastAsiaTheme="minorEastAsia"/>
        </w:rPr>
        <w:fldChar w:fldCharType="separate"/>
      </w:r>
      <w:r>
        <w:rPr>
          <w:rFonts w:asciiTheme="minorEastAsia" w:hAnsiTheme="minorEastAsia" w:eastAsiaTheme="minorEastAsia"/>
        </w:rPr>
        <w:t xml:space="preserve">4.6.1. </w:t>
      </w:r>
      <w:r>
        <w:rPr>
          <w:rFonts w:hint="eastAsia" w:asciiTheme="minorEastAsia" w:hAnsiTheme="minorEastAsia" w:eastAsiaTheme="minorEastAsia"/>
        </w:rPr>
        <w:t>账户确认92/Z2、账户增量对账D2/U2、账户全量对账</w:t>
      </w:r>
      <w:r>
        <w:rPr>
          <w:rFonts w:hint="eastAsia" w:asciiTheme="minorEastAsia" w:hAnsiTheme="minorEastAsia" w:eastAsiaTheme="minorEastAsia"/>
          <w:lang w:val="en-US" w:eastAsia="zh-CN"/>
        </w:rPr>
        <w:t>Q</w:t>
      </w:r>
      <w:r>
        <w:rPr>
          <w:rFonts w:hint="eastAsia" w:asciiTheme="minorEastAsia" w:hAnsiTheme="minorEastAsia" w:eastAsiaTheme="minorEastAsia"/>
        </w:rPr>
        <w:t>2</w:t>
      </w:r>
      <w:r>
        <w:rPr>
          <w:rFonts w:hint="eastAsia" w:asciiTheme="minorEastAsia" w:hAnsiTheme="minorEastAsia" w:eastAsiaTheme="minorEastAsia"/>
          <w:lang w:val="en-US" w:eastAsia="zh-CN"/>
        </w:rPr>
        <w:t>/S2</w:t>
      </w:r>
      <w:r>
        <w:tab/>
      </w:r>
      <w:r>
        <w:fldChar w:fldCharType="begin"/>
      </w:r>
      <w:r>
        <w:instrText xml:space="preserve"> PAGEREF _Toc1398496209 </w:instrText>
      </w:r>
      <w:r>
        <w:fldChar w:fldCharType="separate"/>
      </w:r>
      <w:r>
        <w:t>64</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_Toc1076196109 </w:instrText>
      </w:r>
      <w:r>
        <w:rPr>
          <w:rFonts w:asciiTheme="minorEastAsia" w:hAnsiTheme="minorEastAsia" w:eastAsiaTheme="minorEastAsia"/>
        </w:rPr>
        <w:fldChar w:fldCharType="separate"/>
      </w:r>
      <w:r>
        <w:rPr>
          <w:rFonts w:asciiTheme="minorEastAsia" w:hAnsiTheme="minorEastAsia" w:eastAsiaTheme="minorEastAsia"/>
        </w:rPr>
        <w:t xml:space="preserve">4.6.2. </w:t>
      </w:r>
      <w:r>
        <w:rPr>
          <w:rFonts w:hint="eastAsia" w:asciiTheme="minorEastAsia" w:hAnsiTheme="minorEastAsia" w:eastAsiaTheme="minorEastAsia"/>
        </w:rPr>
        <w:t>交易确认9</w:t>
      </w:r>
      <w:r>
        <w:rPr>
          <w:rFonts w:asciiTheme="minorEastAsia" w:hAnsiTheme="minorEastAsia" w:eastAsiaTheme="minorEastAsia"/>
        </w:rPr>
        <w:t>4(Z4)</w:t>
      </w:r>
      <w:r>
        <w:tab/>
      </w:r>
      <w:r>
        <w:fldChar w:fldCharType="begin"/>
      </w:r>
      <w:r>
        <w:instrText xml:space="preserve"> PAGEREF _Toc1076196109 </w:instrText>
      </w:r>
      <w:r>
        <w:fldChar w:fldCharType="separate"/>
      </w:r>
      <w:r>
        <w:t>68</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_Toc330905172 </w:instrText>
      </w:r>
      <w:r>
        <w:rPr>
          <w:rFonts w:asciiTheme="minorEastAsia" w:hAnsiTheme="minorEastAsia" w:eastAsiaTheme="minorEastAsia"/>
        </w:rPr>
        <w:fldChar w:fldCharType="separate"/>
      </w:r>
      <w:r>
        <w:rPr>
          <w:rFonts w:asciiTheme="minorEastAsia" w:hAnsiTheme="minorEastAsia" w:eastAsiaTheme="minorEastAsia"/>
        </w:rPr>
        <w:t xml:space="preserve">4.6.3. </w:t>
      </w:r>
      <w:r>
        <w:rPr>
          <w:rFonts w:hint="eastAsia" w:asciiTheme="minorEastAsia" w:hAnsiTheme="minorEastAsia" w:eastAsiaTheme="minorEastAsia"/>
        </w:rPr>
        <w:t>份额对帐95(Z5/Q5/S5)</w:t>
      </w:r>
      <w:r>
        <w:tab/>
      </w:r>
      <w:r>
        <w:fldChar w:fldCharType="begin"/>
      </w:r>
      <w:r>
        <w:instrText xml:space="preserve"> PAGEREF _Toc330905172 </w:instrText>
      </w:r>
      <w:r>
        <w:fldChar w:fldCharType="separate"/>
      </w:r>
      <w:r>
        <w:t>74</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_Toc698817220 </w:instrText>
      </w:r>
      <w:r>
        <w:rPr>
          <w:rFonts w:asciiTheme="minorEastAsia" w:hAnsiTheme="minorEastAsia" w:eastAsiaTheme="minorEastAsia"/>
        </w:rPr>
        <w:fldChar w:fldCharType="separate"/>
      </w:r>
      <w:r>
        <w:rPr>
          <w:rFonts w:asciiTheme="minorEastAsia" w:hAnsiTheme="minorEastAsia" w:eastAsiaTheme="minorEastAsia"/>
        </w:rPr>
        <w:t xml:space="preserve">4.6.4. </w:t>
      </w:r>
      <w:r>
        <w:rPr>
          <w:rFonts w:hint="eastAsia" w:asciiTheme="minorEastAsia" w:hAnsiTheme="minorEastAsia" w:eastAsiaTheme="minorEastAsia"/>
        </w:rPr>
        <w:t>分红信息96</w:t>
      </w:r>
      <w:r>
        <w:rPr>
          <w:rFonts w:asciiTheme="minorEastAsia" w:hAnsiTheme="minorEastAsia" w:eastAsiaTheme="minorEastAsia"/>
        </w:rPr>
        <w:t>(Z6)</w:t>
      </w:r>
      <w:r>
        <w:tab/>
      </w:r>
      <w:r>
        <w:fldChar w:fldCharType="begin"/>
      </w:r>
      <w:r>
        <w:instrText xml:space="preserve"> PAGEREF _Toc698817220 </w:instrText>
      </w:r>
      <w:r>
        <w:fldChar w:fldCharType="separate"/>
      </w:r>
      <w:r>
        <w:t>75</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_Toc1956723315 </w:instrText>
      </w:r>
      <w:r>
        <w:rPr>
          <w:rFonts w:asciiTheme="minorEastAsia" w:hAnsiTheme="minorEastAsia" w:eastAsiaTheme="minorEastAsia"/>
        </w:rPr>
        <w:fldChar w:fldCharType="separate"/>
      </w:r>
      <w:r>
        <w:rPr>
          <w:rFonts w:asciiTheme="minorEastAsia" w:hAnsiTheme="minorEastAsia" w:eastAsiaTheme="minorEastAsia"/>
        </w:rPr>
        <w:t xml:space="preserve">4.6.5. </w:t>
      </w:r>
      <w:r>
        <w:rPr>
          <w:rFonts w:hint="eastAsia" w:asciiTheme="minorEastAsia" w:hAnsiTheme="minorEastAsia" w:eastAsiaTheme="minorEastAsia"/>
        </w:rPr>
        <w:t>基金TA参数(T1/TM)</w:t>
      </w:r>
      <w:r>
        <w:tab/>
      </w:r>
      <w:r>
        <w:fldChar w:fldCharType="begin"/>
      </w:r>
      <w:r>
        <w:instrText xml:space="preserve"> PAGEREF _Toc1956723315 </w:instrText>
      </w:r>
      <w:r>
        <w:fldChar w:fldCharType="separate"/>
      </w:r>
      <w:r>
        <w:t>77</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_Toc1389347601 </w:instrText>
      </w:r>
      <w:r>
        <w:rPr>
          <w:rFonts w:asciiTheme="minorEastAsia" w:hAnsiTheme="minorEastAsia" w:eastAsiaTheme="minorEastAsia"/>
        </w:rPr>
        <w:fldChar w:fldCharType="separate"/>
      </w:r>
      <w:r>
        <w:rPr>
          <w:rFonts w:asciiTheme="minorEastAsia" w:hAnsiTheme="minorEastAsia" w:eastAsiaTheme="minorEastAsia"/>
        </w:rPr>
        <w:t xml:space="preserve">4.6.6. </w:t>
      </w:r>
      <w:r>
        <w:rPr>
          <w:rFonts w:hint="eastAsia" w:asciiTheme="minorEastAsia" w:hAnsiTheme="minorEastAsia" w:eastAsiaTheme="minorEastAsia"/>
        </w:rPr>
        <w:t>基金运作信息(T2/TN)</w:t>
      </w:r>
      <w:r>
        <w:tab/>
      </w:r>
      <w:r>
        <w:fldChar w:fldCharType="begin"/>
      </w:r>
      <w:r>
        <w:instrText xml:space="preserve"> PAGEREF _Toc1389347601 </w:instrText>
      </w:r>
      <w:r>
        <w:fldChar w:fldCharType="separate"/>
      </w:r>
      <w:r>
        <w:t>81</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_Toc460499792 </w:instrText>
      </w:r>
      <w:r>
        <w:rPr>
          <w:rFonts w:asciiTheme="minorEastAsia" w:hAnsiTheme="minorEastAsia" w:eastAsiaTheme="minorEastAsia"/>
        </w:rPr>
        <w:fldChar w:fldCharType="separate"/>
      </w:r>
      <w:r>
        <w:rPr>
          <w:rFonts w:asciiTheme="minorEastAsia" w:hAnsiTheme="minorEastAsia" w:eastAsiaTheme="minorEastAsia"/>
        </w:rPr>
        <w:t xml:space="preserve">4.6.7. </w:t>
      </w:r>
      <w:r>
        <w:rPr>
          <w:rFonts w:hint="eastAsia" w:asciiTheme="minorEastAsia" w:hAnsiTheme="minorEastAsia" w:eastAsiaTheme="minorEastAsia"/>
        </w:rPr>
        <w:t>个人反洗钱信息(X1/XA/X6/XB)</w:t>
      </w:r>
      <w:r>
        <w:tab/>
      </w:r>
      <w:r>
        <w:fldChar w:fldCharType="begin"/>
      </w:r>
      <w:r>
        <w:instrText xml:space="preserve"> PAGEREF _Toc460499792 </w:instrText>
      </w:r>
      <w:r>
        <w:fldChar w:fldCharType="separate"/>
      </w:r>
      <w:r>
        <w:t>82</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_Toc8356993 </w:instrText>
      </w:r>
      <w:r>
        <w:rPr>
          <w:rFonts w:asciiTheme="minorEastAsia" w:hAnsiTheme="minorEastAsia" w:eastAsiaTheme="minorEastAsia"/>
        </w:rPr>
        <w:fldChar w:fldCharType="separate"/>
      </w:r>
      <w:r>
        <w:rPr>
          <w:rFonts w:asciiTheme="minorEastAsia" w:hAnsiTheme="minorEastAsia" w:eastAsiaTheme="minorEastAsia"/>
        </w:rPr>
        <w:t xml:space="preserve">4.6.8. </w:t>
      </w:r>
      <w:r>
        <w:rPr>
          <w:rFonts w:hint="eastAsia" w:asciiTheme="minorEastAsia" w:hAnsiTheme="minorEastAsia" w:eastAsiaTheme="minorEastAsia"/>
        </w:rPr>
        <w:t>机构反洗钱信息(X3/XC/X8/XD)</w:t>
      </w:r>
      <w:r>
        <w:tab/>
      </w:r>
      <w:r>
        <w:fldChar w:fldCharType="begin"/>
      </w:r>
      <w:r>
        <w:instrText xml:space="preserve"> PAGEREF _Toc8356993 </w:instrText>
      </w:r>
      <w:r>
        <w:fldChar w:fldCharType="separate"/>
      </w:r>
      <w:r>
        <w:t>85</w:t>
      </w:r>
      <w:r>
        <w:fldChar w:fldCharType="end"/>
      </w:r>
      <w:r>
        <w:rPr>
          <w:rFonts w:asciiTheme="minorEastAsia" w:hAnsiTheme="minorEastAsia" w:eastAsiaTheme="minorEastAsia"/>
        </w:rPr>
        <w:fldChar w:fldCharType="end"/>
      </w:r>
    </w:p>
    <w:p>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_Toc1273534480 </w:instrText>
      </w:r>
      <w:r>
        <w:rPr>
          <w:rFonts w:asciiTheme="minorEastAsia" w:hAnsiTheme="minorEastAsia" w:eastAsiaTheme="minorEastAsia"/>
        </w:rPr>
        <w:fldChar w:fldCharType="separate"/>
      </w:r>
      <w:r>
        <w:rPr>
          <w:rFonts w:asciiTheme="minorEastAsia" w:hAnsiTheme="minorEastAsia" w:eastAsiaTheme="minorEastAsia"/>
        </w:rPr>
        <w:t xml:space="preserve">4.6.9. </w:t>
      </w:r>
      <w:r>
        <w:rPr>
          <w:rFonts w:hint="eastAsia" w:asciiTheme="minorEastAsia" w:hAnsiTheme="minorEastAsia" w:eastAsiaTheme="minorEastAsia"/>
        </w:rPr>
        <w:t>跨境基金计税参数(G1)</w:t>
      </w:r>
      <w:r>
        <w:tab/>
      </w:r>
      <w:r>
        <w:fldChar w:fldCharType="begin"/>
      </w:r>
      <w:r>
        <w:instrText xml:space="preserve"> PAGEREF _Toc1273534480 </w:instrText>
      </w:r>
      <w:r>
        <w:fldChar w:fldCharType="separate"/>
      </w:r>
      <w:r>
        <w:t>90</w:t>
      </w:r>
      <w:r>
        <w:fldChar w:fldCharType="end"/>
      </w:r>
      <w:r>
        <w:rPr>
          <w:rFonts w:asciiTheme="minorEastAsia" w:hAnsiTheme="minorEastAsia" w:eastAsiaTheme="minorEastAsia"/>
        </w:rPr>
        <w:fldChar w:fldCharType="end"/>
      </w:r>
    </w:p>
    <w:p>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_Toc602241833 </w:instrText>
      </w:r>
      <w:r>
        <w:rPr>
          <w:rFonts w:asciiTheme="minorEastAsia" w:hAnsiTheme="minorEastAsia" w:eastAsiaTheme="minorEastAsia"/>
        </w:rPr>
        <w:fldChar w:fldCharType="separate"/>
      </w:r>
      <w:r>
        <w:rPr>
          <w:rFonts w:asciiTheme="minorEastAsia" w:hAnsiTheme="minorEastAsia" w:eastAsiaTheme="minorEastAsia"/>
        </w:rPr>
        <w:t xml:space="preserve">5. </w:t>
      </w:r>
      <w:r>
        <w:rPr>
          <w:rFonts w:hint="eastAsia" w:asciiTheme="minorEastAsia" w:hAnsiTheme="minorEastAsia" w:eastAsiaTheme="minorEastAsia"/>
        </w:rPr>
        <w:t>附录A接口文件规范数据类型定义</w:t>
      </w:r>
      <w:r>
        <w:tab/>
      </w:r>
      <w:r>
        <w:fldChar w:fldCharType="begin"/>
      </w:r>
      <w:r>
        <w:instrText xml:space="preserve"> PAGEREF _Toc602241833 </w:instrText>
      </w:r>
      <w:r>
        <w:fldChar w:fldCharType="separate"/>
      </w:r>
      <w:r>
        <w:t>92</w:t>
      </w:r>
      <w:r>
        <w:fldChar w:fldCharType="end"/>
      </w:r>
      <w:r>
        <w:rPr>
          <w:rFonts w:asciiTheme="minorEastAsia" w:hAnsiTheme="minorEastAsia" w:eastAsiaTheme="minorEastAsia"/>
        </w:rPr>
        <w:fldChar w:fldCharType="end"/>
      </w:r>
    </w:p>
    <w:p>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_Toc619236982 </w:instrText>
      </w:r>
      <w:r>
        <w:rPr>
          <w:rFonts w:asciiTheme="minorEastAsia" w:hAnsiTheme="minorEastAsia" w:eastAsiaTheme="minorEastAsia"/>
        </w:rPr>
        <w:fldChar w:fldCharType="separate"/>
      </w:r>
      <w:r>
        <w:rPr>
          <w:rFonts w:asciiTheme="minorEastAsia" w:hAnsiTheme="minorEastAsia" w:eastAsiaTheme="minorEastAsia"/>
        </w:rPr>
        <w:t xml:space="preserve">6. </w:t>
      </w:r>
      <w:r>
        <w:rPr>
          <w:rFonts w:hint="eastAsia" w:asciiTheme="minorEastAsia" w:hAnsiTheme="minorEastAsia" w:eastAsiaTheme="minorEastAsia"/>
        </w:rPr>
        <w:t>附录B数据字典</w:t>
      </w:r>
      <w:r>
        <w:tab/>
      </w:r>
      <w:r>
        <w:fldChar w:fldCharType="begin"/>
      </w:r>
      <w:r>
        <w:instrText xml:space="preserve"> PAGEREF _Toc619236982 </w:instrText>
      </w:r>
      <w:r>
        <w:fldChar w:fldCharType="separate"/>
      </w:r>
      <w:r>
        <w:t>93</w:t>
      </w:r>
      <w:r>
        <w:fldChar w:fldCharType="end"/>
      </w:r>
      <w:r>
        <w:rPr>
          <w:rFonts w:asciiTheme="minorEastAsia" w:hAnsiTheme="minorEastAsia" w:eastAsiaTheme="minorEastAsia"/>
        </w:rPr>
        <w:fldChar w:fldCharType="end"/>
      </w:r>
    </w:p>
    <w:p>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_Toc760655421 </w:instrText>
      </w:r>
      <w:r>
        <w:rPr>
          <w:rFonts w:asciiTheme="minorEastAsia" w:hAnsiTheme="minorEastAsia" w:eastAsiaTheme="minorEastAsia"/>
        </w:rPr>
        <w:fldChar w:fldCharType="separate"/>
      </w:r>
      <w:r>
        <w:rPr>
          <w:rFonts w:asciiTheme="minorEastAsia" w:hAnsiTheme="minorEastAsia" w:eastAsiaTheme="minorEastAsia"/>
        </w:rPr>
        <w:t xml:space="preserve">7. </w:t>
      </w:r>
      <w:r>
        <w:rPr>
          <w:rFonts w:hint="eastAsia" w:asciiTheme="minorEastAsia" w:hAnsiTheme="minorEastAsia" w:eastAsiaTheme="minorEastAsia"/>
        </w:rPr>
        <w:t>附录C 文档修改记录</w:t>
      </w:r>
      <w:r>
        <w:tab/>
      </w:r>
      <w:r>
        <w:fldChar w:fldCharType="begin"/>
      </w:r>
      <w:r>
        <w:instrText xml:space="preserve"> PAGEREF _Toc760655421 </w:instrText>
      </w:r>
      <w:r>
        <w:fldChar w:fldCharType="separate"/>
      </w:r>
      <w:r>
        <w:t>122</w:t>
      </w:r>
      <w:r>
        <w:fldChar w:fldCharType="end"/>
      </w:r>
      <w:r>
        <w:rPr>
          <w:rFonts w:asciiTheme="minorEastAsia" w:hAnsiTheme="minorEastAsia" w:eastAsiaTheme="minorEastAsia"/>
        </w:rPr>
        <w:fldChar w:fldCharType="end"/>
      </w:r>
    </w:p>
    <w:p>
      <w:pPr>
        <w:rPr>
          <w:rFonts w:asciiTheme="minorEastAsia" w:hAnsiTheme="minorEastAsia" w:eastAsiaTheme="minorEastAsia"/>
        </w:rPr>
      </w:pPr>
      <w:r>
        <w:rPr>
          <w:rFonts w:asciiTheme="minorEastAsia" w:hAnsiTheme="minorEastAsia" w:eastAsiaTheme="minorEastAsia"/>
        </w:rPr>
        <w:fldChar w:fldCharType="end"/>
      </w: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pStyle w:val="2"/>
        <w:spacing w:line="240" w:lineRule="atLeast"/>
        <w:rPr>
          <w:rFonts w:asciiTheme="minorEastAsia" w:hAnsiTheme="minorEastAsia" w:eastAsiaTheme="minorEastAsia"/>
        </w:rPr>
      </w:pPr>
      <w:bookmarkStart w:id="11" w:name="_Toc276542421"/>
      <w:bookmarkStart w:id="12" w:name="_Toc194216606"/>
      <w:bookmarkStart w:id="13" w:name="_Toc194216494"/>
      <w:bookmarkStart w:id="14" w:name="_Toc240730111"/>
      <w:bookmarkStart w:id="15" w:name="_Toc857321900"/>
      <w:bookmarkStart w:id="16" w:name="_Toc3023"/>
      <w:bookmarkStart w:id="17" w:name="_Toc19304"/>
      <w:bookmarkStart w:id="18" w:name="_Toc1257786125"/>
      <w:r>
        <w:rPr>
          <w:rFonts w:hint="eastAsia" w:asciiTheme="minorEastAsia" w:hAnsiTheme="minorEastAsia" w:eastAsiaTheme="minorEastAsia"/>
        </w:rPr>
        <w:t>总则</w:t>
      </w:r>
      <w:bookmarkEnd w:id="11"/>
      <w:bookmarkEnd w:id="12"/>
      <w:bookmarkEnd w:id="13"/>
      <w:bookmarkEnd w:id="14"/>
      <w:bookmarkEnd w:id="15"/>
      <w:bookmarkEnd w:id="16"/>
      <w:bookmarkEnd w:id="17"/>
      <w:bookmarkEnd w:id="18"/>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为实现基金行业数据（含公募、私募产品）的集中备份，促进基金业整体数据安全与行业发展，制定此规范。</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本规范包含信息格式、接口文件名定义、业务数据项、文件汇总数据项等章节。基金TA（或管理人）按照“文件汇总数据项”章节报送TXT文件，其中针对不同业务各字段是否必填，参照“业务数据项”章节。</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本规范适用对象包括基金TA、管理人和其他相关参与人。</w:t>
      </w:r>
    </w:p>
    <w:p>
      <w:pPr>
        <w:pStyle w:val="2"/>
        <w:rPr>
          <w:rFonts w:asciiTheme="minorEastAsia" w:hAnsiTheme="minorEastAsia" w:eastAsiaTheme="minorEastAsia"/>
        </w:rPr>
      </w:pPr>
      <w:bookmarkStart w:id="19" w:name="_Toc477762646"/>
      <w:bookmarkEnd w:id="19"/>
      <w:bookmarkStart w:id="20" w:name="_Toc458415459"/>
      <w:bookmarkEnd w:id="20"/>
      <w:bookmarkStart w:id="21" w:name="_Toc458415458"/>
      <w:bookmarkEnd w:id="21"/>
      <w:bookmarkStart w:id="22" w:name="_Toc477762645"/>
      <w:bookmarkEnd w:id="22"/>
      <w:bookmarkStart w:id="23" w:name="_Toc187254084"/>
      <w:bookmarkStart w:id="24" w:name="_Toc10571"/>
      <w:bookmarkStart w:id="25" w:name="_Toc194216495"/>
      <w:bookmarkStart w:id="26" w:name="_Toc194216607"/>
      <w:bookmarkStart w:id="27" w:name="_Toc276542422"/>
      <w:bookmarkStart w:id="28" w:name="_Toc1712084928"/>
      <w:bookmarkStart w:id="29" w:name="_Toc240730112"/>
      <w:bookmarkStart w:id="30" w:name="_Toc24991"/>
      <w:r>
        <w:rPr>
          <w:rFonts w:hint="eastAsia" w:asciiTheme="minorEastAsia" w:hAnsiTheme="minorEastAsia" w:eastAsiaTheme="minorEastAsia"/>
        </w:rPr>
        <w:t>术语定义</w:t>
      </w:r>
      <w:bookmarkEnd w:id="23"/>
      <w:bookmarkEnd w:id="24"/>
      <w:bookmarkEnd w:id="25"/>
      <w:bookmarkEnd w:id="26"/>
      <w:bookmarkEnd w:id="27"/>
      <w:bookmarkEnd w:id="28"/>
      <w:bookmarkEnd w:id="29"/>
      <w:bookmarkEnd w:id="30"/>
    </w:p>
    <w:p>
      <w:pPr>
        <w:rPr>
          <w:rFonts w:asciiTheme="minorEastAsia" w:hAnsiTheme="minorEastAsia" w:eastAsiaTheme="minorEastAsia"/>
          <w:b/>
          <w:sz w:val="28"/>
        </w:rPr>
      </w:pPr>
      <w:r>
        <w:rPr>
          <w:rFonts w:hint="eastAsia" w:asciiTheme="minorEastAsia" w:hAnsiTheme="minorEastAsia" w:eastAsiaTheme="minorEastAsia"/>
          <w:b/>
          <w:sz w:val="28"/>
        </w:rPr>
        <w:t>2.1基金业务当事人</w:t>
      </w:r>
    </w:p>
    <w:p>
      <w:pPr>
        <w:ind w:firstLine="720"/>
        <w:rPr>
          <w:rFonts w:asciiTheme="minorEastAsia" w:hAnsiTheme="minorEastAsia" w:eastAsiaTheme="minorEastAsia"/>
          <w:sz w:val="28"/>
        </w:rPr>
      </w:pPr>
      <w:r>
        <w:rPr>
          <w:rFonts w:hint="eastAsia" w:asciiTheme="minorEastAsia" w:hAnsiTheme="minorEastAsia" w:eastAsiaTheme="minorEastAsia"/>
          <w:b/>
          <w:sz w:val="28"/>
        </w:rPr>
        <w:t>基金管理人</w:t>
      </w:r>
      <w:r>
        <w:rPr>
          <w:rFonts w:hint="eastAsia" w:asciiTheme="minorEastAsia" w:hAnsiTheme="minorEastAsia" w:eastAsiaTheme="minorEastAsia"/>
          <w:sz w:val="28"/>
        </w:rPr>
        <w:t>—基金管理人是指依法从事投资基金管理的基金管理公司。</w:t>
      </w:r>
    </w:p>
    <w:p>
      <w:pPr>
        <w:ind w:firstLine="720"/>
        <w:rPr>
          <w:rFonts w:asciiTheme="minorEastAsia" w:hAnsiTheme="minorEastAsia" w:eastAsiaTheme="minorEastAsia"/>
          <w:sz w:val="28"/>
        </w:rPr>
      </w:pPr>
      <w:r>
        <w:rPr>
          <w:rFonts w:hint="eastAsia" w:asciiTheme="minorEastAsia" w:hAnsiTheme="minorEastAsia" w:eastAsiaTheme="minorEastAsia"/>
          <w:b/>
          <w:sz w:val="28"/>
        </w:rPr>
        <w:t>基金托管人</w:t>
      </w:r>
      <w:r>
        <w:rPr>
          <w:rFonts w:hint="eastAsia" w:asciiTheme="minorEastAsia" w:hAnsiTheme="minorEastAsia" w:eastAsiaTheme="minorEastAsia"/>
          <w:sz w:val="28"/>
        </w:rPr>
        <w:t>—基金托管人是指依法保管基金资产、监督管理人投资活动的机构。</w:t>
      </w:r>
    </w:p>
    <w:p>
      <w:pPr>
        <w:ind w:firstLine="720"/>
        <w:rPr>
          <w:rFonts w:asciiTheme="minorEastAsia" w:hAnsiTheme="minorEastAsia" w:eastAsiaTheme="minorEastAsia"/>
          <w:sz w:val="28"/>
        </w:rPr>
      </w:pPr>
      <w:r>
        <w:rPr>
          <w:rFonts w:hint="eastAsia" w:asciiTheme="minorEastAsia" w:hAnsiTheme="minorEastAsia" w:eastAsiaTheme="minorEastAsia"/>
          <w:b/>
          <w:sz w:val="28"/>
        </w:rPr>
        <w:t>注册（过户）登记人（或称TA）</w:t>
      </w:r>
      <w:r>
        <w:rPr>
          <w:rFonts w:hint="eastAsia" w:asciiTheme="minorEastAsia" w:hAnsiTheme="minorEastAsia" w:eastAsiaTheme="minorEastAsia"/>
          <w:sz w:val="28"/>
        </w:rPr>
        <w:t>—负责基金投资人账户保管、交易记录保存、代理分红、投资人账户报告、登记基金份额等服务的机构。</w:t>
      </w:r>
    </w:p>
    <w:p>
      <w:pPr>
        <w:ind w:firstLine="720"/>
        <w:rPr>
          <w:rFonts w:asciiTheme="minorEastAsia" w:hAnsiTheme="minorEastAsia" w:eastAsiaTheme="minorEastAsia"/>
          <w:sz w:val="28"/>
        </w:rPr>
      </w:pPr>
      <w:r>
        <w:rPr>
          <w:rFonts w:hint="eastAsia" w:asciiTheme="minorEastAsia" w:hAnsiTheme="minorEastAsia" w:eastAsiaTheme="minorEastAsia"/>
          <w:b/>
          <w:sz w:val="28"/>
        </w:rPr>
        <w:t>基金持有人</w:t>
      </w:r>
      <w:r>
        <w:rPr>
          <w:rFonts w:hint="eastAsia" w:asciiTheme="minorEastAsia" w:hAnsiTheme="minorEastAsia" w:eastAsiaTheme="minorEastAsia"/>
          <w:sz w:val="28"/>
        </w:rPr>
        <w:t>—基金持有人是指持有证券投资基金份额的投资人。</w:t>
      </w:r>
    </w:p>
    <w:p>
      <w:pPr>
        <w:ind w:firstLine="720"/>
        <w:rPr>
          <w:rFonts w:asciiTheme="minorEastAsia" w:hAnsiTheme="minorEastAsia" w:eastAsiaTheme="minorEastAsia"/>
          <w:sz w:val="28"/>
        </w:rPr>
      </w:pPr>
      <w:r>
        <w:rPr>
          <w:rFonts w:hint="eastAsia" w:asciiTheme="minorEastAsia" w:hAnsiTheme="minorEastAsia" w:eastAsiaTheme="minorEastAsia"/>
          <w:b/>
          <w:sz w:val="28"/>
        </w:rPr>
        <w:t>基金销售人</w:t>
      </w:r>
      <w:r>
        <w:rPr>
          <w:rFonts w:hint="eastAsia" w:asciiTheme="minorEastAsia" w:hAnsiTheme="minorEastAsia" w:eastAsiaTheme="minorEastAsia"/>
          <w:sz w:val="28"/>
        </w:rPr>
        <w:t>—销售基金的法人，包括基金管理人（直销商）以及经中国证监会及其派出机构注册的其他机构（代销商）。</w:t>
      </w:r>
    </w:p>
    <w:p>
      <w:pPr>
        <w:rPr>
          <w:rFonts w:asciiTheme="minorEastAsia" w:hAnsiTheme="minorEastAsia" w:eastAsiaTheme="minorEastAsia"/>
          <w:b/>
          <w:sz w:val="28"/>
        </w:rPr>
      </w:pPr>
      <w:r>
        <w:rPr>
          <w:rFonts w:hint="eastAsia" w:asciiTheme="minorEastAsia" w:hAnsiTheme="minorEastAsia" w:eastAsiaTheme="minorEastAsia"/>
          <w:b/>
          <w:sz w:val="28"/>
        </w:rPr>
        <w:t>2.2业务种类</w:t>
      </w:r>
    </w:p>
    <w:p>
      <w:pPr>
        <w:ind w:firstLine="720"/>
        <w:rPr>
          <w:rFonts w:asciiTheme="minorEastAsia" w:hAnsiTheme="minorEastAsia" w:eastAsiaTheme="minorEastAsia"/>
          <w:sz w:val="28"/>
        </w:rPr>
      </w:pPr>
      <w:r>
        <w:rPr>
          <w:rFonts w:hint="eastAsia" w:asciiTheme="minorEastAsia" w:hAnsiTheme="minorEastAsia" w:eastAsiaTheme="minorEastAsia"/>
          <w:b/>
          <w:sz w:val="28"/>
        </w:rPr>
        <w:t>开户</w:t>
      </w:r>
      <w:r>
        <w:rPr>
          <w:rFonts w:hint="eastAsia" w:asciiTheme="minorEastAsia" w:hAnsiTheme="minorEastAsia" w:eastAsiaTheme="minorEastAsia"/>
          <w:sz w:val="28"/>
        </w:rPr>
        <w:t>—基金投资人申请设立基金数量账户和资金账户的业务。</w:t>
      </w:r>
    </w:p>
    <w:p>
      <w:pPr>
        <w:ind w:firstLine="720"/>
        <w:rPr>
          <w:rFonts w:asciiTheme="minorEastAsia" w:hAnsiTheme="minorEastAsia" w:eastAsiaTheme="minorEastAsia"/>
          <w:sz w:val="28"/>
        </w:rPr>
      </w:pPr>
      <w:r>
        <w:rPr>
          <w:rFonts w:hint="eastAsia" w:asciiTheme="minorEastAsia" w:hAnsiTheme="minorEastAsia" w:eastAsiaTheme="minorEastAsia"/>
          <w:b/>
          <w:sz w:val="28"/>
        </w:rPr>
        <w:t>注册（过户）登记基金账号（或称TA基金账号）</w:t>
      </w:r>
      <w:r>
        <w:rPr>
          <w:rFonts w:hint="eastAsia" w:asciiTheme="minorEastAsia" w:hAnsiTheme="minorEastAsia" w:eastAsiaTheme="minorEastAsia"/>
          <w:sz w:val="28"/>
        </w:rPr>
        <w:t>—注册登记人为基金投资人设立的基金账户，用于记录和保存持有人的基金单位数量。</w:t>
      </w:r>
    </w:p>
    <w:p>
      <w:pPr>
        <w:ind w:firstLine="720"/>
        <w:rPr>
          <w:rFonts w:asciiTheme="minorEastAsia" w:hAnsiTheme="minorEastAsia" w:eastAsiaTheme="minorEastAsia"/>
          <w:sz w:val="28"/>
        </w:rPr>
      </w:pPr>
      <w:r>
        <w:rPr>
          <w:rFonts w:hint="eastAsia" w:asciiTheme="minorEastAsia" w:hAnsiTheme="minorEastAsia" w:eastAsiaTheme="minorEastAsia"/>
          <w:b/>
          <w:sz w:val="28"/>
        </w:rPr>
        <w:t>直销</w:t>
      </w:r>
      <w:r>
        <w:rPr>
          <w:rFonts w:hint="eastAsia" w:asciiTheme="minorEastAsia" w:hAnsiTheme="minorEastAsia" w:eastAsiaTheme="minorEastAsia"/>
          <w:sz w:val="28"/>
        </w:rPr>
        <w:t>—基金管理人直接面向基金投资人销售基金。</w:t>
      </w:r>
    </w:p>
    <w:p>
      <w:pPr>
        <w:ind w:firstLine="720"/>
        <w:rPr>
          <w:rFonts w:asciiTheme="minorEastAsia" w:hAnsiTheme="minorEastAsia" w:eastAsiaTheme="minorEastAsia"/>
          <w:sz w:val="28"/>
        </w:rPr>
      </w:pPr>
      <w:r>
        <w:rPr>
          <w:rFonts w:hint="eastAsia" w:asciiTheme="minorEastAsia" w:hAnsiTheme="minorEastAsia" w:eastAsiaTheme="minorEastAsia"/>
          <w:b/>
          <w:sz w:val="28"/>
        </w:rPr>
        <w:t>代销</w:t>
      </w:r>
      <w:r>
        <w:rPr>
          <w:rFonts w:hint="eastAsia" w:asciiTheme="minorEastAsia" w:hAnsiTheme="minorEastAsia" w:eastAsiaTheme="minorEastAsia"/>
          <w:sz w:val="28"/>
        </w:rPr>
        <w:t>—基金管理人通过协议委托另一方销售其所管理的基金。</w:t>
      </w:r>
    </w:p>
    <w:p>
      <w:pPr>
        <w:ind w:firstLine="720"/>
        <w:rPr>
          <w:rFonts w:asciiTheme="minorEastAsia" w:hAnsiTheme="minorEastAsia" w:eastAsiaTheme="minorEastAsia"/>
          <w:sz w:val="28"/>
        </w:rPr>
      </w:pPr>
      <w:r>
        <w:rPr>
          <w:rFonts w:hint="eastAsia" w:asciiTheme="minorEastAsia" w:hAnsiTheme="minorEastAsia" w:eastAsiaTheme="minorEastAsia"/>
          <w:b/>
          <w:sz w:val="28"/>
        </w:rPr>
        <w:t>认购</w:t>
      </w:r>
      <w:r>
        <w:rPr>
          <w:rFonts w:hint="eastAsia" w:asciiTheme="minorEastAsia" w:hAnsiTheme="minorEastAsia" w:eastAsiaTheme="minorEastAsia"/>
          <w:sz w:val="28"/>
        </w:rPr>
        <w:t>—投资人在基金募集期间申请购买该基金的行为。</w:t>
      </w:r>
    </w:p>
    <w:p>
      <w:pPr>
        <w:ind w:firstLine="720"/>
        <w:rPr>
          <w:rFonts w:asciiTheme="minorEastAsia" w:hAnsiTheme="minorEastAsia" w:eastAsiaTheme="minorEastAsia"/>
          <w:sz w:val="28"/>
        </w:rPr>
      </w:pPr>
      <w:r>
        <w:rPr>
          <w:rFonts w:hint="eastAsia" w:asciiTheme="minorEastAsia" w:hAnsiTheme="minorEastAsia" w:eastAsiaTheme="minorEastAsia"/>
          <w:b/>
          <w:sz w:val="28"/>
        </w:rPr>
        <w:t>申购</w:t>
      </w:r>
      <w:r>
        <w:rPr>
          <w:rFonts w:hint="eastAsia" w:asciiTheme="minorEastAsia" w:hAnsiTheme="minorEastAsia" w:eastAsiaTheme="minorEastAsia"/>
          <w:sz w:val="28"/>
        </w:rPr>
        <w:t>—指基金合同生效后的开放期内，投资人根据基金合同和招募说明书（如有）的规定申请购买基金份额的行为。基金管理人接到投资人的购买申请时，应按当日基金份额净资产加减必要费用予以成交，基金托管人按规定与基金管理人办理交割与清算手续，注册登记人增加投资人账户的基金数量和基金的资产。</w:t>
      </w:r>
    </w:p>
    <w:p>
      <w:pPr>
        <w:ind w:firstLine="720"/>
        <w:rPr>
          <w:rFonts w:asciiTheme="minorEastAsia" w:hAnsiTheme="minorEastAsia" w:eastAsiaTheme="minorEastAsia"/>
          <w:sz w:val="28"/>
        </w:rPr>
      </w:pPr>
      <w:r>
        <w:rPr>
          <w:rFonts w:hint="eastAsia" w:asciiTheme="minorEastAsia" w:hAnsiTheme="minorEastAsia" w:eastAsiaTheme="minorEastAsia"/>
          <w:b/>
          <w:sz w:val="28"/>
        </w:rPr>
        <w:t>赎回</w:t>
      </w:r>
      <w:r>
        <w:rPr>
          <w:rFonts w:hint="eastAsia" w:asciiTheme="minorEastAsia" w:hAnsiTheme="minorEastAsia" w:eastAsiaTheme="minorEastAsia"/>
          <w:sz w:val="28"/>
        </w:rPr>
        <w:t>—指基金合同生效后的开放期内，基金持有人按基金合同和招募说明书（如有）规定的条件要求将基金份额兑换为现金的行为。接到基金持有人赎回请求时，基金管理人应按当日基金份额净资产加减必要费用予以成交，基金托管人按规定与基金管理人办理交割与清算手续，在规定期限内向基金持有人支付赎回资金，注册登记人减少基金持有人账户基金数量和基金的资产。</w:t>
      </w:r>
    </w:p>
    <w:p>
      <w:pPr>
        <w:ind w:firstLine="720"/>
        <w:rPr>
          <w:rFonts w:asciiTheme="minorEastAsia" w:hAnsiTheme="minorEastAsia" w:eastAsiaTheme="minorEastAsia"/>
          <w:sz w:val="28"/>
        </w:rPr>
      </w:pPr>
      <w:r>
        <w:rPr>
          <w:rFonts w:hint="eastAsia" w:asciiTheme="minorEastAsia" w:hAnsiTheme="minorEastAsia" w:eastAsiaTheme="minorEastAsia"/>
          <w:b/>
          <w:sz w:val="28"/>
        </w:rPr>
        <w:t>巨额赎回</w:t>
      </w:r>
      <w:r>
        <w:rPr>
          <w:rFonts w:hint="eastAsia" w:asciiTheme="minorEastAsia" w:hAnsiTheme="minorEastAsia" w:eastAsiaTheme="minorEastAsia"/>
          <w:sz w:val="28"/>
        </w:rPr>
        <w:t>—在基金的单个开放日，基金净赎回申请超过该基金总份额的一定比例时，就是巨额赎回。根据《公开募集证券投资基金运作管理办法》（2014年7月7日证监会令第104号）的规定，这一比例为10%。</w:t>
      </w:r>
    </w:p>
    <w:p>
      <w:pPr>
        <w:ind w:firstLine="720"/>
        <w:rPr>
          <w:rFonts w:asciiTheme="minorEastAsia" w:hAnsiTheme="minorEastAsia" w:eastAsiaTheme="minorEastAsia"/>
          <w:sz w:val="28"/>
        </w:rPr>
      </w:pPr>
      <w:r>
        <w:rPr>
          <w:rFonts w:hint="eastAsia" w:asciiTheme="minorEastAsia" w:hAnsiTheme="minorEastAsia" w:eastAsiaTheme="minorEastAsia"/>
          <w:b/>
          <w:sz w:val="28"/>
        </w:rPr>
        <w:t>预约赎回</w:t>
      </w:r>
      <w:r>
        <w:rPr>
          <w:rFonts w:hint="eastAsia" w:asciiTheme="minorEastAsia" w:hAnsiTheme="minorEastAsia" w:eastAsiaTheme="minorEastAsia"/>
          <w:sz w:val="28"/>
        </w:rPr>
        <w:t>—基金持有人为给基金管理人一定的时间办理赎回业务而提前发出的在未来某日赎回的申请。</w:t>
      </w:r>
    </w:p>
    <w:p>
      <w:pPr>
        <w:ind w:firstLine="720"/>
        <w:rPr>
          <w:rFonts w:asciiTheme="minorEastAsia" w:hAnsiTheme="minorEastAsia" w:eastAsiaTheme="minorEastAsia"/>
          <w:sz w:val="28"/>
        </w:rPr>
      </w:pPr>
      <w:r>
        <w:rPr>
          <w:rFonts w:hint="eastAsia" w:asciiTheme="minorEastAsia" w:hAnsiTheme="minorEastAsia" w:eastAsiaTheme="minorEastAsia"/>
          <w:b/>
          <w:sz w:val="28"/>
        </w:rPr>
        <w:t>分红</w:t>
      </w:r>
      <w:r>
        <w:rPr>
          <w:rFonts w:hint="eastAsia" w:asciiTheme="minorEastAsia" w:hAnsiTheme="minorEastAsia" w:eastAsiaTheme="minorEastAsia"/>
          <w:sz w:val="28"/>
        </w:rPr>
        <w:t>—按基金契约的规定，基金管理人在每个会计年度将基金运作所得收益按一定的比例分配给基金持有人的行为。</w:t>
      </w:r>
    </w:p>
    <w:p>
      <w:pPr>
        <w:ind w:firstLine="720"/>
        <w:rPr>
          <w:rFonts w:asciiTheme="minorEastAsia" w:hAnsiTheme="minorEastAsia" w:eastAsiaTheme="minorEastAsia"/>
          <w:sz w:val="28"/>
        </w:rPr>
      </w:pPr>
      <w:r>
        <w:rPr>
          <w:rFonts w:hint="eastAsia" w:asciiTheme="minorEastAsia" w:hAnsiTheme="minorEastAsia" w:eastAsiaTheme="minorEastAsia"/>
          <w:b/>
          <w:sz w:val="28"/>
        </w:rPr>
        <w:t>登记日</w:t>
      </w:r>
      <w:r>
        <w:rPr>
          <w:rFonts w:hint="eastAsia" w:asciiTheme="minorEastAsia" w:hAnsiTheme="minorEastAsia" w:eastAsiaTheme="minorEastAsia"/>
          <w:sz w:val="28"/>
        </w:rPr>
        <w:t>—登记基金持有人按其所持基金享受基金分红权力的时点。</w:t>
      </w:r>
    </w:p>
    <w:p>
      <w:pPr>
        <w:ind w:firstLine="720"/>
        <w:rPr>
          <w:rFonts w:asciiTheme="minorEastAsia" w:hAnsiTheme="minorEastAsia" w:eastAsiaTheme="minorEastAsia"/>
          <w:sz w:val="28"/>
        </w:rPr>
      </w:pPr>
      <w:r>
        <w:rPr>
          <w:rFonts w:hint="eastAsia" w:asciiTheme="minorEastAsia" w:hAnsiTheme="minorEastAsia" w:eastAsiaTheme="minorEastAsia"/>
          <w:b/>
          <w:sz w:val="28"/>
        </w:rPr>
        <w:t>红利发放日</w:t>
      </w:r>
      <w:r>
        <w:rPr>
          <w:rFonts w:hint="eastAsia" w:asciiTheme="minorEastAsia" w:hAnsiTheme="minorEastAsia" w:eastAsiaTheme="minorEastAsia"/>
          <w:sz w:val="28"/>
        </w:rPr>
        <w:t>—向基金持有人拨付红利款项的日期。</w:t>
      </w:r>
    </w:p>
    <w:p>
      <w:pPr>
        <w:ind w:firstLine="720"/>
        <w:rPr>
          <w:rFonts w:asciiTheme="minorEastAsia" w:hAnsiTheme="minorEastAsia" w:eastAsiaTheme="minorEastAsia"/>
          <w:sz w:val="28"/>
        </w:rPr>
      </w:pPr>
      <w:r>
        <w:rPr>
          <w:rFonts w:hint="eastAsia" w:asciiTheme="minorEastAsia" w:hAnsiTheme="minorEastAsia" w:eastAsiaTheme="minorEastAsia"/>
          <w:b/>
          <w:sz w:val="28"/>
        </w:rPr>
        <w:t>红利再投资</w:t>
      </w:r>
      <w:r>
        <w:rPr>
          <w:rFonts w:hint="eastAsia" w:asciiTheme="minorEastAsia" w:hAnsiTheme="minorEastAsia" w:eastAsiaTheme="minorEastAsia"/>
          <w:sz w:val="28"/>
        </w:rPr>
        <w:t>—基金持有人可以将所持基金分得的现金红利自动申请转为持有该基金单位的投资活动，基金管理人一般愿意提供这种服务，鼓励投资人继续持有基金资产。</w:t>
      </w:r>
    </w:p>
    <w:p>
      <w:pPr>
        <w:ind w:firstLine="720"/>
        <w:rPr>
          <w:rFonts w:asciiTheme="minorEastAsia" w:hAnsiTheme="minorEastAsia" w:eastAsiaTheme="minorEastAsia"/>
          <w:sz w:val="28"/>
        </w:rPr>
      </w:pPr>
      <w:r>
        <w:rPr>
          <w:rFonts w:hint="eastAsia" w:asciiTheme="minorEastAsia" w:hAnsiTheme="minorEastAsia" w:eastAsiaTheme="minorEastAsia"/>
          <w:b/>
          <w:sz w:val="28"/>
        </w:rPr>
        <w:t>非交易过户</w:t>
      </w:r>
      <w:r>
        <w:rPr>
          <w:rFonts w:hint="eastAsia" w:asciiTheme="minorEastAsia" w:hAnsiTheme="minorEastAsia" w:eastAsiaTheme="minorEastAsia"/>
          <w:sz w:val="28"/>
        </w:rPr>
        <w:t>—基金赠与、继承、协助执行司法判决等有双方参与且涉及基金单位数量变化的过户业务。</w:t>
      </w:r>
    </w:p>
    <w:p>
      <w:pPr>
        <w:ind w:firstLine="720"/>
        <w:rPr>
          <w:rFonts w:asciiTheme="minorEastAsia" w:hAnsiTheme="minorEastAsia" w:eastAsiaTheme="minorEastAsia"/>
          <w:sz w:val="28"/>
        </w:rPr>
      </w:pPr>
      <w:r>
        <w:rPr>
          <w:rFonts w:hint="eastAsia" w:asciiTheme="minorEastAsia" w:hAnsiTheme="minorEastAsia" w:eastAsiaTheme="minorEastAsia"/>
          <w:b/>
          <w:sz w:val="28"/>
        </w:rPr>
        <w:t>基金转换</w:t>
      </w:r>
      <w:r>
        <w:rPr>
          <w:rFonts w:hint="eastAsia" w:asciiTheme="minorEastAsia" w:hAnsiTheme="minorEastAsia" w:eastAsiaTheme="minorEastAsia"/>
          <w:sz w:val="28"/>
        </w:rPr>
        <w:t>—基金管理人向基金持有人提供的一种服务，即将基金持有人的某种基金转换为同一基金管理人管理的另一种基金的服务。</w:t>
      </w:r>
    </w:p>
    <w:p>
      <w:pPr>
        <w:rPr>
          <w:rFonts w:asciiTheme="minorEastAsia" w:hAnsiTheme="minorEastAsia" w:eastAsiaTheme="minorEastAsia"/>
          <w:b/>
          <w:sz w:val="28"/>
        </w:rPr>
      </w:pPr>
      <w:r>
        <w:rPr>
          <w:rFonts w:hint="eastAsia" w:asciiTheme="minorEastAsia" w:hAnsiTheme="minorEastAsia" w:eastAsiaTheme="minorEastAsia"/>
          <w:b/>
          <w:sz w:val="28"/>
        </w:rPr>
        <w:t>2.3基金信息</w:t>
      </w:r>
    </w:p>
    <w:p>
      <w:pPr>
        <w:ind w:firstLine="720"/>
        <w:rPr>
          <w:rFonts w:asciiTheme="minorEastAsia" w:hAnsiTheme="minorEastAsia" w:eastAsiaTheme="minorEastAsia"/>
          <w:sz w:val="28"/>
        </w:rPr>
      </w:pPr>
      <w:r>
        <w:rPr>
          <w:rFonts w:hint="eastAsia" w:asciiTheme="minorEastAsia" w:hAnsiTheme="minorEastAsia" w:eastAsiaTheme="minorEastAsia"/>
          <w:b/>
          <w:sz w:val="28"/>
        </w:rPr>
        <w:t>基金单位资产净值</w:t>
      </w:r>
      <w:r>
        <w:rPr>
          <w:rFonts w:hint="eastAsia" w:asciiTheme="minorEastAsia" w:hAnsiTheme="minorEastAsia" w:eastAsiaTheme="minorEastAsia"/>
          <w:sz w:val="28"/>
        </w:rPr>
        <w:t>—基金单位资产净值应当按照开放日闭市后基金资产净值除以当日基金单位的余额数量计算。具体计算方法在基金契约和招募说明书中载明。</w:t>
      </w:r>
    </w:p>
    <w:p>
      <w:pPr>
        <w:ind w:firstLine="720"/>
        <w:rPr>
          <w:rFonts w:asciiTheme="minorEastAsia" w:hAnsiTheme="minorEastAsia" w:eastAsiaTheme="minorEastAsia"/>
          <w:sz w:val="28"/>
        </w:rPr>
      </w:pPr>
      <w:r>
        <w:rPr>
          <w:rFonts w:hint="eastAsia" w:asciiTheme="minorEastAsia" w:hAnsiTheme="minorEastAsia" w:eastAsiaTheme="minorEastAsia"/>
          <w:b/>
          <w:sz w:val="28"/>
        </w:rPr>
        <w:t>申购费</w:t>
      </w:r>
      <w:r>
        <w:rPr>
          <w:rFonts w:hint="eastAsia" w:asciiTheme="minorEastAsia" w:hAnsiTheme="minorEastAsia" w:eastAsiaTheme="minorEastAsia"/>
          <w:sz w:val="28"/>
        </w:rPr>
        <w:t>—指投资人申购基金单位所需支付的费用。申购费可在投资人申购基金单位时收取，即前收申购费；或在投资人卖出基金单位时收取，即后收申购费。</w:t>
      </w:r>
    </w:p>
    <w:p>
      <w:pPr>
        <w:ind w:firstLine="720"/>
        <w:rPr>
          <w:rFonts w:asciiTheme="minorEastAsia" w:hAnsiTheme="minorEastAsia" w:eastAsiaTheme="minorEastAsia"/>
          <w:sz w:val="28"/>
        </w:rPr>
      </w:pPr>
      <w:r>
        <w:rPr>
          <w:rFonts w:hint="eastAsia" w:asciiTheme="minorEastAsia" w:hAnsiTheme="minorEastAsia" w:eastAsiaTheme="minorEastAsia"/>
          <w:b/>
          <w:sz w:val="28"/>
        </w:rPr>
        <w:t>赎回费</w:t>
      </w:r>
      <w:r>
        <w:rPr>
          <w:rFonts w:hint="eastAsia" w:asciiTheme="minorEastAsia" w:hAnsiTheme="minorEastAsia" w:eastAsiaTheme="minorEastAsia"/>
          <w:sz w:val="28"/>
        </w:rPr>
        <w:t>—指投资人卖出基金单位时所支付的费用。</w:t>
      </w:r>
    </w:p>
    <w:p>
      <w:pPr>
        <w:ind w:firstLine="720"/>
        <w:rPr>
          <w:rFonts w:asciiTheme="minorEastAsia" w:hAnsiTheme="minorEastAsia" w:eastAsiaTheme="minorEastAsia"/>
          <w:sz w:val="28"/>
        </w:rPr>
      </w:pPr>
      <w:r>
        <w:rPr>
          <w:rFonts w:hint="eastAsia" w:asciiTheme="minorEastAsia" w:hAnsiTheme="minorEastAsia" w:eastAsiaTheme="minorEastAsia"/>
          <w:b/>
          <w:sz w:val="28"/>
        </w:rPr>
        <w:t>账户管理费</w:t>
      </w:r>
      <w:r>
        <w:rPr>
          <w:rFonts w:hint="eastAsia" w:asciiTheme="minorEastAsia" w:hAnsiTheme="minorEastAsia" w:eastAsiaTheme="minorEastAsia"/>
          <w:sz w:val="28"/>
        </w:rPr>
        <w:t>—账户管理费指基金管理人向投资人收取的用于管理维护投资人基金账户的费用。</w:t>
      </w:r>
    </w:p>
    <w:p>
      <w:pPr>
        <w:ind w:firstLine="720"/>
        <w:rPr>
          <w:rFonts w:asciiTheme="minorEastAsia" w:hAnsiTheme="minorEastAsia" w:eastAsiaTheme="minorEastAsia"/>
          <w:sz w:val="28"/>
        </w:rPr>
      </w:pPr>
      <w:r>
        <w:rPr>
          <w:rFonts w:hint="eastAsia" w:asciiTheme="minorEastAsia" w:hAnsiTheme="minorEastAsia" w:eastAsiaTheme="minorEastAsia"/>
          <w:b/>
          <w:sz w:val="28"/>
        </w:rPr>
        <w:t>注册（过户）登记费</w:t>
      </w:r>
      <w:r>
        <w:rPr>
          <w:rFonts w:hint="eastAsia" w:asciiTheme="minorEastAsia" w:hAnsiTheme="minorEastAsia" w:eastAsiaTheme="minorEastAsia"/>
          <w:sz w:val="28"/>
        </w:rPr>
        <w:t>—注册（过户）登记费用由基金管理人根据“注册登记代理协议”向注册登记代理人支付。注册（过户）登记代理人可对以下业务内容进行收费：开户、认购、申购、赎回的基金单位登记、过户和其他有关投资人账户活动的业务项目。</w:t>
      </w:r>
    </w:p>
    <w:p>
      <w:pPr>
        <w:ind w:firstLine="720"/>
        <w:rPr>
          <w:rFonts w:asciiTheme="minorEastAsia" w:hAnsiTheme="minorEastAsia" w:eastAsiaTheme="minorEastAsia"/>
          <w:sz w:val="28"/>
        </w:rPr>
      </w:pPr>
      <w:r>
        <w:rPr>
          <w:rFonts w:hint="eastAsia" w:asciiTheme="minorEastAsia" w:hAnsiTheme="minorEastAsia" w:eastAsiaTheme="minorEastAsia"/>
          <w:b/>
          <w:sz w:val="28"/>
        </w:rPr>
        <w:t>尾随佣金</w:t>
      </w:r>
      <w:r>
        <w:rPr>
          <w:rFonts w:hint="eastAsia" w:asciiTheme="minorEastAsia" w:hAnsiTheme="minorEastAsia" w:eastAsiaTheme="minorEastAsia"/>
          <w:sz w:val="28"/>
        </w:rPr>
        <w:t>—是基金管理人给与基金的代理销售人的销售业绩报酬，尾随佣金一般在第13个月起按所其管理的基金资产的季度平均余额计算，按季支付。</w:t>
      </w:r>
    </w:p>
    <w:p>
      <w:pPr>
        <w:ind w:firstLine="720"/>
        <w:rPr>
          <w:rFonts w:asciiTheme="minorEastAsia" w:hAnsiTheme="minorEastAsia" w:eastAsiaTheme="minorEastAsia"/>
          <w:sz w:val="28"/>
        </w:rPr>
      </w:pPr>
      <w:r>
        <w:rPr>
          <w:rFonts w:hint="eastAsia" w:asciiTheme="minorEastAsia" w:hAnsiTheme="minorEastAsia" w:eastAsiaTheme="minorEastAsia"/>
          <w:b/>
          <w:sz w:val="28"/>
        </w:rPr>
        <w:t>手续费</w:t>
      </w:r>
      <w:r>
        <w:rPr>
          <w:rFonts w:hint="eastAsia" w:asciiTheme="minorEastAsia" w:hAnsiTheme="minorEastAsia" w:eastAsiaTheme="minorEastAsia"/>
          <w:sz w:val="28"/>
        </w:rPr>
        <w:t>—代理销售人向基金投资人、持有人收取的业务经办费用。</w:t>
      </w:r>
    </w:p>
    <w:p>
      <w:pPr>
        <w:pStyle w:val="2"/>
        <w:rPr>
          <w:rFonts w:asciiTheme="minorEastAsia" w:hAnsiTheme="minorEastAsia" w:eastAsiaTheme="minorEastAsia"/>
        </w:rPr>
      </w:pPr>
      <w:bookmarkStart w:id="31" w:name="_Toc194216496"/>
      <w:bookmarkStart w:id="32" w:name="_Toc194216608"/>
      <w:bookmarkStart w:id="33" w:name="_Toc276542423"/>
      <w:bookmarkStart w:id="34" w:name="_Toc32709"/>
      <w:bookmarkStart w:id="35" w:name="_Toc27016"/>
      <w:bookmarkStart w:id="36" w:name="_Toc240730113"/>
      <w:bookmarkStart w:id="37" w:name="_Toc446703356"/>
      <w:bookmarkStart w:id="38" w:name="_Toc526048825"/>
      <w:r>
        <w:rPr>
          <w:rFonts w:hint="eastAsia" w:asciiTheme="minorEastAsia" w:hAnsiTheme="minorEastAsia" w:eastAsiaTheme="minorEastAsia"/>
        </w:rPr>
        <w:t>基本要求</w:t>
      </w:r>
      <w:bookmarkEnd w:id="31"/>
      <w:bookmarkEnd w:id="32"/>
      <w:bookmarkEnd w:id="33"/>
      <w:bookmarkEnd w:id="34"/>
      <w:bookmarkEnd w:id="35"/>
      <w:bookmarkEnd w:id="36"/>
      <w:bookmarkEnd w:id="37"/>
      <w:bookmarkEnd w:id="38"/>
    </w:p>
    <w:p>
      <w:pPr>
        <w:rPr>
          <w:rFonts w:asciiTheme="minorEastAsia" w:hAnsiTheme="minorEastAsia" w:eastAsiaTheme="minorEastAsia"/>
          <w:sz w:val="28"/>
        </w:rPr>
      </w:pPr>
      <w:r>
        <w:rPr>
          <w:rFonts w:hint="eastAsia" w:asciiTheme="minorEastAsia" w:hAnsiTheme="minorEastAsia" w:eastAsiaTheme="minorEastAsia"/>
          <w:sz w:val="28"/>
        </w:rPr>
        <w:t>3.1数据类型定义</w:t>
      </w:r>
    </w:p>
    <w:p>
      <w:pPr>
        <w:ind w:firstLine="540"/>
        <w:rPr>
          <w:rFonts w:asciiTheme="minorEastAsia" w:hAnsiTheme="minorEastAsia" w:eastAsiaTheme="minorEastAsia"/>
          <w:sz w:val="28"/>
        </w:rPr>
      </w:pPr>
      <w:r>
        <w:rPr>
          <w:rFonts w:hint="eastAsia" w:asciiTheme="minorEastAsia" w:hAnsiTheme="minorEastAsia" w:eastAsiaTheme="minorEastAsia"/>
          <w:sz w:val="28"/>
        </w:rPr>
        <w:t>本规范使用的数据类型定义如下：</w:t>
      </w:r>
    </w:p>
    <w:tbl>
      <w:tblPr>
        <w:tblStyle w:val="25"/>
        <w:tblW w:w="5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5"/>
        <w:gridCol w:w="3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dxa"/>
          </w:tcPr>
          <w:p>
            <w:pPr>
              <w:rPr>
                <w:rFonts w:asciiTheme="minorEastAsia" w:hAnsiTheme="minorEastAsia" w:eastAsiaTheme="minorEastAsia"/>
                <w:sz w:val="24"/>
              </w:rPr>
            </w:pPr>
            <w:r>
              <w:rPr>
                <w:rFonts w:hint="eastAsia" w:asciiTheme="minorEastAsia" w:hAnsiTheme="minorEastAsia" w:eastAsiaTheme="minorEastAsia"/>
                <w:sz w:val="24"/>
              </w:rPr>
              <w:t>标识符</w:t>
            </w:r>
          </w:p>
        </w:tc>
        <w:tc>
          <w:tcPr>
            <w:tcW w:w="3504" w:type="dxa"/>
          </w:tcPr>
          <w:p>
            <w:pPr>
              <w:rPr>
                <w:rFonts w:asciiTheme="minorEastAsia" w:hAnsiTheme="minorEastAsia" w:eastAsiaTheme="minorEastAsia"/>
                <w:sz w:val="24"/>
              </w:rPr>
            </w:pPr>
            <w:r>
              <w:rPr>
                <w:rFonts w:hint="eastAsia" w:asciiTheme="minorEastAsia" w:hAnsiTheme="minorEastAsia" w:eastAsiaTheme="minorEastAsia"/>
                <w:sz w:val="24"/>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dxa"/>
          </w:tcPr>
          <w:p>
            <w:pPr>
              <w:rPr>
                <w:rFonts w:asciiTheme="minorEastAsia" w:hAnsiTheme="minorEastAsia" w:eastAsiaTheme="minorEastAsia"/>
                <w:sz w:val="24"/>
              </w:rPr>
            </w:pPr>
            <w:r>
              <w:rPr>
                <w:rFonts w:asciiTheme="minorEastAsia" w:hAnsiTheme="minorEastAsia" w:eastAsiaTheme="minorEastAsia"/>
                <w:sz w:val="24"/>
              </w:rPr>
              <w:t>C</w:t>
            </w:r>
          </w:p>
        </w:tc>
        <w:tc>
          <w:tcPr>
            <w:tcW w:w="3504" w:type="dxa"/>
          </w:tcPr>
          <w:p>
            <w:pPr>
              <w:rPr>
                <w:rFonts w:asciiTheme="minorEastAsia" w:hAnsiTheme="minorEastAsia" w:eastAsiaTheme="minorEastAsia"/>
                <w:sz w:val="24"/>
              </w:rPr>
            </w:pPr>
            <w:r>
              <w:rPr>
                <w:rFonts w:hint="eastAsia" w:asciiTheme="minorEastAsia" w:hAnsiTheme="minorEastAsia" w:eastAsiaTheme="minorEastAsia"/>
                <w:sz w:val="24"/>
              </w:rPr>
              <w:t>字符型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dxa"/>
          </w:tcPr>
          <w:p>
            <w:pPr>
              <w:rPr>
                <w:rFonts w:asciiTheme="minorEastAsia" w:hAnsiTheme="minorEastAsia" w:eastAsiaTheme="minorEastAsia"/>
                <w:sz w:val="24"/>
              </w:rPr>
            </w:pPr>
            <w:r>
              <w:rPr>
                <w:rFonts w:asciiTheme="minorEastAsia" w:hAnsiTheme="minorEastAsia" w:eastAsiaTheme="minorEastAsia"/>
                <w:sz w:val="24"/>
              </w:rPr>
              <w:t>A</w:t>
            </w:r>
          </w:p>
        </w:tc>
        <w:tc>
          <w:tcPr>
            <w:tcW w:w="3504" w:type="dxa"/>
          </w:tcPr>
          <w:p>
            <w:pPr>
              <w:rPr>
                <w:rFonts w:asciiTheme="minorEastAsia" w:hAnsiTheme="minorEastAsia" w:eastAsiaTheme="minorEastAsia"/>
                <w:sz w:val="24"/>
              </w:rPr>
            </w:pPr>
            <w:r>
              <w:rPr>
                <w:rFonts w:hint="eastAsia" w:asciiTheme="minorEastAsia" w:hAnsiTheme="minorEastAsia" w:eastAsiaTheme="minorEastAsia"/>
                <w:sz w:val="24"/>
              </w:rPr>
              <w:t>数字字符型，限于0—9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215" w:type="dxa"/>
          </w:tcPr>
          <w:p>
            <w:pPr>
              <w:rPr>
                <w:rFonts w:asciiTheme="minorEastAsia" w:hAnsiTheme="minorEastAsia" w:eastAsiaTheme="minorEastAsia"/>
                <w:sz w:val="24"/>
              </w:rPr>
            </w:pPr>
            <w:r>
              <w:rPr>
                <w:rFonts w:asciiTheme="minorEastAsia" w:hAnsiTheme="minorEastAsia" w:eastAsiaTheme="minorEastAsia"/>
                <w:sz w:val="24"/>
              </w:rPr>
              <w:t>N</w:t>
            </w:r>
          </w:p>
        </w:tc>
        <w:tc>
          <w:tcPr>
            <w:tcW w:w="3504" w:type="dxa"/>
          </w:tcPr>
          <w:p>
            <w:pPr>
              <w:rPr>
                <w:rFonts w:asciiTheme="minorEastAsia" w:hAnsiTheme="minorEastAsia" w:eastAsiaTheme="minorEastAsia"/>
                <w:sz w:val="24"/>
              </w:rPr>
            </w:pPr>
            <w:r>
              <w:rPr>
                <w:rFonts w:hint="eastAsia" w:asciiTheme="minorEastAsia" w:hAnsiTheme="minorEastAsia" w:eastAsiaTheme="minorEastAsia"/>
                <w:sz w:val="24"/>
              </w:rPr>
              <w:t>数值型，并可参与数值计算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dxa"/>
          </w:tcPr>
          <w:p>
            <w:pPr>
              <w:rPr>
                <w:rFonts w:asciiTheme="minorEastAsia" w:hAnsiTheme="minorEastAsia" w:eastAsiaTheme="minorEastAsia"/>
                <w:sz w:val="24"/>
              </w:rPr>
            </w:pPr>
            <w:r>
              <w:rPr>
                <w:rFonts w:asciiTheme="minorEastAsia" w:hAnsiTheme="minorEastAsia" w:eastAsiaTheme="minorEastAsia"/>
                <w:sz w:val="24"/>
              </w:rPr>
              <w:t>TEXT</w:t>
            </w:r>
          </w:p>
        </w:tc>
        <w:tc>
          <w:tcPr>
            <w:tcW w:w="3504" w:type="dxa"/>
          </w:tcPr>
          <w:p>
            <w:pPr>
              <w:rPr>
                <w:rFonts w:asciiTheme="minorEastAsia" w:hAnsiTheme="minorEastAsia" w:eastAsiaTheme="minorEastAsia"/>
                <w:sz w:val="24"/>
              </w:rPr>
            </w:pPr>
            <w:r>
              <w:rPr>
                <w:rFonts w:hint="eastAsia" w:asciiTheme="minorEastAsia" w:hAnsiTheme="minorEastAsia" w:eastAsiaTheme="minorEastAsia"/>
                <w:sz w:val="24"/>
              </w:rPr>
              <w:t>不定长文本</w:t>
            </w:r>
          </w:p>
        </w:tc>
      </w:tr>
    </w:tbl>
    <w:p>
      <w:pPr>
        <w:rPr>
          <w:rFonts w:asciiTheme="minorEastAsia" w:hAnsiTheme="minorEastAsia" w:eastAsiaTheme="minorEastAsia"/>
          <w:sz w:val="28"/>
        </w:rPr>
      </w:pPr>
      <w:r>
        <w:rPr>
          <w:rFonts w:hint="eastAsia" w:asciiTheme="minorEastAsia" w:hAnsiTheme="minorEastAsia" w:eastAsiaTheme="minorEastAsia"/>
          <w:sz w:val="28"/>
        </w:rPr>
        <w:t>3.2数据处理</w:t>
      </w:r>
    </w:p>
    <w:p>
      <w:pPr>
        <w:ind w:firstLine="540"/>
        <w:rPr>
          <w:rFonts w:asciiTheme="minorEastAsia" w:hAnsiTheme="minorEastAsia" w:eastAsiaTheme="minorEastAsia"/>
          <w:sz w:val="28"/>
        </w:rPr>
      </w:pPr>
      <w:r>
        <w:rPr>
          <w:rFonts w:hint="eastAsia" w:asciiTheme="minorEastAsia" w:hAnsiTheme="minorEastAsia" w:eastAsiaTheme="minorEastAsia"/>
          <w:sz w:val="28"/>
        </w:rPr>
        <w:t>本规范以监管部门规定的基金相关业务规则要求的数据作为必要数据。</w:t>
      </w:r>
    </w:p>
    <w:p>
      <w:pPr>
        <w:ind w:firstLine="540"/>
        <w:rPr>
          <w:rFonts w:asciiTheme="minorEastAsia" w:hAnsiTheme="minorEastAsia" w:eastAsiaTheme="minorEastAsia"/>
          <w:sz w:val="28"/>
        </w:rPr>
      </w:pPr>
      <w:r>
        <w:rPr>
          <w:rFonts w:hint="eastAsia" w:asciiTheme="minorEastAsia" w:hAnsiTheme="minorEastAsia" w:eastAsiaTheme="minorEastAsia"/>
          <w:sz w:val="28"/>
        </w:rPr>
        <w:t>数据处理规则：</w:t>
      </w:r>
    </w:p>
    <w:p>
      <w:pPr>
        <w:ind w:firstLine="540"/>
        <w:rPr>
          <w:rFonts w:asciiTheme="minorEastAsia" w:hAnsiTheme="minorEastAsia" w:eastAsiaTheme="minorEastAsia"/>
          <w:sz w:val="28"/>
        </w:rPr>
      </w:pPr>
      <w:r>
        <w:rPr>
          <w:rFonts w:hint="eastAsia" w:asciiTheme="minorEastAsia" w:hAnsiTheme="minorEastAsia" w:eastAsiaTheme="minorEastAsia"/>
          <w:sz w:val="28"/>
        </w:rPr>
        <w:t>（1）数字左补零右对齐，字符右补空格左对齐。</w:t>
      </w:r>
    </w:p>
    <w:p>
      <w:pPr>
        <w:ind w:firstLine="540"/>
        <w:rPr>
          <w:rFonts w:asciiTheme="minorEastAsia" w:hAnsiTheme="minorEastAsia" w:eastAsiaTheme="minorEastAsia"/>
          <w:sz w:val="28"/>
        </w:rPr>
      </w:pPr>
      <w:r>
        <w:rPr>
          <w:rFonts w:hint="eastAsia" w:asciiTheme="minorEastAsia" w:hAnsiTheme="minorEastAsia" w:eastAsiaTheme="minorEastAsia"/>
          <w:sz w:val="28"/>
        </w:rPr>
        <w:t>（2）字符不区分大小写。</w:t>
      </w:r>
    </w:p>
    <w:p>
      <w:pPr>
        <w:ind w:firstLine="540"/>
        <w:rPr>
          <w:rFonts w:asciiTheme="minorEastAsia" w:hAnsiTheme="minorEastAsia" w:eastAsiaTheme="minorEastAsia"/>
          <w:sz w:val="28"/>
        </w:rPr>
      </w:pPr>
      <w:r>
        <w:rPr>
          <w:rFonts w:hint="eastAsia" w:asciiTheme="minorEastAsia" w:hAnsiTheme="minorEastAsia" w:eastAsiaTheme="minorEastAsia"/>
          <w:sz w:val="28"/>
        </w:rPr>
        <w:t>（3）若以文件方式交换数据，则：</w:t>
      </w:r>
    </w:p>
    <w:p>
      <w:pPr>
        <w:ind w:firstLine="1260"/>
        <w:rPr>
          <w:rFonts w:asciiTheme="minorEastAsia" w:hAnsiTheme="minorEastAsia" w:eastAsiaTheme="minorEastAsia"/>
          <w:sz w:val="28"/>
        </w:rPr>
      </w:pPr>
      <w:r>
        <w:rPr>
          <w:rFonts w:hint="eastAsia" w:asciiTheme="minorEastAsia" w:hAnsiTheme="minorEastAsia" w:eastAsiaTheme="minorEastAsia"/>
          <w:sz w:val="28"/>
        </w:rPr>
        <w:t>1）以文本文件定长记录方式；</w:t>
      </w:r>
    </w:p>
    <w:p>
      <w:pPr>
        <w:ind w:firstLine="1260"/>
        <w:rPr>
          <w:rFonts w:asciiTheme="minorEastAsia" w:hAnsiTheme="minorEastAsia" w:eastAsiaTheme="minorEastAsia"/>
          <w:sz w:val="28"/>
        </w:rPr>
      </w:pPr>
      <w:r>
        <w:rPr>
          <w:rFonts w:hint="eastAsia" w:asciiTheme="minorEastAsia" w:hAnsiTheme="minorEastAsia" w:eastAsiaTheme="minorEastAsia"/>
          <w:sz w:val="28"/>
        </w:rPr>
        <w:t>2）每行一条完整记录；</w:t>
      </w:r>
    </w:p>
    <w:p>
      <w:pPr>
        <w:ind w:firstLine="1260"/>
        <w:rPr>
          <w:rFonts w:asciiTheme="minorEastAsia" w:hAnsiTheme="minorEastAsia" w:eastAsiaTheme="minorEastAsia"/>
          <w:sz w:val="28"/>
        </w:rPr>
      </w:pPr>
      <w:r>
        <w:rPr>
          <w:rFonts w:hint="eastAsia" w:asciiTheme="minorEastAsia" w:hAnsiTheme="minorEastAsia" w:eastAsiaTheme="minorEastAsia"/>
          <w:sz w:val="28"/>
        </w:rPr>
        <w:t>3）换行必须用回车（ODH）、换行（OAH）字符；</w:t>
      </w:r>
    </w:p>
    <w:p>
      <w:pPr>
        <w:ind w:firstLine="1260"/>
        <w:rPr>
          <w:rFonts w:asciiTheme="minorEastAsia" w:hAnsiTheme="minorEastAsia" w:eastAsiaTheme="minorEastAsia"/>
          <w:sz w:val="28"/>
        </w:rPr>
      </w:pPr>
      <w:r>
        <w:rPr>
          <w:rFonts w:hint="eastAsia" w:asciiTheme="minorEastAsia" w:hAnsiTheme="minorEastAsia" w:eastAsiaTheme="minorEastAsia"/>
          <w:sz w:val="28"/>
        </w:rPr>
        <w:t>4）带有小数点的数值型数据，传输时不传小数点。</w:t>
      </w:r>
    </w:p>
    <w:p>
      <w:pPr>
        <w:rPr>
          <w:rFonts w:asciiTheme="minorEastAsia" w:hAnsiTheme="minorEastAsia" w:eastAsiaTheme="minorEastAsia"/>
          <w:sz w:val="28"/>
        </w:rPr>
      </w:pPr>
      <w:r>
        <w:rPr>
          <w:rFonts w:hint="eastAsia" w:asciiTheme="minorEastAsia" w:hAnsiTheme="minorEastAsia" w:eastAsiaTheme="minorEastAsia"/>
          <w:sz w:val="28"/>
        </w:rPr>
        <w:t>3.3加密</w:t>
      </w:r>
    </w:p>
    <w:p>
      <w:pPr>
        <w:ind w:firstLine="540"/>
        <w:rPr>
          <w:rFonts w:asciiTheme="minorEastAsia" w:hAnsiTheme="minorEastAsia" w:eastAsiaTheme="minorEastAsia"/>
          <w:sz w:val="28"/>
        </w:rPr>
      </w:pPr>
      <w:r>
        <w:rPr>
          <w:rFonts w:hint="eastAsia" w:asciiTheme="minorEastAsia" w:hAnsiTheme="minorEastAsia" w:eastAsiaTheme="minorEastAsia"/>
          <w:sz w:val="28"/>
        </w:rPr>
        <w:t>对通过公网进行传输的敏感数据进行加密是非常必要的，本规范强烈建议对这些数据进行加密处理。</w:t>
      </w:r>
    </w:p>
    <w:p>
      <w:pPr>
        <w:ind w:firstLine="540"/>
        <w:rPr>
          <w:rFonts w:asciiTheme="minorEastAsia" w:hAnsiTheme="minorEastAsia" w:eastAsiaTheme="minorEastAsia"/>
          <w:sz w:val="28"/>
        </w:rPr>
      </w:pPr>
      <w:r>
        <w:rPr>
          <w:rFonts w:hint="eastAsia" w:asciiTheme="minorEastAsia" w:hAnsiTheme="minorEastAsia" w:eastAsiaTheme="minorEastAsia"/>
          <w:sz w:val="28"/>
        </w:rPr>
        <w:t>加密方法的选择由进行数据交换的各方协商确定。</w:t>
      </w:r>
    </w:p>
    <w:p>
      <w:pPr>
        <w:pStyle w:val="2"/>
        <w:rPr>
          <w:rFonts w:asciiTheme="minorEastAsia" w:hAnsiTheme="minorEastAsia" w:eastAsiaTheme="minorEastAsia"/>
        </w:rPr>
      </w:pPr>
      <w:bookmarkStart w:id="39" w:name="_Toc240730114"/>
      <w:bookmarkStart w:id="40" w:name="_Toc276542424"/>
      <w:bookmarkStart w:id="41" w:name="_Toc1176427402"/>
      <w:bookmarkStart w:id="42" w:name="_Toc28878"/>
      <w:bookmarkStart w:id="43" w:name="_Toc20156"/>
      <w:bookmarkStart w:id="44" w:name="_Toc194216609"/>
      <w:bookmarkStart w:id="45" w:name="_Toc1326055413"/>
      <w:bookmarkStart w:id="46" w:name="_Toc194216497"/>
      <w:r>
        <w:rPr>
          <w:rFonts w:hint="eastAsia" w:asciiTheme="minorEastAsia" w:hAnsiTheme="minorEastAsia" w:eastAsiaTheme="minorEastAsia"/>
        </w:rPr>
        <w:t>数据接口</w:t>
      </w:r>
      <w:bookmarkEnd w:id="39"/>
      <w:bookmarkEnd w:id="40"/>
      <w:bookmarkEnd w:id="41"/>
      <w:bookmarkEnd w:id="42"/>
      <w:bookmarkEnd w:id="43"/>
      <w:bookmarkEnd w:id="44"/>
      <w:bookmarkEnd w:id="45"/>
      <w:bookmarkEnd w:id="46"/>
    </w:p>
    <w:p>
      <w:pPr>
        <w:pStyle w:val="3"/>
        <w:rPr>
          <w:rFonts w:asciiTheme="minorEastAsia" w:hAnsiTheme="minorEastAsia" w:eastAsiaTheme="minorEastAsia"/>
        </w:rPr>
      </w:pPr>
      <w:bookmarkStart w:id="47" w:name="_Toc165720682"/>
      <w:bookmarkStart w:id="48" w:name="_Toc3349"/>
      <w:bookmarkStart w:id="49" w:name="_Toc194216498"/>
      <w:bookmarkStart w:id="50" w:name="_Toc276542425"/>
      <w:bookmarkStart w:id="51" w:name="_Toc390865055"/>
      <w:bookmarkStart w:id="52" w:name="_Toc16876"/>
      <w:bookmarkStart w:id="53" w:name="_Toc194216610"/>
      <w:bookmarkStart w:id="54" w:name="_Toc240730115"/>
      <w:r>
        <w:rPr>
          <w:rFonts w:hint="eastAsia" w:asciiTheme="minorEastAsia" w:hAnsiTheme="minorEastAsia" w:eastAsiaTheme="minorEastAsia"/>
        </w:rPr>
        <w:t>信息格式</w:t>
      </w:r>
      <w:bookmarkEnd w:id="47"/>
      <w:bookmarkEnd w:id="48"/>
      <w:bookmarkEnd w:id="49"/>
      <w:bookmarkEnd w:id="50"/>
      <w:bookmarkEnd w:id="51"/>
      <w:bookmarkEnd w:id="52"/>
      <w:bookmarkEnd w:id="53"/>
      <w:bookmarkEnd w:id="54"/>
    </w:p>
    <w:p>
      <w:pPr>
        <w:ind w:firstLine="540"/>
        <w:rPr>
          <w:rFonts w:asciiTheme="minorEastAsia" w:hAnsiTheme="minorEastAsia" w:eastAsiaTheme="minorEastAsia"/>
          <w:sz w:val="28"/>
        </w:rPr>
      </w:pPr>
      <w:r>
        <w:rPr>
          <w:rFonts w:hint="eastAsia" w:asciiTheme="minorEastAsia" w:hAnsiTheme="minorEastAsia" w:eastAsiaTheme="minorEastAsia"/>
          <w:sz w:val="28"/>
        </w:rPr>
        <w:t>每个（次）交换的信息包括三个部分：信息头，信息体，信息尾。采用文件交换方式的详细约定采用附件A中的格式。</w:t>
      </w:r>
    </w:p>
    <w:p>
      <w:pPr>
        <w:ind w:firstLine="540"/>
        <w:rPr>
          <w:rFonts w:asciiTheme="minorEastAsia" w:hAnsiTheme="minorEastAsia" w:eastAsiaTheme="minorEastAsia"/>
          <w:b/>
          <w:sz w:val="28"/>
        </w:rPr>
      </w:pPr>
      <w:r>
        <w:rPr>
          <w:rFonts w:hint="eastAsia" w:asciiTheme="minorEastAsia" w:hAnsiTheme="minorEastAsia" w:eastAsiaTheme="minorEastAsia"/>
          <w:b/>
          <w:sz w:val="28"/>
        </w:rPr>
        <w:t>信息头：</w:t>
      </w:r>
      <w:r>
        <w:rPr>
          <w:rFonts w:hint="eastAsia" w:asciiTheme="minorEastAsia" w:hAnsiTheme="minorEastAsia" w:eastAsiaTheme="minorEastAsia"/>
          <w:sz w:val="28"/>
        </w:rPr>
        <w:t>表示一次数据交换的开始，它给出本次数据交换的信息提要。其内容列如下：</w:t>
      </w:r>
    </w:p>
    <w:tbl>
      <w:tblPr>
        <w:tblStyle w:val="25"/>
        <w:tblW w:w="5196" w:type="dxa"/>
        <w:tblInd w:w="648"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28"/>
        <w:gridCol w:w="3468"/>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caps/>
                <w:sz w:val="24"/>
              </w:rPr>
            </w:pPr>
            <w:r>
              <w:rPr>
                <w:rFonts w:hint="eastAsia" w:asciiTheme="minorEastAsia" w:hAnsiTheme="minorEastAsia" w:eastAsiaTheme="minorEastAsia"/>
                <w:caps/>
                <w:sz w:val="24"/>
              </w:rPr>
              <w:t>名称</w:t>
            </w:r>
          </w:p>
        </w:tc>
        <w:tc>
          <w:tcPr>
            <w:tcW w:w="3468" w:type="dxa"/>
          </w:tcPr>
          <w:p>
            <w:pPr>
              <w:rPr>
                <w:rFonts w:asciiTheme="minorEastAsia" w:hAnsiTheme="minorEastAsia" w:eastAsiaTheme="minorEastAsia"/>
                <w:caps/>
                <w:sz w:val="24"/>
              </w:rPr>
            </w:pPr>
            <w:r>
              <w:rPr>
                <w:rFonts w:hint="eastAsia" w:asciiTheme="minorEastAsia" w:hAnsiTheme="minorEastAsia" w:eastAsiaTheme="minorEastAsia"/>
                <w:caps/>
                <w:sz w:val="24"/>
              </w:rPr>
              <w:t>说明</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信息头标识</w:t>
            </w:r>
          </w:p>
        </w:tc>
        <w:tc>
          <w:tcPr>
            <w:tcW w:w="3468" w:type="dxa"/>
          </w:tcPr>
          <w:p>
            <w:pPr>
              <w:rPr>
                <w:rFonts w:asciiTheme="minorEastAsia" w:hAnsiTheme="minorEastAsia" w:eastAsiaTheme="minorEastAsia"/>
                <w:sz w:val="24"/>
              </w:rPr>
            </w:pPr>
            <w:r>
              <w:rPr>
                <w:rFonts w:hint="eastAsia" w:asciiTheme="minorEastAsia" w:hAnsiTheme="minorEastAsia" w:eastAsiaTheme="minorEastAsia"/>
                <w:sz w:val="24"/>
              </w:rPr>
              <w:t>用以标明该文件的格式类型</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协议版本号</w:t>
            </w:r>
          </w:p>
        </w:tc>
        <w:tc>
          <w:tcPr>
            <w:tcW w:w="3468"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信息创建人</w:t>
            </w:r>
          </w:p>
        </w:tc>
        <w:tc>
          <w:tcPr>
            <w:tcW w:w="3468" w:type="dxa"/>
          </w:tcPr>
          <w:p>
            <w:pPr>
              <w:rPr>
                <w:rFonts w:asciiTheme="minorEastAsia" w:hAnsiTheme="minorEastAsia" w:eastAsiaTheme="minorEastAsia"/>
                <w:sz w:val="24"/>
              </w:rPr>
            </w:pPr>
            <w:r>
              <w:rPr>
                <w:rFonts w:hint="eastAsia" w:asciiTheme="minorEastAsia" w:hAnsiTheme="minorEastAsia" w:eastAsiaTheme="minorEastAsia"/>
                <w:sz w:val="24"/>
              </w:rPr>
              <w:t>TA/基金管理人的代码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信息接收人</w:t>
            </w:r>
          </w:p>
        </w:tc>
        <w:tc>
          <w:tcPr>
            <w:tcW w:w="3468" w:type="dxa"/>
          </w:tcPr>
          <w:p>
            <w:pPr>
              <w:rPr>
                <w:rFonts w:asciiTheme="minorEastAsia" w:hAnsiTheme="minorEastAsia" w:eastAsiaTheme="minorEastAsia"/>
                <w:sz w:val="24"/>
              </w:rPr>
            </w:pPr>
            <w:r>
              <w:rPr>
                <w:rFonts w:asciiTheme="minorEastAsia" w:hAnsiTheme="minorEastAsia" w:eastAsiaTheme="minorEastAsia"/>
                <w:sz w:val="24"/>
              </w:rPr>
              <w:t>00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传送发生日期</w:t>
            </w:r>
          </w:p>
        </w:tc>
        <w:tc>
          <w:tcPr>
            <w:tcW w:w="3468" w:type="dxa"/>
          </w:tcPr>
          <w:p>
            <w:pPr>
              <w:rPr>
                <w:rFonts w:asciiTheme="minorEastAsia" w:hAnsiTheme="minorEastAsia" w:eastAsiaTheme="minorEastAsia"/>
                <w:sz w:val="24"/>
              </w:rPr>
            </w:pPr>
            <w:r>
              <w:rPr>
                <w:rFonts w:hint="eastAsia" w:asciiTheme="minorEastAsia" w:hAnsiTheme="minorEastAsia" w:eastAsiaTheme="minorEastAsia"/>
                <w:sz w:val="24"/>
              </w:rPr>
              <w:t>传送发生日期</w:t>
            </w:r>
          </w:p>
        </w:tc>
      </w:tr>
    </w:tbl>
    <w:p>
      <w:pPr>
        <w:ind w:firstLine="540"/>
        <w:rPr>
          <w:rFonts w:asciiTheme="minorEastAsia" w:hAnsiTheme="minorEastAsia" w:eastAsiaTheme="minorEastAsia"/>
          <w:b/>
          <w:sz w:val="28"/>
        </w:rPr>
      </w:pPr>
      <w:r>
        <w:rPr>
          <w:rFonts w:hint="eastAsia" w:asciiTheme="minorEastAsia" w:hAnsiTheme="minorEastAsia" w:eastAsiaTheme="minorEastAsia"/>
          <w:b/>
          <w:sz w:val="28"/>
        </w:rPr>
        <w:t>信息体：</w:t>
      </w:r>
      <w:r>
        <w:rPr>
          <w:rFonts w:hint="eastAsia" w:asciiTheme="minorEastAsia" w:hAnsiTheme="minorEastAsia" w:eastAsiaTheme="minorEastAsia"/>
          <w:sz w:val="28"/>
        </w:rPr>
        <w:t>包括数据交换的内容。</w:t>
      </w:r>
    </w:p>
    <w:tbl>
      <w:tblPr>
        <w:tblStyle w:val="25"/>
        <w:tblW w:w="5148" w:type="dxa"/>
        <w:tblInd w:w="648"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28"/>
        <w:gridCol w:w="342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caps/>
                <w:sz w:val="24"/>
              </w:rPr>
            </w:pPr>
            <w:r>
              <w:rPr>
                <w:rFonts w:hint="eastAsia" w:asciiTheme="minorEastAsia" w:hAnsiTheme="minorEastAsia" w:eastAsiaTheme="minorEastAsia"/>
                <w:caps/>
                <w:sz w:val="24"/>
              </w:rPr>
              <w:t>名称</w:t>
            </w:r>
          </w:p>
        </w:tc>
        <w:tc>
          <w:tcPr>
            <w:tcW w:w="3420" w:type="dxa"/>
          </w:tcPr>
          <w:p>
            <w:pPr>
              <w:rPr>
                <w:rFonts w:asciiTheme="minorEastAsia" w:hAnsiTheme="minorEastAsia" w:eastAsiaTheme="minorEastAsia"/>
                <w:caps/>
                <w:sz w:val="24"/>
              </w:rPr>
            </w:pPr>
            <w:r>
              <w:rPr>
                <w:rFonts w:hint="eastAsia" w:asciiTheme="minorEastAsia" w:hAnsiTheme="minorEastAsia" w:eastAsiaTheme="minorEastAsia"/>
                <w:caps/>
                <w:sz w:val="24"/>
              </w:rPr>
              <w:t>说明</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caps/>
                <w:sz w:val="24"/>
              </w:rPr>
            </w:pPr>
            <w:r>
              <w:rPr>
                <w:rFonts w:hint="eastAsia" w:asciiTheme="minorEastAsia" w:hAnsiTheme="minorEastAsia" w:eastAsiaTheme="minorEastAsia"/>
                <w:caps/>
                <w:sz w:val="24"/>
              </w:rPr>
              <w:t>汇总表号</w:t>
            </w:r>
          </w:p>
        </w:tc>
        <w:tc>
          <w:tcPr>
            <w:tcW w:w="3420" w:type="dxa"/>
          </w:tcPr>
          <w:p>
            <w:pPr>
              <w:rPr>
                <w:rFonts w:asciiTheme="minorEastAsia" w:hAnsiTheme="minorEastAsia" w:eastAsiaTheme="minorEastAsia"/>
                <w:caps/>
                <w:sz w:val="24"/>
              </w:rPr>
            </w:pPr>
            <w:r>
              <w:rPr>
                <w:rFonts w:asciiTheme="minorEastAsia" w:hAnsiTheme="minorEastAsia" w:eastAsiaTheme="minorEastAsia"/>
                <w:caps/>
                <w:sz w:val="24"/>
              </w:rPr>
              <w:t>000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文件类型代码</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发送人</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接收人</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字段数</w:t>
            </w:r>
          </w:p>
        </w:tc>
        <w:tc>
          <w:tcPr>
            <w:tcW w:w="3420" w:type="dxa"/>
          </w:tcPr>
          <w:p>
            <w:pPr>
              <w:rPr>
                <w:rFonts w:asciiTheme="minorEastAsia" w:hAnsiTheme="minorEastAsia" w:eastAsiaTheme="minorEastAsia"/>
                <w:sz w:val="24"/>
              </w:rPr>
            </w:pPr>
            <w:r>
              <w:rPr>
                <w:rFonts w:hint="eastAsia" w:asciiTheme="minorEastAsia" w:hAnsiTheme="minorEastAsia" w:eastAsiaTheme="minorEastAsia"/>
                <w:sz w:val="24"/>
              </w:rPr>
              <w:t>表示该数据文件的构成字段数</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字段名1</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1728" w:type="dxa"/>
          </w:tcPr>
          <w:p>
            <w:pPr>
              <w:rPr>
                <w:rFonts w:asciiTheme="minorEastAsia" w:hAnsiTheme="minorEastAsia" w:eastAsiaTheme="minorEastAsia"/>
                <w:sz w:val="24"/>
              </w:rPr>
            </w:pPr>
            <w:r>
              <w:rPr>
                <w:rFonts w:asciiTheme="minorEastAsia" w:hAnsiTheme="minorEastAsia" w:eastAsiaTheme="minorEastAsia"/>
                <w:sz w:val="24"/>
              </w:rPr>
              <w:t>…</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字段名n</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记录数</w:t>
            </w:r>
          </w:p>
        </w:tc>
        <w:tc>
          <w:tcPr>
            <w:tcW w:w="3420" w:type="dxa"/>
          </w:tcPr>
          <w:p>
            <w:pPr>
              <w:rPr>
                <w:rFonts w:asciiTheme="minorEastAsia" w:hAnsiTheme="minorEastAsia" w:eastAsiaTheme="minorEastAsia"/>
                <w:sz w:val="24"/>
              </w:rPr>
            </w:pPr>
            <w:r>
              <w:rPr>
                <w:rFonts w:hint="eastAsia" w:asciiTheme="minorEastAsia" w:hAnsiTheme="minorEastAsia" w:eastAsiaTheme="minorEastAsia"/>
                <w:sz w:val="24"/>
              </w:rPr>
              <w:t>该数据文件包含的数据记录数</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记录1</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记录２</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记录３</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asciiTheme="minorEastAsia" w:hAnsiTheme="minorEastAsia" w:eastAsiaTheme="minorEastAsia"/>
                <w:sz w:val="24"/>
              </w:rPr>
              <w:t>…</w:t>
            </w:r>
          </w:p>
        </w:tc>
        <w:tc>
          <w:tcPr>
            <w:tcW w:w="3420" w:type="dxa"/>
          </w:tcPr>
          <w:p>
            <w:pPr>
              <w:rPr>
                <w:rFonts w:asciiTheme="minorEastAsia" w:hAnsiTheme="minorEastAsia" w:eastAsiaTheme="minorEastAsia"/>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pPr>
              <w:rPr>
                <w:rFonts w:asciiTheme="minorEastAsia" w:hAnsiTheme="minorEastAsia" w:eastAsiaTheme="minorEastAsia"/>
                <w:sz w:val="24"/>
              </w:rPr>
            </w:pPr>
            <w:r>
              <w:rPr>
                <w:rFonts w:hint="eastAsia" w:asciiTheme="minorEastAsia" w:hAnsiTheme="minorEastAsia" w:eastAsiaTheme="minorEastAsia"/>
                <w:sz w:val="24"/>
              </w:rPr>
              <w:t>记录M</w:t>
            </w:r>
          </w:p>
        </w:tc>
        <w:tc>
          <w:tcPr>
            <w:tcW w:w="3420" w:type="dxa"/>
          </w:tcPr>
          <w:p>
            <w:pPr>
              <w:rPr>
                <w:rFonts w:asciiTheme="minorEastAsia" w:hAnsiTheme="minorEastAsia" w:eastAsiaTheme="minorEastAsia"/>
                <w:sz w:val="24"/>
              </w:rPr>
            </w:pPr>
          </w:p>
        </w:tc>
      </w:tr>
    </w:tbl>
    <w:p>
      <w:pPr>
        <w:ind w:firstLine="540"/>
        <w:rPr>
          <w:rFonts w:asciiTheme="minorEastAsia" w:hAnsiTheme="minorEastAsia" w:eastAsiaTheme="minorEastAsia"/>
          <w:sz w:val="28"/>
        </w:rPr>
      </w:pPr>
      <w:r>
        <w:rPr>
          <w:rFonts w:hint="eastAsia" w:asciiTheme="minorEastAsia" w:hAnsiTheme="minorEastAsia" w:eastAsiaTheme="minorEastAsia"/>
          <w:b/>
          <w:sz w:val="28"/>
        </w:rPr>
        <w:t>信息尾：</w:t>
      </w:r>
      <w:r>
        <w:rPr>
          <w:rFonts w:hint="eastAsia" w:asciiTheme="minorEastAsia" w:hAnsiTheme="minorEastAsia" w:eastAsiaTheme="minorEastAsia"/>
          <w:sz w:val="28"/>
        </w:rPr>
        <w:t>表示一次数据交换的结束。</w:t>
      </w:r>
    </w:p>
    <w:p>
      <w:pPr>
        <w:pStyle w:val="3"/>
        <w:rPr>
          <w:rFonts w:asciiTheme="minorEastAsia" w:hAnsiTheme="minorEastAsia" w:eastAsiaTheme="minorEastAsia"/>
        </w:rPr>
      </w:pPr>
      <w:bookmarkStart w:id="55" w:name="_Toc3570"/>
      <w:bookmarkStart w:id="56" w:name="_Toc10494"/>
      <w:bookmarkStart w:id="57" w:name="_Toc109656167"/>
      <w:bookmarkStart w:id="58" w:name="_Toc365983176"/>
      <w:bookmarkStart w:id="59" w:name="_Toc194216499"/>
      <w:bookmarkStart w:id="60" w:name="_Toc240730116"/>
      <w:bookmarkStart w:id="61" w:name="_Toc194216611"/>
      <w:r>
        <w:rPr>
          <w:rFonts w:hint="eastAsia" w:asciiTheme="minorEastAsia" w:hAnsiTheme="minorEastAsia" w:eastAsiaTheme="minorEastAsia"/>
        </w:rPr>
        <w:t>数据报送机制</w:t>
      </w:r>
      <w:bookmarkEnd w:id="55"/>
      <w:bookmarkEnd w:id="56"/>
      <w:bookmarkEnd w:id="57"/>
      <w:bookmarkEnd w:id="58"/>
    </w:p>
    <w:p>
      <w:pPr>
        <w:pStyle w:val="7"/>
        <w:numPr>
          <w:ilvl w:val="1"/>
          <w:numId w:val="3"/>
        </w:numPr>
        <w:tabs>
          <w:tab w:val="left" w:pos="851"/>
        </w:tabs>
        <w:spacing w:line="360" w:lineRule="auto"/>
        <w:ind w:left="851"/>
        <w:rPr>
          <w:rFonts w:asciiTheme="minorEastAsia" w:hAnsiTheme="minorEastAsia" w:eastAsiaTheme="minorEastAsia"/>
          <w:sz w:val="28"/>
          <w:szCs w:val="28"/>
        </w:rPr>
      </w:pPr>
      <w:r>
        <w:rPr>
          <w:rFonts w:hint="eastAsia" w:asciiTheme="minorEastAsia" w:hAnsiTheme="minorEastAsia" w:eastAsiaTheme="minorEastAsia"/>
          <w:sz w:val="28"/>
          <w:szCs w:val="28"/>
        </w:rPr>
        <w:t>公募基金（含证券公司大集合）报送数据说明</w:t>
      </w:r>
      <w:r>
        <w:rPr>
          <w:rFonts w:hint="eastAsia" w:asciiTheme="minorEastAsia" w:hAnsiTheme="minorEastAsia" w:eastAsiaTheme="minorEastAsia"/>
          <w:sz w:val="28"/>
          <w:szCs w:val="28"/>
          <w:lang w:eastAsia="zh-CN"/>
        </w:rPr>
        <w:t>：</w:t>
      </w:r>
    </w:p>
    <w:p>
      <w:pPr>
        <w:pStyle w:val="7"/>
        <w:numPr>
          <w:ilvl w:val="3"/>
          <w:numId w:val="3"/>
        </w:numPr>
        <w:wordWrap w:val="0"/>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每日报送增量数据（92/D2/94/95/96/X1/X3文件）和全量数据（T1/T2文件）</w:t>
      </w:r>
      <w:r>
        <w:rPr>
          <w:rFonts w:hint="eastAsia" w:asciiTheme="minorEastAsia" w:hAnsiTheme="minorEastAsia" w:eastAsiaTheme="minorEastAsia"/>
          <w:sz w:val="28"/>
          <w:szCs w:val="28"/>
          <w:lang w:eastAsia="zh-CN"/>
        </w:rPr>
        <w:t>，如有跨境销售的基金，还需报送全量</w:t>
      </w:r>
      <w:r>
        <w:rPr>
          <w:rFonts w:hint="eastAsia" w:asciiTheme="minorEastAsia" w:hAnsiTheme="minorEastAsia" w:eastAsiaTheme="minorEastAsia"/>
          <w:sz w:val="28"/>
          <w:szCs w:val="28"/>
          <w:lang w:val="en-US" w:eastAsia="zh-CN"/>
        </w:rPr>
        <w:t>G1文件</w:t>
      </w:r>
      <w:r>
        <w:rPr>
          <w:rFonts w:hint="eastAsia" w:asciiTheme="minorEastAsia" w:hAnsiTheme="minorEastAsia" w:eastAsiaTheme="minorEastAsia"/>
          <w:sz w:val="28"/>
          <w:szCs w:val="28"/>
        </w:rPr>
        <w:t>。增量指当日新增或变动的数据信息。</w:t>
      </w:r>
    </w:p>
    <w:p>
      <w:pPr>
        <w:pStyle w:val="7"/>
        <w:numPr>
          <w:ilvl w:val="3"/>
          <w:numId w:val="3"/>
        </w:numPr>
        <w:wordWrap w:val="0"/>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定期报送全量数据（Q2/Q5/X6/X8文件，格式同92/95/X1/X3，内容为全量，这些文件须全部同时报送，不能只报其中几个），且当日需同时报送92/D2/94/95/96/X1/X3增量数据和T1/T2全量数据。</w:t>
      </w:r>
    </w:p>
    <w:p>
      <w:pPr>
        <w:pStyle w:val="7"/>
        <w:numPr>
          <w:ilvl w:val="1"/>
          <w:numId w:val="3"/>
        </w:numPr>
        <w:tabs>
          <w:tab w:val="left" w:pos="851"/>
        </w:tabs>
        <w:wordWrap w:val="0"/>
        <w:spacing w:line="360" w:lineRule="auto"/>
        <w:ind w:left="851"/>
        <w:rPr>
          <w:rFonts w:asciiTheme="minorEastAsia" w:hAnsiTheme="minorEastAsia" w:eastAsiaTheme="minorEastAsia"/>
          <w:sz w:val="28"/>
          <w:szCs w:val="28"/>
        </w:rPr>
      </w:pPr>
      <w:r>
        <w:rPr>
          <w:rFonts w:hint="eastAsia" w:asciiTheme="minorEastAsia" w:hAnsiTheme="minorEastAsia" w:eastAsiaTheme="minorEastAsia"/>
          <w:sz w:val="28"/>
          <w:szCs w:val="28"/>
        </w:rPr>
        <w:t>私募基金报送数据说明：</w:t>
      </w:r>
    </w:p>
    <w:p>
      <w:pPr>
        <w:pStyle w:val="7"/>
        <w:numPr>
          <w:ilvl w:val="3"/>
          <w:numId w:val="3"/>
        </w:numPr>
        <w:wordWrap w:val="0"/>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每日报送增量数据（Z2/U2/Z4/Z5/Z6/XA/XC文件，格式同92/D2/94/95/96/X1/X3文件）和全量数据（TM/TN，格式同T1/T2）。增量指自上次报送数据之后新增或变动的数据信息。</w:t>
      </w:r>
    </w:p>
    <w:p>
      <w:pPr>
        <w:pStyle w:val="7"/>
        <w:numPr>
          <w:ilvl w:val="3"/>
          <w:numId w:val="3"/>
        </w:numPr>
        <w:wordWrap w:val="0"/>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定期报送全量数据（S2/S5/XB/XD文件，格式同92/95/X1/X3，内容为全量，这些文件须同时报送，不能只报其中几个），且当日需同时报送Z2/U2/Z4/Z5/Z6/XA/XC增量数据和TM/TN全量数据。</w:t>
      </w:r>
    </w:p>
    <w:p>
      <w:pPr>
        <w:pStyle w:val="7"/>
        <w:numPr>
          <w:ilvl w:val="-1"/>
          <w:numId w:val="0"/>
        </w:numPr>
        <w:wordWrap w:val="0"/>
        <w:spacing w:line="360" w:lineRule="auto"/>
        <w:ind w:left="567" w:firstLine="0"/>
        <w:rPr>
          <w:rFonts w:asciiTheme="minorEastAsia" w:hAnsiTheme="minorEastAsia" w:eastAsiaTheme="minorEastAsia"/>
          <w:sz w:val="28"/>
          <w:szCs w:val="28"/>
        </w:rPr>
      </w:pPr>
    </w:p>
    <w:p>
      <w:pPr>
        <w:pStyle w:val="7"/>
        <w:numPr>
          <w:ilvl w:val="1"/>
          <w:numId w:val="3"/>
        </w:numPr>
        <w:tabs>
          <w:tab w:val="left" w:pos="851"/>
        </w:tabs>
        <w:wordWrap w:val="0"/>
        <w:spacing w:line="360" w:lineRule="auto"/>
        <w:ind w:left="851"/>
        <w:rPr>
          <w:rFonts w:asciiTheme="minorEastAsia" w:hAnsiTheme="minorEastAsia" w:eastAsiaTheme="minorEastAsia"/>
          <w:sz w:val="28"/>
          <w:szCs w:val="28"/>
        </w:rPr>
      </w:pPr>
      <w:r>
        <w:rPr>
          <w:rFonts w:hint="eastAsia" w:asciiTheme="minorEastAsia" w:hAnsiTheme="minorEastAsia" w:eastAsiaTheme="minorEastAsia"/>
          <w:b/>
          <w:sz w:val="28"/>
          <w:szCs w:val="28"/>
        </w:rPr>
        <w:t>说明：</w:t>
      </w:r>
    </w:p>
    <w:p>
      <w:pPr>
        <w:pStyle w:val="7"/>
        <w:numPr>
          <w:ilvl w:val="0"/>
          <w:numId w:val="4"/>
        </w:numPr>
        <w:tabs>
          <w:tab w:val="left" w:pos="851"/>
        </w:tabs>
        <w:wordWrap w:val="0"/>
        <w:spacing w:line="360" w:lineRule="auto"/>
        <w:ind w:left="431" w:firstLine="0"/>
        <w:rPr>
          <w:rFonts w:asciiTheme="minorEastAsia" w:hAnsiTheme="minorEastAsia" w:eastAsiaTheme="minorEastAsia"/>
          <w:kern w:val="0"/>
          <w:sz w:val="28"/>
          <w:szCs w:val="28"/>
        </w:rPr>
      </w:pPr>
      <w:r>
        <w:rPr>
          <w:rFonts w:hint="eastAsia" w:asciiTheme="minorEastAsia" w:hAnsiTheme="minorEastAsia" w:eastAsiaTheme="minorEastAsia"/>
          <w:sz w:val="28"/>
          <w:szCs w:val="28"/>
        </w:rPr>
        <w:t>若TA既有公募也有私募基金，且某日需同时报送时，</w:t>
      </w:r>
      <w:r>
        <w:rPr>
          <w:rFonts w:hint="eastAsia" w:asciiTheme="minorEastAsia" w:hAnsiTheme="minorEastAsia" w:eastAsiaTheme="minorEastAsia"/>
          <w:kern w:val="0"/>
          <w:sz w:val="28"/>
          <w:szCs w:val="28"/>
        </w:rPr>
        <w:t>可在同一批次数据（同一索引文件）中包含</w:t>
      </w:r>
      <w:r>
        <w:rPr>
          <w:rFonts w:asciiTheme="minorEastAsia" w:hAnsiTheme="minorEastAsia" w:eastAsiaTheme="minorEastAsia"/>
          <w:kern w:val="0"/>
          <w:sz w:val="28"/>
          <w:szCs w:val="28"/>
        </w:rPr>
        <w:t>92/</w:t>
      </w:r>
      <w:r>
        <w:rPr>
          <w:rFonts w:hint="eastAsia" w:asciiTheme="minorEastAsia" w:hAnsiTheme="minorEastAsia" w:eastAsiaTheme="minorEastAsia"/>
          <w:sz w:val="28"/>
          <w:szCs w:val="28"/>
        </w:rPr>
        <w:t>D2/</w:t>
      </w:r>
      <w:r>
        <w:rPr>
          <w:rFonts w:asciiTheme="minorEastAsia" w:hAnsiTheme="minorEastAsia" w:eastAsiaTheme="minorEastAsia"/>
          <w:kern w:val="0"/>
          <w:sz w:val="28"/>
          <w:szCs w:val="28"/>
        </w:rPr>
        <w:t>94/95/96</w:t>
      </w:r>
      <w:r>
        <w:rPr>
          <w:rFonts w:hint="eastAsia" w:asciiTheme="minorEastAsia" w:hAnsiTheme="minorEastAsia" w:eastAsiaTheme="minorEastAsia"/>
          <w:sz w:val="28"/>
          <w:szCs w:val="28"/>
        </w:rPr>
        <w:t>/X1/X3</w:t>
      </w:r>
      <w:r>
        <w:rPr>
          <w:rFonts w:asciiTheme="minorEastAsia" w:hAnsiTheme="minorEastAsia" w:eastAsiaTheme="minorEastAsia"/>
          <w:kern w:val="0"/>
          <w:sz w:val="28"/>
          <w:szCs w:val="28"/>
        </w:rPr>
        <w:t>/T1/T2</w:t>
      </w:r>
      <w:r>
        <w:rPr>
          <w:rFonts w:hint="eastAsia" w:asciiTheme="minorEastAsia" w:hAnsiTheme="minorEastAsia" w:eastAsiaTheme="minorEastAsia"/>
          <w:sz w:val="28"/>
          <w:szCs w:val="28"/>
        </w:rPr>
        <w:t>/</w:t>
      </w:r>
      <w:r>
        <w:rPr>
          <w:rFonts w:asciiTheme="minorEastAsia" w:hAnsiTheme="minorEastAsia" w:eastAsiaTheme="minorEastAsia"/>
          <w:kern w:val="0"/>
          <w:sz w:val="28"/>
          <w:szCs w:val="28"/>
        </w:rPr>
        <w:t>Q2/Q5</w:t>
      </w:r>
      <w:r>
        <w:rPr>
          <w:rFonts w:hint="eastAsia" w:asciiTheme="minorEastAsia" w:hAnsiTheme="minorEastAsia" w:eastAsiaTheme="minorEastAsia"/>
          <w:sz w:val="28"/>
          <w:szCs w:val="28"/>
        </w:rPr>
        <w:t>/X6/X8</w:t>
      </w:r>
      <w:r>
        <w:rPr>
          <w:rFonts w:hint="eastAsia" w:asciiTheme="minorEastAsia" w:hAnsiTheme="minorEastAsia" w:eastAsiaTheme="minorEastAsia"/>
          <w:kern w:val="0"/>
          <w:sz w:val="28"/>
          <w:szCs w:val="28"/>
        </w:rPr>
        <w:t>和Z</w:t>
      </w:r>
      <w:r>
        <w:rPr>
          <w:rFonts w:asciiTheme="minorEastAsia" w:hAnsiTheme="minorEastAsia" w:eastAsiaTheme="minorEastAsia"/>
          <w:kern w:val="0"/>
          <w:sz w:val="28"/>
          <w:szCs w:val="28"/>
        </w:rPr>
        <w:t>2/</w:t>
      </w:r>
      <w:r>
        <w:rPr>
          <w:rFonts w:hint="eastAsia" w:asciiTheme="minorEastAsia" w:hAnsiTheme="minorEastAsia" w:eastAsiaTheme="minorEastAsia"/>
          <w:sz w:val="28"/>
          <w:szCs w:val="28"/>
        </w:rPr>
        <w:t>U2/</w:t>
      </w:r>
      <w:r>
        <w:rPr>
          <w:rFonts w:asciiTheme="minorEastAsia" w:hAnsiTheme="minorEastAsia" w:eastAsiaTheme="minorEastAsia"/>
          <w:kern w:val="0"/>
          <w:sz w:val="28"/>
          <w:szCs w:val="28"/>
        </w:rPr>
        <w:t>Z4/Z5/Z6/</w:t>
      </w:r>
      <w:r>
        <w:rPr>
          <w:rFonts w:hint="eastAsia" w:asciiTheme="minorEastAsia" w:hAnsiTheme="minorEastAsia" w:eastAsiaTheme="minorEastAsia"/>
          <w:sz w:val="28"/>
          <w:szCs w:val="28"/>
        </w:rPr>
        <w:t>XA/XC/</w:t>
      </w:r>
      <w:r>
        <w:rPr>
          <w:rFonts w:asciiTheme="minorEastAsia" w:hAnsiTheme="minorEastAsia" w:eastAsiaTheme="minorEastAsia"/>
          <w:kern w:val="0"/>
          <w:sz w:val="28"/>
          <w:szCs w:val="28"/>
        </w:rPr>
        <w:t>TM/TN</w:t>
      </w:r>
      <w:r>
        <w:rPr>
          <w:rFonts w:hint="eastAsia" w:asciiTheme="minorEastAsia" w:hAnsiTheme="minorEastAsia" w:eastAsiaTheme="minorEastAsia"/>
          <w:kern w:val="0"/>
          <w:sz w:val="28"/>
          <w:szCs w:val="28"/>
        </w:rPr>
        <w:t>/S2/S5</w:t>
      </w:r>
      <w:r>
        <w:rPr>
          <w:rFonts w:hint="eastAsia" w:asciiTheme="minorEastAsia" w:hAnsiTheme="minorEastAsia" w:eastAsiaTheme="minorEastAsia"/>
          <w:sz w:val="28"/>
          <w:szCs w:val="28"/>
        </w:rPr>
        <w:t>/XB/XD</w:t>
      </w:r>
      <w:r>
        <w:rPr>
          <w:rFonts w:hint="eastAsia" w:asciiTheme="minorEastAsia" w:hAnsiTheme="minorEastAsia" w:eastAsiaTheme="minorEastAsia"/>
          <w:kern w:val="0"/>
          <w:sz w:val="28"/>
          <w:szCs w:val="28"/>
        </w:rPr>
        <w:t>文件。</w:t>
      </w:r>
    </w:p>
    <w:p>
      <w:pPr>
        <w:pStyle w:val="7"/>
        <w:numPr>
          <w:ilvl w:val="0"/>
          <w:numId w:val="4"/>
        </w:numPr>
        <w:tabs>
          <w:tab w:val="left" w:pos="851"/>
        </w:tabs>
        <w:wordWrap w:val="0"/>
        <w:spacing w:line="360" w:lineRule="auto"/>
        <w:ind w:left="431" w:firstLine="0"/>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若TA公募和私募基金使用同一套账户体系，则仅报送公募账户数据，私募账户报送空文件（同样适用于反洗钱信息）。</w:t>
      </w:r>
    </w:p>
    <w:p>
      <w:pPr>
        <w:pStyle w:val="7"/>
        <w:numPr>
          <w:ilvl w:val="0"/>
          <w:numId w:val="4"/>
        </w:numPr>
        <w:tabs>
          <w:tab w:val="left" w:pos="851"/>
        </w:tabs>
        <w:autoSpaceDE w:val="0"/>
        <w:autoSpaceDN w:val="0"/>
        <w:adjustRightInd w:val="0"/>
        <w:spacing w:line="360" w:lineRule="auto"/>
        <w:ind w:left="431" w:firstLine="0"/>
        <w:jc w:val="left"/>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每个数据申报日，参与人即使当日无数据，也应报送索引文件，表示当日已报送</w:t>
      </w:r>
      <w:r>
        <w:rPr>
          <w:rFonts w:hint="eastAsia" w:cs="仿宋_GB2312" w:asciiTheme="minorEastAsia" w:hAnsiTheme="minorEastAsia" w:eastAsiaTheme="minorEastAsia"/>
          <w:kern w:val="0"/>
          <w:sz w:val="28"/>
          <w:szCs w:val="28"/>
        </w:rPr>
        <w:t>。</w:t>
      </w:r>
    </w:p>
    <w:p>
      <w:pPr>
        <w:pStyle w:val="7"/>
        <w:numPr>
          <w:ilvl w:val="0"/>
          <w:numId w:val="4"/>
        </w:numPr>
        <w:tabs>
          <w:tab w:val="left" w:pos="851"/>
        </w:tabs>
        <w:autoSpaceDE w:val="0"/>
        <w:autoSpaceDN w:val="0"/>
        <w:adjustRightInd w:val="0"/>
        <w:spacing w:line="360" w:lineRule="auto"/>
        <w:ind w:left="431" w:firstLine="0"/>
        <w:jc w:val="left"/>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管理人自建</w:t>
      </w:r>
      <w:r>
        <w:rPr>
          <w:rFonts w:asciiTheme="minorEastAsia" w:hAnsiTheme="minorEastAsia" w:eastAsiaTheme="minorEastAsia"/>
          <w:kern w:val="0"/>
          <w:sz w:val="28"/>
          <w:szCs w:val="28"/>
        </w:rPr>
        <w:t>TA需报送数据，但分TA无需报送（由中国结算TA代为报送）。若存在一个产品部分由自建TA登记、部分由中国结算TA登记的情况，自建TA应报送其登记的那部分数据。</w:t>
      </w:r>
    </w:p>
    <w:p>
      <w:pPr>
        <w:pStyle w:val="7"/>
        <w:numPr>
          <w:ilvl w:val="0"/>
          <w:numId w:val="4"/>
        </w:numPr>
        <w:tabs>
          <w:tab w:val="left" w:pos="851"/>
        </w:tabs>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TA要保证先上传数据文件，然后再上传索引文件，要保证索引文件中文件列表与实际上传文件个数相同。</w:t>
      </w:r>
    </w:p>
    <w:p>
      <w:pPr>
        <w:pStyle w:val="7"/>
        <w:numPr>
          <w:ilvl w:val="0"/>
          <w:numId w:val="4"/>
        </w:numPr>
        <w:tabs>
          <w:tab w:val="left" w:pos="851"/>
        </w:tabs>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若</w:t>
      </w:r>
      <w:r>
        <w:rPr>
          <w:rFonts w:asciiTheme="minorEastAsia" w:hAnsiTheme="minorEastAsia" w:eastAsiaTheme="minorEastAsia"/>
          <w:sz w:val="28"/>
          <w:szCs w:val="28"/>
        </w:rPr>
        <w:t>TA</w:t>
      </w:r>
      <w:r>
        <w:rPr>
          <w:rFonts w:hint="eastAsia" w:asciiTheme="minorEastAsia" w:hAnsiTheme="minorEastAsia" w:eastAsiaTheme="minorEastAsia"/>
          <w:sz w:val="28"/>
          <w:szCs w:val="28"/>
        </w:rPr>
        <w:t>报送的文件通过格式检查，</w:t>
      </w:r>
      <w:r>
        <w:rPr>
          <w:rFonts w:hint="eastAsia" w:asciiTheme="minorEastAsia" w:hAnsiTheme="minorEastAsia" w:eastAsiaTheme="minorEastAsia"/>
          <w:sz w:val="28"/>
          <w:szCs w:val="28"/>
          <w:lang w:eastAsia="zh-CN"/>
        </w:rPr>
        <w:t>集中备份系统</w:t>
      </w:r>
      <w:r>
        <w:rPr>
          <w:rFonts w:hint="eastAsia" w:asciiTheme="minorEastAsia" w:hAnsiTheme="minorEastAsia" w:eastAsiaTheme="minorEastAsia"/>
          <w:sz w:val="28"/>
          <w:szCs w:val="28"/>
        </w:rPr>
        <w:t>即时返回“文件名.ACC”文件；若未通过格式检查，返回“文件名.ERR”文件，并在文件内容中说明原因。若TA报送了未约定的文件,</w:t>
      </w:r>
      <w:r>
        <w:rPr>
          <w:rFonts w:hint="eastAsia" w:asciiTheme="minorEastAsia" w:hAnsiTheme="minorEastAsia" w:eastAsiaTheme="minorEastAsia"/>
          <w:sz w:val="28"/>
          <w:szCs w:val="28"/>
          <w:lang w:eastAsia="zh-CN"/>
        </w:rPr>
        <w:t>集中备份系统</w:t>
      </w:r>
      <w:r>
        <w:rPr>
          <w:rFonts w:hint="eastAsia" w:asciiTheme="minorEastAsia" w:hAnsiTheme="minorEastAsia" w:eastAsiaTheme="minorEastAsia"/>
          <w:sz w:val="28"/>
          <w:szCs w:val="28"/>
        </w:rPr>
        <w:t>返回“文件名.DEN”文件。TA每日报送数据后，若未收到“文件名.ACC”文件，应及时进行检查。</w:t>
      </w:r>
    </w:p>
    <w:p>
      <w:pPr>
        <w:pStyle w:val="7"/>
        <w:numPr>
          <w:ilvl w:val="0"/>
          <w:numId w:val="4"/>
        </w:numPr>
        <w:tabs>
          <w:tab w:val="left" w:pos="851"/>
        </w:tabs>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单个数据文件过大时，应拆为多个文件发送，并在“</w:t>
      </w:r>
      <w:r>
        <w:rPr>
          <w:rFonts w:asciiTheme="minorEastAsia" w:hAnsiTheme="minorEastAsia" w:eastAsiaTheme="minorEastAsia"/>
          <w:sz w:val="28"/>
          <w:szCs w:val="28"/>
        </w:rPr>
        <w:t>.TXT</w:t>
      </w:r>
      <w:r>
        <w:rPr>
          <w:rFonts w:hint="eastAsia" w:asciiTheme="minorEastAsia" w:hAnsiTheme="minorEastAsia" w:eastAsiaTheme="minorEastAsia"/>
          <w:sz w:val="28"/>
          <w:szCs w:val="28"/>
        </w:rPr>
        <w:t>”前面增加“</w:t>
      </w:r>
      <w:r>
        <w:rPr>
          <w:rFonts w:hint="eastAsia" w:hAnsi="宋体"/>
        </w:rPr>
        <w:t>_</w:t>
      </w:r>
      <w:r>
        <w:rPr>
          <w:rFonts w:hint="eastAsia" w:asciiTheme="minorEastAsia" w:hAnsiTheme="minorEastAsia" w:eastAsiaTheme="minorEastAsia"/>
          <w:sz w:val="28"/>
          <w:szCs w:val="28"/>
        </w:rPr>
        <w:t>顺序号”，顺序号为三位长度。索引文件名不变，但内容中的数据文件名，也应有“顺序号”。</w:t>
      </w:r>
    </w:p>
    <w:p>
      <w:pPr>
        <w:pStyle w:val="7"/>
        <w:numPr>
          <w:ilvl w:val="0"/>
          <w:numId w:val="4"/>
        </w:numPr>
        <w:tabs>
          <w:tab w:val="left" w:pos="851"/>
        </w:tabs>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单个文件若大于</w:t>
      </w:r>
      <w:r>
        <w:rPr>
          <w:rFonts w:asciiTheme="minorEastAsia" w:hAnsiTheme="minorEastAsia" w:eastAsiaTheme="minorEastAsia"/>
          <w:sz w:val="28"/>
          <w:szCs w:val="28"/>
        </w:rPr>
        <w:t>100M</w:t>
      </w:r>
      <w:r>
        <w:rPr>
          <w:rFonts w:hint="eastAsia" w:asciiTheme="minorEastAsia" w:hAnsiTheme="minorEastAsia" w:eastAsiaTheme="minorEastAsia"/>
          <w:sz w:val="28"/>
          <w:szCs w:val="28"/>
        </w:rPr>
        <w:t>，要求采用</w:t>
      </w:r>
      <w:r>
        <w:rPr>
          <w:rFonts w:asciiTheme="minorEastAsia" w:hAnsiTheme="minorEastAsia" w:eastAsiaTheme="minorEastAsia"/>
          <w:sz w:val="28"/>
          <w:szCs w:val="28"/>
        </w:rPr>
        <w:t>ZIP</w:t>
      </w:r>
      <w:r>
        <w:rPr>
          <w:rFonts w:hint="eastAsia" w:asciiTheme="minorEastAsia" w:hAnsiTheme="minorEastAsia" w:eastAsiaTheme="minorEastAsia"/>
          <w:sz w:val="28"/>
          <w:szCs w:val="28"/>
        </w:rPr>
        <w:t>（或</w:t>
      </w:r>
      <w:r>
        <w:rPr>
          <w:rFonts w:asciiTheme="minorEastAsia" w:hAnsiTheme="minorEastAsia" w:eastAsiaTheme="minorEastAsia"/>
          <w:sz w:val="28"/>
          <w:szCs w:val="28"/>
        </w:rPr>
        <w:t>BZ2</w:t>
      </w:r>
      <w:r>
        <w:rPr>
          <w:rFonts w:hint="eastAsia" w:asciiTheme="minorEastAsia" w:hAnsiTheme="minorEastAsia" w:eastAsiaTheme="minorEastAsia"/>
          <w:sz w:val="28"/>
          <w:szCs w:val="28"/>
        </w:rPr>
        <w:t>）格式进行压缩</w:t>
      </w:r>
      <w:r>
        <w:rPr>
          <w:rFonts w:asciiTheme="minorEastAsia" w:hAnsiTheme="minorEastAsia" w:eastAsiaTheme="minorEastAsia"/>
          <w:sz w:val="28"/>
          <w:szCs w:val="28"/>
        </w:rPr>
        <w:t>,</w:t>
      </w:r>
      <w:r>
        <w:rPr>
          <w:rFonts w:hint="eastAsia" w:asciiTheme="minorEastAsia" w:hAnsiTheme="minorEastAsia" w:eastAsiaTheme="minorEastAsia"/>
          <w:sz w:val="28"/>
          <w:szCs w:val="28"/>
        </w:rPr>
        <w:t>不支持其他压缩格式，不允许分卷压缩。压缩文件名称应保持与原文件名称一致，后缀由原</w:t>
      </w:r>
      <w:r>
        <w:rPr>
          <w:rFonts w:asciiTheme="minorEastAsia" w:hAnsiTheme="minorEastAsia" w:eastAsiaTheme="minorEastAsia"/>
          <w:sz w:val="28"/>
          <w:szCs w:val="28"/>
        </w:rPr>
        <w:t>TXT</w:t>
      </w:r>
      <w:r>
        <w:rPr>
          <w:rFonts w:hint="eastAsia" w:asciiTheme="minorEastAsia" w:hAnsiTheme="minorEastAsia" w:eastAsiaTheme="minorEastAsia"/>
          <w:sz w:val="28"/>
          <w:szCs w:val="28"/>
        </w:rPr>
        <w:t>改为</w:t>
      </w:r>
      <w:r>
        <w:rPr>
          <w:rFonts w:asciiTheme="minorEastAsia" w:hAnsiTheme="minorEastAsia" w:eastAsiaTheme="minorEastAsia"/>
          <w:sz w:val="28"/>
          <w:szCs w:val="28"/>
        </w:rPr>
        <w:t>ZIP</w:t>
      </w:r>
      <w:r>
        <w:rPr>
          <w:rFonts w:hint="eastAsia" w:asciiTheme="minorEastAsia" w:hAnsiTheme="minorEastAsia" w:eastAsiaTheme="minorEastAsia"/>
          <w:sz w:val="28"/>
          <w:szCs w:val="28"/>
        </w:rPr>
        <w:t>（或</w:t>
      </w:r>
      <w:r>
        <w:rPr>
          <w:rFonts w:asciiTheme="minorEastAsia" w:hAnsiTheme="minorEastAsia" w:eastAsiaTheme="minorEastAsia"/>
          <w:sz w:val="28"/>
          <w:szCs w:val="28"/>
        </w:rPr>
        <w:t>BZ2</w:t>
      </w:r>
      <w:r>
        <w:rPr>
          <w:rFonts w:hint="eastAsia" w:asciiTheme="minorEastAsia" w:hAnsiTheme="minorEastAsia" w:eastAsiaTheme="minorEastAsia"/>
          <w:sz w:val="28"/>
          <w:szCs w:val="28"/>
        </w:rPr>
        <w:t>）。注意索引文件中列出的文件名仍使用原‘</w:t>
      </w:r>
      <w:r>
        <w:rPr>
          <w:rFonts w:asciiTheme="minorEastAsia" w:hAnsiTheme="minorEastAsia" w:eastAsiaTheme="minorEastAsia"/>
          <w:sz w:val="28"/>
          <w:szCs w:val="28"/>
        </w:rPr>
        <w:t>TXT</w:t>
      </w:r>
      <w:r>
        <w:rPr>
          <w:rFonts w:hint="eastAsia" w:asciiTheme="minorEastAsia" w:hAnsiTheme="minorEastAsia" w:eastAsiaTheme="minorEastAsia"/>
          <w:sz w:val="28"/>
          <w:szCs w:val="28"/>
        </w:rPr>
        <w:t>’文件名。</w:t>
      </w:r>
    </w:p>
    <w:p>
      <w:pPr>
        <w:pStyle w:val="3"/>
        <w:rPr>
          <w:rFonts w:asciiTheme="minorEastAsia" w:hAnsiTheme="minorEastAsia" w:eastAsiaTheme="minorEastAsia"/>
        </w:rPr>
      </w:pPr>
      <w:bookmarkStart w:id="62" w:name="_Toc20267"/>
      <w:bookmarkStart w:id="63" w:name="_Toc1622"/>
      <w:bookmarkStart w:id="64" w:name="_Toc2002564807"/>
      <w:bookmarkStart w:id="65" w:name="_Toc1870544522"/>
      <w:bookmarkStart w:id="66" w:name="_Toc276542426"/>
      <w:r>
        <w:rPr>
          <w:rFonts w:hint="eastAsia" w:asciiTheme="minorEastAsia" w:hAnsiTheme="minorEastAsia" w:eastAsiaTheme="minorEastAsia"/>
        </w:rPr>
        <w:t>接口文件名定义</w:t>
      </w:r>
      <w:bookmarkEnd w:id="59"/>
      <w:bookmarkEnd w:id="60"/>
      <w:bookmarkEnd w:id="61"/>
      <w:bookmarkEnd w:id="62"/>
      <w:bookmarkEnd w:id="63"/>
      <w:bookmarkEnd w:id="64"/>
      <w:bookmarkEnd w:id="65"/>
      <w:bookmarkEnd w:id="66"/>
    </w:p>
    <w:p>
      <w:pPr>
        <w:pStyle w:val="7"/>
        <w:ind w:firstLine="480"/>
        <w:rPr>
          <w:rFonts w:asciiTheme="minorEastAsia" w:hAnsiTheme="minorEastAsia" w:eastAsiaTheme="minorEastAsia"/>
          <w:sz w:val="28"/>
          <w:szCs w:val="28"/>
        </w:rPr>
      </w:pPr>
      <w:r>
        <w:rPr>
          <w:rFonts w:hint="eastAsia" w:asciiTheme="minorEastAsia" w:hAnsiTheme="minorEastAsia" w:eastAsiaTheme="minorEastAsia"/>
          <w:sz w:val="28"/>
          <w:szCs w:val="28"/>
        </w:rPr>
        <w:t>接口文件名中存在下列变量：</w:t>
      </w:r>
    </w:p>
    <w:p>
      <w:pPr>
        <w:pStyle w:val="7"/>
        <w:numPr>
          <w:ilvl w:val="0"/>
          <w:numId w:val="5"/>
        </w:numPr>
        <w:spacing w:line="360" w:lineRule="auto"/>
        <w:rPr>
          <w:rFonts w:asciiTheme="minorEastAsia" w:hAnsiTheme="minorEastAsia" w:eastAsiaTheme="minorEastAsia"/>
          <w:sz w:val="28"/>
          <w:szCs w:val="28"/>
        </w:rPr>
      </w:pPr>
      <w:r>
        <w:rPr>
          <w:rFonts w:asciiTheme="minorEastAsia" w:hAnsiTheme="minorEastAsia" w:eastAsiaTheme="minorEastAsia"/>
          <w:b/>
          <w:i/>
          <w:sz w:val="28"/>
          <w:szCs w:val="28"/>
        </w:rPr>
        <w:t>gg</w:t>
      </w:r>
      <w:r>
        <w:rPr>
          <w:rFonts w:hint="eastAsia" w:asciiTheme="minorEastAsia" w:hAnsiTheme="minorEastAsia" w:eastAsiaTheme="minorEastAsia"/>
          <w:sz w:val="28"/>
          <w:szCs w:val="28"/>
        </w:rPr>
        <w:t>为证监会分配的</w:t>
      </w:r>
      <w:r>
        <w:rPr>
          <w:rFonts w:asciiTheme="minorEastAsia" w:hAnsiTheme="minorEastAsia" w:eastAsiaTheme="minorEastAsia"/>
          <w:sz w:val="28"/>
          <w:szCs w:val="28"/>
        </w:rPr>
        <w:t>TA</w:t>
      </w:r>
      <w:r>
        <w:rPr>
          <w:rFonts w:hint="eastAsia" w:asciiTheme="minorEastAsia" w:hAnsiTheme="minorEastAsia" w:eastAsiaTheme="minorEastAsia"/>
          <w:sz w:val="28"/>
          <w:szCs w:val="28"/>
        </w:rPr>
        <w:t>编码</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对于中国结算TA为“98”或“99”，“98”代表深市，“99”代表沪市</w:t>
      </w:r>
      <w:r>
        <w:rPr>
          <w:rFonts w:asciiTheme="minorEastAsia" w:hAnsiTheme="minorEastAsia" w:eastAsiaTheme="minorEastAsia"/>
          <w:sz w:val="28"/>
          <w:szCs w:val="28"/>
        </w:rPr>
        <w:t>;</w:t>
      </w:r>
      <w:r>
        <w:rPr>
          <w:rFonts w:asciiTheme="minorEastAsia" w:hAnsiTheme="minorEastAsia" w:eastAsiaTheme="minorEastAsia"/>
          <w:b/>
          <w:i/>
          <w:sz w:val="28"/>
          <w:szCs w:val="28"/>
        </w:rPr>
        <w:t xml:space="preserve"> 00</w:t>
      </w:r>
      <w:r>
        <w:rPr>
          <w:rFonts w:hint="eastAsia" w:asciiTheme="minorEastAsia" w:hAnsiTheme="minorEastAsia" w:eastAsiaTheme="minorEastAsia"/>
          <w:sz w:val="28"/>
          <w:szCs w:val="28"/>
        </w:rPr>
        <w:t>为集中备份系统代码。</w:t>
      </w:r>
    </w:p>
    <w:p>
      <w:pPr>
        <w:pStyle w:val="7"/>
        <w:numPr>
          <w:ilvl w:val="0"/>
          <w:numId w:val="5"/>
        </w:num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92/D2/94/95/96/T1/T2/X1/X3文件，要求每</w:t>
      </w:r>
      <w:r>
        <w:rPr>
          <w:rFonts w:hint="eastAsia" w:asciiTheme="minorEastAsia" w:hAnsiTheme="minorEastAsia" w:eastAsiaTheme="minorEastAsia"/>
          <w:sz w:val="28"/>
          <w:szCs w:val="28"/>
          <w:lang w:eastAsia="zh-CN"/>
        </w:rPr>
        <w:t>交易</w:t>
      </w:r>
      <w:r>
        <w:rPr>
          <w:rFonts w:hint="eastAsia" w:asciiTheme="minorEastAsia" w:hAnsiTheme="minorEastAsia" w:eastAsiaTheme="minorEastAsia"/>
          <w:sz w:val="28"/>
          <w:szCs w:val="28"/>
        </w:rPr>
        <w:t>日21点前传送上一交易日的登记数据（举例：T日申请，T+1中午确认，T+2日21点前报送T+1确认后的数据），yyyymmdd赋值为上一交易日。</w:t>
      </w:r>
      <w:r>
        <w:rPr>
          <w:rFonts w:hint="eastAsia" w:asciiTheme="minorEastAsia" w:hAnsiTheme="minorEastAsia" w:eastAsiaTheme="minorEastAsia"/>
          <w:sz w:val="28"/>
          <w:szCs w:val="28"/>
          <w:lang w:val="en-US" w:eastAsia="zh-CN"/>
        </w:rPr>
        <w:t xml:space="preserve"> 私募基金报送时间要求相同。</w:t>
      </w:r>
    </w:p>
    <w:p>
      <w:pPr>
        <w:pStyle w:val="7"/>
        <w:numPr>
          <w:ilvl w:val="0"/>
          <w:numId w:val="5"/>
        </w:num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G1文件，要求每日早上9点前传送上一交易日份额登记完成后的计税参数信息，yyyymmdd赋值为上一交易日。</w:t>
      </w:r>
    </w:p>
    <w:p>
      <w:pPr>
        <w:pStyle w:val="7"/>
        <w:numPr>
          <w:ilvl w:val="0"/>
          <w:numId w:val="5"/>
        </w:num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接口文件名如下：</w:t>
      </w:r>
    </w:p>
    <w:tbl>
      <w:tblPr>
        <w:tblStyle w:val="25"/>
        <w:tblW w:w="8573" w:type="dxa"/>
        <w:tblInd w:w="60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108" w:type="dxa"/>
          <w:bottom w:w="0" w:type="dxa"/>
          <w:right w:w="108" w:type="dxa"/>
        </w:tblCellMar>
      </w:tblPr>
      <w:tblGrid>
        <w:gridCol w:w="1110"/>
        <w:gridCol w:w="875"/>
        <w:gridCol w:w="4887"/>
        <w:gridCol w:w="17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shd w:val="clear" w:color="auto" w:fill="B3B3B3"/>
            <w:vAlign w:val="center"/>
          </w:tcPr>
          <w:p>
            <w:pPr>
              <w:pStyle w:val="47"/>
              <w:rPr>
                <w:rFonts w:asciiTheme="minorEastAsia" w:hAnsiTheme="minorEastAsia" w:eastAsiaTheme="minorEastAsia"/>
                <w:b/>
              </w:rPr>
            </w:pPr>
            <w:r>
              <w:rPr>
                <w:rFonts w:hint="eastAsia" w:asciiTheme="minorEastAsia" w:hAnsiTheme="minorEastAsia" w:eastAsiaTheme="minorEastAsia"/>
                <w:b/>
              </w:rPr>
              <w:t>接口</w:t>
            </w:r>
          </w:p>
        </w:tc>
        <w:tc>
          <w:tcPr>
            <w:tcW w:w="875" w:type="dxa"/>
            <w:shd w:val="clear" w:color="auto" w:fill="B3B3B3"/>
            <w:vAlign w:val="center"/>
          </w:tcPr>
          <w:p>
            <w:pPr>
              <w:pStyle w:val="47"/>
              <w:rPr>
                <w:rFonts w:asciiTheme="minorEastAsia" w:hAnsiTheme="minorEastAsia" w:eastAsiaTheme="minorEastAsia"/>
                <w:b/>
              </w:rPr>
            </w:pPr>
            <w:r>
              <w:rPr>
                <w:rFonts w:hint="eastAsia" w:asciiTheme="minorEastAsia" w:hAnsiTheme="minorEastAsia" w:eastAsiaTheme="minorEastAsia"/>
                <w:b/>
              </w:rPr>
              <w:t>发送方</w:t>
            </w:r>
          </w:p>
        </w:tc>
        <w:tc>
          <w:tcPr>
            <w:tcW w:w="4887" w:type="dxa"/>
            <w:shd w:val="clear" w:color="auto" w:fill="B3B3B3"/>
            <w:vAlign w:val="center"/>
          </w:tcPr>
          <w:p>
            <w:pPr>
              <w:pStyle w:val="47"/>
              <w:rPr>
                <w:rFonts w:asciiTheme="minorEastAsia" w:hAnsiTheme="minorEastAsia" w:eastAsiaTheme="minorEastAsia"/>
                <w:b/>
              </w:rPr>
            </w:pPr>
            <w:r>
              <w:rPr>
                <w:rFonts w:hint="eastAsia" w:asciiTheme="minorEastAsia" w:hAnsiTheme="minorEastAsia" w:eastAsiaTheme="minorEastAsia"/>
                <w:b/>
              </w:rPr>
              <w:t>文件名</w:t>
            </w:r>
          </w:p>
        </w:tc>
        <w:tc>
          <w:tcPr>
            <w:tcW w:w="1701" w:type="dxa"/>
            <w:shd w:val="clear" w:color="auto" w:fill="B3B3B3"/>
            <w:vAlign w:val="center"/>
          </w:tcPr>
          <w:p>
            <w:pPr>
              <w:pStyle w:val="47"/>
              <w:rPr>
                <w:rFonts w:asciiTheme="minorEastAsia" w:hAnsiTheme="minorEastAsia" w:eastAsiaTheme="minorEastAsia"/>
                <w:b/>
              </w:rPr>
            </w:pPr>
            <w:r>
              <w:rPr>
                <w:rFonts w:hint="eastAsia" w:asciiTheme="minorEastAsia" w:hAnsiTheme="minorEastAsia" w:eastAsiaTheme="minorEastAsia"/>
                <w:b/>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vAlign w:val="center"/>
          </w:tcPr>
          <w:p>
            <w:pPr>
              <w:pStyle w:val="47"/>
              <w:rPr>
                <w:rFonts w:asciiTheme="minorEastAsia" w:hAnsiTheme="minorEastAsia" w:eastAsiaTheme="minorEastAsia"/>
              </w:rPr>
            </w:pPr>
            <w:r>
              <w:rPr>
                <w:rFonts w:hint="eastAsia" w:asciiTheme="minorEastAsia" w:hAnsiTheme="minorEastAsia" w:eastAsiaTheme="minorEastAsia"/>
              </w:rPr>
              <w:t>账户确认、账户对账（增量、全量）</w:t>
            </w:r>
          </w:p>
        </w:tc>
        <w:tc>
          <w:tcPr>
            <w:tcW w:w="875" w:type="dxa"/>
            <w:vAlign w:val="center"/>
          </w:tcPr>
          <w:p>
            <w:pPr>
              <w:pStyle w:val="47"/>
              <w:rPr>
                <w:rFonts w:asciiTheme="minorEastAsia" w:hAnsiTheme="minorEastAsia" w:eastAsiaTheme="minorEastAsia"/>
              </w:rPr>
            </w:pPr>
            <w:r>
              <w:rPr>
                <w:rFonts w:asciiTheme="minorEastAsia" w:hAnsiTheme="minorEastAsia" w:eastAsiaTheme="minorEastAsia"/>
              </w:rPr>
              <w:t>TA</w:t>
            </w:r>
          </w:p>
        </w:tc>
        <w:tc>
          <w:tcPr>
            <w:tcW w:w="4887" w:type="dxa"/>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_92.TXT</w:t>
            </w:r>
            <w:r>
              <w:rPr>
                <w:rFonts w:hint="eastAsia" w:asciiTheme="minorEastAsia" w:hAnsiTheme="minorEastAsia" w:eastAsiaTheme="minorEastAsia"/>
              </w:rPr>
              <w:t>(公募增量，账户确认)</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D</w:t>
            </w:r>
            <w:r>
              <w:rPr>
                <w:rFonts w:asciiTheme="minorEastAsia" w:hAnsiTheme="minorEastAsia" w:eastAsiaTheme="minorEastAsia"/>
              </w:rPr>
              <w:t>2.TXT</w:t>
            </w:r>
            <w:r>
              <w:rPr>
                <w:rFonts w:hint="eastAsia" w:asciiTheme="minorEastAsia" w:hAnsiTheme="minorEastAsia" w:eastAsiaTheme="minorEastAsia"/>
              </w:rPr>
              <w:t>(公募增量，账户对账)</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_Z2.TXT</w:t>
            </w:r>
            <w:r>
              <w:rPr>
                <w:rFonts w:hint="eastAsia" w:asciiTheme="minorEastAsia" w:hAnsiTheme="minorEastAsia" w:eastAsiaTheme="minorEastAsia"/>
              </w:rPr>
              <w:t>(私募增量，账户确认)</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U</w:t>
            </w:r>
            <w:r>
              <w:rPr>
                <w:rFonts w:asciiTheme="minorEastAsia" w:hAnsiTheme="minorEastAsia" w:eastAsiaTheme="minorEastAsia"/>
              </w:rPr>
              <w:t>2.TXT</w:t>
            </w:r>
            <w:r>
              <w:rPr>
                <w:rFonts w:hint="eastAsia" w:asciiTheme="minorEastAsia" w:hAnsiTheme="minorEastAsia" w:eastAsiaTheme="minorEastAsia"/>
              </w:rPr>
              <w:t>(私募增量，账户对账)</w:t>
            </w:r>
          </w:p>
          <w:p>
            <w:pPr>
              <w:pStyle w:val="47"/>
              <w:rPr>
                <w:rFonts w:asciiTheme="minorEastAsia" w:hAnsiTheme="minorEastAsia" w:eastAsiaTheme="minorEastAsia"/>
              </w:rPr>
            </w:pP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_Q2.TXT</w:t>
            </w:r>
            <w:r>
              <w:rPr>
                <w:rFonts w:hint="eastAsia" w:asciiTheme="minorEastAsia" w:hAnsiTheme="minorEastAsia" w:eastAsiaTheme="minorEastAsia"/>
              </w:rPr>
              <w:t>(公募全量，账户对账)</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_S2.TXT</w:t>
            </w:r>
            <w:r>
              <w:rPr>
                <w:rFonts w:hint="eastAsia" w:asciiTheme="minorEastAsia" w:hAnsiTheme="minorEastAsia" w:eastAsiaTheme="minorEastAsia"/>
              </w:rPr>
              <w:t>(私募全量，账户对账)</w:t>
            </w:r>
          </w:p>
        </w:tc>
        <w:tc>
          <w:tcPr>
            <w:tcW w:w="1701" w:type="dxa"/>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top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交易确认</w:t>
            </w:r>
          </w:p>
        </w:tc>
        <w:tc>
          <w:tcPr>
            <w:tcW w:w="875" w:type="dxa"/>
            <w:tcBorders>
              <w:top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top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_94.TXT</w:t>
            </w:r>
            <w:r>
              <w:rPr>
                <w:rFonts w:hint="eastAsia" w:asciiTheme="minorEastAsia" w:hAnsiTheme="minorEastAsia" w:eastAsiaTheme="minorEastAsia"/>
              </w:rPr>
              <w:t>(公募增量)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_Z4.TXT</w:t>
            </w:r>
            <w:r>
              <w:rPr>
                <w:rFonts w:hint="eastAsia" w:asciiTheme="minorEastAsia" w:hAnsiTheme="minorEastAsia" w:eastAsiaTheme="minorEastAsia"/>
              </w:rPr>
              <w:t>(私募增量)</w:t>
            </w:r>
          </w:p>
        </w:tc>
        <w:tc>
          <w:tcPr>
            <w:tcW w:w="1701" w:type="dxa"/>
            <w:tcBorders>
              <w:top w:val="single" w:color="auto" w:sz="4" w:space="0"/>
            </w:tcBorders>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110" w:type="dxa"/>
            <w:tcBorders>
              <w:bottom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份额对账</w:t>
            </w:r>
          </w:p>
        </w:tc>
        <w:tc>
          <w:tcPr>
            <w:tcW w:w="875"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 xml:space="preserve">TA </w:t>
            </w:r>
          </w:p>
        </w:tc>
        <w:tc>
          <w:tcPr>
            <w:tcW w:w="4887"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_95.TXT</w:t>
            </w:r>
            <w:r>
              <w:rPr>
                <w:rFonts w:hint="eastAsia" w:asciiTheme="minorEastAsia" w:hAnsiTheme="minorEastAsia" w:eastAsiaTheme="minorEastAsia"/>
              </w:rPr>
              <w:t>(公募增量)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_Z5.TXT</w:t>
            </w:r>
            <w:r>
              <w:rPr>
                <w:rFonts w:hint="eastAsia" w:asciiTheme="minorEastAsia" w:hAnsiTheme="minorEastAsia" w:eastAsiaTheme="minorEastAsia"/>
              </w:rPr>
              <w:t>(私募增量)</w:t>
            </w:r>
          </w:p>
          <w:p>
            <w:pPr>
              <w:pStyle w:val="47"/>
              <w:rPr>
                <w:rFonts w:asciiTheme="minorEastAsia" w:hAnsiTheme="minorEastAsia" w:eastAsiaTheme="minorEastAsia"/>
              </w:rPr>
            </w:pP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_Q5.TXT</w:t>
            </w:r>
            <w:r>
              <w:rPr>
                <w:rFonts w:hint="eastAsia" w:asciiTheme="minorEastAsia" w:hAnsiTheme="minorEastAsia" w:eastAsiaTheme="minorEastAsia"/>
              </w:rPr>
              <w:t>(公募全量)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_S5.TXT</w:t>
            </w:r>
            <w:r>
              <w:rPr>
                <w:rFonts w:hint="eastAsia" w:asciiTheme="minorEastAsia" w:hAnsiTheme="minorEastAsia" w:eastAsiaTheme="minorEastAsia"/>
              </w:rPr>
              <w:t>(私募全量)</w:t>
            </w:r>
          </w:p>
        </w:tc>
        <w:tc>
          <w:tcPr>
            <w:tcW w:w="1701" w:type="dxa"/>
            <w:tcBorders>
              <w:bottom w:val="single" w:color="auto" w:sz="4" w:space="0"/>
            </w:tcBorders>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bottom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分红信息</w:t>
            </w:r>
          </w:p>
        </w:tc>
        <w:tc>
          <w:tcPr>
            <w:tcW w:w="875"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_96.TXT</w:t>
            </w:r>
            <w:r>
              <w:rPr>
                <w:rFonts w:hint="eastAsia" w:asciiTheme="minorEastAsia" w:hAnsiTheme="minorEastAsia" w:eastAsiaTheme="minorEastAsia"/>
              </w:rPr>
              <w:t>(公募增量)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_Z6.TXT</w:t>
            </w:r>
            <w:r>
              <w:rPr>
                <w:rFonts w:hint="eastAsia" w:asciiTheme="minorEastAsia" w:hAnsiTheme="minorEastAsia" w:eastAsiaTheme="minorEastAsia"/>
              </w:rPr>
              <w:t>(私募增量)</w:t>
            </w:r>
          </w:p>
        </w:tc>
        <w:tc>
          <w:tcPr>
            <w:tcW w:w="1701" w:type="dxa"/>
            <w:tcBorders>
              <w:bottom w:val="single" w:color="auto" w:sz="4" w:space="0"/>
            </w:tcBorders>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bottom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基金TA参数</w:t>
            </w:r>
          </w:p>
        </w:tc>
        <w:tc>
          <w:tcPr>
            <w:tcW w:w="875"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_T1.TXT</w:t>
            </w:r>
            <w:r>
              <w:rPr>
                <w:rFonts w:hint="eastAsia" w:asciiTheme="minorEastAsia" w:hAnsiTheme="minorEastAsia" w:eastAsiaTheme="minorEastAsia"/>
              </w:rPr>
              <w:t>(公募全量)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_TM.TXT</w:t>
            </w:r>
            <w:r>
              <w:rPr>
                <w:rFonts w:hint="eastAsia" w:asciiTheme="minorEastAsia" w:hAnsiTheme="minorEastAsia" w:eastAsiaTheme="minorEastAsia"/>
              </w:rPr>
              <w:t>(私募全量)</w:t>
            </w:r>
          </w:p>
        </w:tc>
        <w:tc>
          <w:tcPr>
            <w:tcW w:w="1701" w:type="dxa"/>
            <w:tcBorders>
              <w:bottom w:val="single" w:color="auto" w:sz="4" w:space="0"/>
            </w:tcBorders>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bottom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基金运作信息</w:t>
            </w:r>
          </w:p>
        </w:tc>
        <w:tc>
          <w:tcPr>
            <w:tcW w:w="875"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_T2.TXT</w:t>
            </w:r>
            <w:r>
              <w:rPr>
                <w:rFonts w:hint="eastAsia" w:asciiTheme="minorEastAsia" w:hAnsiTheme="minorEastAsia" w:eastAsiaTheme="minorEastAsia"/>
              </w:rPr>
              <w:t>(公募全量)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_TN.TXT</w:t>
            </w:r>
            <w:r>
              <w:rPr>
                <w:rFonts w:hint="eastAsia" w:asciiTheme="minorEastAsia" w:hAnsiTheme="minorEastAsia" w:eastAsiaTheme="minorEastAsia"/>
              </w:rPr>
              <w:t>(私募全量)</w:t>
            </w:r>
          </w:p>
        </w:tc>
        <w:tc>
          <w:tcPr>
            <w:tcW w:w="1701" w:type="dxa"/>
            <w:tcBorders>
              <w:bottom w:val="single" w:color="auto" w:sz="4" w:space="0"/>
            </w:tcBorders>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110" w:type="dxa"/>
            <w:tcBorders>
              <w:bottom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个人反洗钱信息</w:t>
            </w:r>
          </w:p>
        </w:tc>
        <w:tc>
          <w:tcPr>
            <w:tcW w:w="875" w:type="dxa"/>
            <w:tcBorders>
              <w:bottom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TA</w:t>
            </w:r>
          </w:p>
        </w:tc>
        <w:tc>
          <w:tcPr>
            <w:tcW w:w="4887"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X1</w:t>
            </w:r>
            <w:r>
              <w:rPr>
                <w:rFonts w:asciiTheme="minorEastAsia" w:hAnsiTheme="minorEastAsia" w:eastAsiaTheme="minorEastAsia"/>
              </w:rPr>
              <w:t>.TXT</w:t>
            </w:r>
            <w:r>
              <w:rPr>
                <w:rFonts w:hint="eastAsia" w:asciiTheme="minorEastAsia" w:hAnsiTheme="minorEastAsia" w:eastAsiaTheme="minorEastAsia"/>
              </w:rPr>
              <w:t>(公募增量)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XA</w:t>
            </w:r>
            <w:r>
              <w:rPr>
                <w:rFonts w:asciiTheme="minorEastAsia" w:hAnsiTheme="minorEastAsia" w:eastAsiaTheme="minorEastAsia"/>
              </w:rPr>
              <w:t>.TXT</w:t>
            </w:r>
            <w:r>
              <w:rPr>
                <w:rFonts w:hint="eastAsia" w:asciiTheme="minorEastAsia" w:hAnsiTheme="minorEastAsia" w:eastAsiaTheme="minorEastAsia"/>
              </w:rPr>
              <w:t>(私募增量)</w:t>
            </w:r>
          </w:p>
          <w:p>
            <w:pPr>
              <w:pStyle w:val="47"/>
              <w:rPr>
                <w:rFonts w:asciiTheme="minorEastAsia" w:hAnsiTheme="minorEastAsia" w:eastAsiaTheme="minorEastAsia"/>
              </w:rPr>
            </w:pP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X6</w:t>
            </w:r>
            <w:r>
              <w:rPr>
                <w:rFonts w:asciiTheme="minorEastAsia" w:hAnsiTheme="minorEastAsia" w:eastAsiaTheme="minorEastAsia"/>
              </w:rPr>
              <w:t>.TXT</w:t>
            </w:r>
            <w:r>
              <w:rPr>
                <w:rFonts w:hint="eastAsia" w:asciiTheme="minorEastAsia" w:hAnsiTheme="minorEastAsia" w:eastAsiaTheme="minorEastAsia"/>
              </w:rPr>
              <w:t>(公募全量)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XB</w:t>
            </w:r>
            <w:r>
              <w:rPr>
                <w:rFonts w:asciiTheme="minorEastAsia" w:hAnsiTheme="minorEastAsia" w:eastAsiaTheme="minorEastAsia"/>
              </w:rPr>
              <w:t>.TXT</w:t>
            </w:r>
            <w:r>
              <w:rPr>
                <w:rFonts w:hint="eastAsia" w:asciiTheme="minorEastAsia" w:hAnsiTheme="minorEastAsia" w:eastAsiaTheme="minorEastAsia"/>
              </w:rPr>
              <w:t>(私募全量)</w:t>
            </w:r>
          </w:p>
        </w:tc>
        <w:tc>
          <w:tcPr>
            <w:tcW w:w="1701" w:type="dxa"/>
            <w:tcBorders>
              <w:bottom w:val="single" w:color="auto" w:sz="4" w:space="0"/>
            </w:tcBorders>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bottom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机构反洗钱信息</w:t>
            </w:r>
          </w:p>
        </w:tc>
        <w:tc>
          <w:tcPr>
            <w:tcW w:w="875" w:type="dxa"/>
            <w:tcBorders>
              <w:bottom w:val="single" w:color="auto" w:sz="4" w:space="0"/>
            </w:tcBorders>
            <w:vAlign w:val="center"/>
          </w:tcPr>
          <w:p>
            <w:pPr>
              <w:pStyle w:val="47"/>
              <w:rPr>
                <w:rFonts w:asciiTheme="minorEastAsia" w:hAnsiTheme="minorEastAsia" w:eastAsiaTheme="minorEastAsia"/>
              </w:rPr>
            </w:pPr>
            <w:r>
              <w:rPr>
                <w:rFonts w:hint="eastAsia" w:asciiTheme="minorEastAsia" w:hAnsiTheme="minorEastAsia" w:eastAsiaTheme="minorEastAsia"/>
              </w:rPr>
              <w:t>TA</w:t>
            </w:r>
          </w:p>
        </w:tc>
        <w:tc>
          <w:tcPr>
            <w:tcW w:w="4887" w:type="dxa"/>
            <w:tcBorders>
              <w:bottom w:val="single" w:color="auto" w:sz="4" w:space="0"/>
            </w:tcBorders>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X3</w:t>
            </w:r>
            <w:r>
              <w:rPr>
                <w:rFonts w:asciiTheme="minorEastAsia" w:hAnsiTheme="minorEastAsia" w:eastAsiaTheme="minorEastAsia"/>
              </w:rPr>
              <w:t>.TXT</w:t>
            </w:r>
            <w:r>
              <w:rPr>
                <w:rFonts w:hint="eastAsia" w:asciiTheme="minorEastAsia" w:hAnsiTheme="minorEastAsia" w:eastAsiaTheme="minorEastAsia"/>
              </w:rPr>
              <w:t>(公募增量)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XC</w:t>
            </w:r>
            <w:r>
              <w:rPr>
                <w:rFonts w:asciiTheme="minorEastAsia" w:hAnsiTheme="minorEastAsia" w:eastAsiaTheme="minorEastAsia"/>
              </w:rPr>
              <w:t>.TXT</w:t>
            </w:r>
            <w:r>
              <w:rPr>
                <w:rFonts w:hint="eastAsia" w:asciiTheme="minorEastAsia" w:hAnsiTheme="minorEastAsia" w:eastAsiaTheme="minorEastAsia"/>
              </w:rPr>
              <w:t>(私募增量)</w:t>
            </w:r>
          </w:p>
          <w:p>
            <w:pPr>
              <w:pStyle w:val="47"/>
              <w:rPr>
                <w:rFonts w:asciiTheme="minorEastAsia" w:hAnsiTheme="minorEastAsia" w:eastAsiaTheme="minorEastAsia"/>
              </w:rPr>
            </w:pP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X8</w:t>
            </w:r>
            <w:r>
              <w:rPr>
                <w:rFonts w:asciiTheme="minorEastAsia" w:hAnsiTheme="minorEastAsia" w:eastAsiaTheme="minorEastAsia"/>
              </w:rPr>
              <w:t>.TXT</w:t>
            </w:r>
            <w:r>
              <w:rPr>
                <w:rFonts w:hint="eastAsia" w:asciiTheme="minorEastAsia" w:hAnsiTheme="minorEastAsia" w:eastAsiaTheme="minorEastAsia"/>
              </w:rPr>
              <w:t>(公募全量)</w:t>
            </w:r>
          </w:p>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XD</w:t>
            </w:r>
            <w:r>
              <w:rPr>
                <w:rFonts w:asciiTheme="minorEastAsia" w:hAnsiTheme="minorEastAsia" w:eastAsiaTheme="minorEastAsia"/>
              </w:rPr>
              <w:t>.TXT</w:t>
            </w:r>
            <w:r>
              <w:rPr>
                <w:rFonts w:hint="eastAsia" w:asciiTheme="minorEastAsia" w:hAnsiTheme="minorEastAsia" w:eastAsiaTheme="minorEastAsia"/>
              </w:rPr>
              <w:t>(私募全量)</w:t>
            </w:r>
          </w:p>
        </w:tc>
        <w:tc>
          <w:tcPr>
            <w:tcW w:w="1701" w:type="dxa"/>
            <w:tcBorders>
              <w:bottom w:val="single" w:color="auto" w:sz="4" w:space="0"/>
            </w:tcBorders>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top w:val="single" w:color="auto" w:sz="4" w:space="0"/>
              <w:bottom w:val="single" w:color="auto" w:sz="4" w:space="0"/>
            </w:tcBorders>
            <w:shd w:val="clear" w:color="auto" w:fill="auto"/>
            <w:vAlign w:val="center"/>
          </w:tcPr>
          <w:p>
            <w:pPr>
              <w:pStyle w:val="47"/>
              <w:rPr>
                <w:rFonts w:asciiTheme="minorEastAsia" w:hAnsiTheme="minorEastAsia" w:eastAsiaTheme="minorEastAsia"/>
              </w:rPr>
            </w:pPr>
            <w:r>
              <w:rPr>
                <w:rFonts w:hint="eastAsia" w:asciiTheme="minorEastAsia" w:hAnsiTheme="minorEastAsia" w:eastAsiaTheme="minorEastAsia"/>
              </w:rPr>
              <w:t>索引文件</w:t>
            </w:r>
          </w:p>
        </w:tc>
        <w:tc>
          <w:tcPr>
            <w:tcW w:w="875" w:type="dxa"/>
            <w:tcBorders>
              <w:top w:val="single" w:color="auto" w:sz="4" w:space="0"/>
              <w:bottom w:val="single" w:color="auto" w:sz="4" w:space="0"/>
            </w:tcBorders>
            <w:shd w:val="clear" w:color="auto" w:fill="auto"/>
            <w:vAlign w:val="center"/>
          </w:tcPr>
          <w:p>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top w:val="single" w:color="auto" w:sz="4" w:space="0"/>
              <w:bottom w:val="single" w:color="auto" w:sz="4" w:space="0"/>
            </w:tcBorders>
            <w:shd w:val="clear" w:color="auto" w:fill="auto"/>
            <w:vAlign w:val="center"/>
          </w:tcPr>
          <w:p>
            <w:pPr>
              <w:pStyle w:val="47"/>
              <w:rPr>
                <w:rFonts w:asciiTheme="minorEastAsia" w:hAnsiTheme="minorEastAsia" w:eastAsiaTheme="minorEastAsia"/>
              </w:rPr>
            </w:pPr>
            <w:r>
              <w:rPr>
                <w:rFonts w:asciiTheme="minorEastAsia" w:hAnsiTheme="minorEastAsia" w:eastAsiaTheme="minorEastAsia"/>
              </w:rPr>
              <w:t>OFI_</w:t>
            </w:r>
            <w:r>
              <w:rPr>
                <w:rFonts w:asciiTheme="minorEastAsia" w:hAnsiTheme="minorEastAsia" w:eastAsiaTheme="minorEastAsia"/>
                <w:b/>
                <w:i/>
              </w:rPr>
              <w:t>gg_00_yyyymmdd</w:t>
            </w:r>
            <w:r>
              <w:rPr>
                <w:rFonts w:asciiTheme="minorEastAsia" w:hAnsiTheme="minorEastAsia" w:eastAsiaTheme="minorEastAsia"/>
              </w:rPr>
              <w:t>.TXT</w:t>
            </w:r>
          </w:p>
        </w:tc>
        <w:tc>
          <w:tcPr>
            <w:tcW w:w="1701" w:type="dxa"/>
            <w:tcBorders>
              <w:top w:val="single" w:color="auto" w:sz="4" w:space="0"/>
              <w:bottom w:val="single" w:color="auto" w:sz="4" w:space="0"/>
            </w:tcBorders>
            <w:shd w:val="clear" w:color="auto" w:fill="auto"/>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top w:val="single" w:color="auto" w:sz="4" w:space="0"/>
              <w:bottom w:val="single" w:color="auto" w:sz="4" w:space="0"/>
            </w:tcBorders>
            <w:shd w:val="clear" w:color="auto" w:fill="FFFFFF"/>
            <w:vAlign w:val="center"/>
          </w:tcPr>
          <w:p>
            <w:pPr>
              <w:pStyle w:val="47"/>
              <w:rPr>
                <w:rFonts w:asciiTheme="minorEastAsia" w:hAnsiTheme="minorEastAsia" w:eastAsiaTheme="minorEastAsia"/>
              </w:rPr>
            </w:pPr>
            <w:r>
              <w:rPr>
                <w:rFonts w:hint="eastAsia" w:asciiTheme="minorEastAsia" w:hAnsiTheme="minorEastAsia" w:eastAsiaTheme="minorEastAsia"/>
              </w:rPr>
              <w:t>跨境基金计税参数</w:t>
            </w:r>
          </w:p>
        </w:tc>
        <w:tc>
          <w:tcPr>
            <w:tcW w:w="875" w:type="dxa"/>
            <w:tcBorders>
              <w:top w:val="single" w:color="auto" w:sz="4" w:space="0"/>
              <w:bottom w:val="single" w:color="auto" w:sz="4" w:space="0"/>
            </w:tcBorders>
            <w:shd w:val="clear" w:color="auto" w:fill="FFFFFF"/>
            <w:vAlign w:val="center"/>
          </w:tcPr>
          <w:p>
            <w:pPr>
              <w:pStyle w:val="47"/>
              <w:rPr>
                <w:rFonts w:asciiTheme="minorEastAsia" w:hAnsiTheme="minorEastAsia" w:eastAsiaTheme="minorEastAsia"/>
              </w:rPr>
            </w:pPr>
            <w:r>
              <w:rPr>
                <w:rFonts w:hint="eastAsia" w:asciiTheme="minorEastAsia" w:hAnsiTheme="minorEastAsia" w:eastAsiaTheme="minorEastAsia"/>
              </w:rPr>
              <w:t>TA或管理人</w:t>
            </w:r>
          </w:p>
        </w:tc>
        <w:tc>
          <w:tcPr>
            <w:tcW w:w="4887" w:type="dxa"/>
            <w:tcBorders>
              <w:top w:val="single" w:color="auto" w:sz="4" w:space="0"/>
              <w:bottom w:val="single" w:color="auto" w:sz="4" w:space="0"/>
            </w:tcBorders>
            <w:shd w:val="clear" w:color="auto" w:fill="FFFFFF"/>
            <w:vAlign w:val="center"/>
          </w:tcPr>
          <w:p>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_G1.TXT</w:t>
            </w:r>
          </w:p>
        </w:tc>
        <w:tc>
          <w:tcPr>
            <w:tcW w:w="1701" w:type="dxa"/>
            <w:tcBorders>
              <w:top w:val="single" w:color="auto" w:sz="4" w:space="0"/>
              <w:bottom w:val="single" w:color="auto" w:sz="4" w:space="0"/>
            </w:tcBorders>
            <w:shd w:val="clear" w:color="auto" w:fill="FFFFFF"/>
            <w:vAlign w:val="center"/>
          </w:tcPr>
          <w:p>
            <w:pPr>
              <w:pStyle w:val="47"/>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110" w:type="dxa"/>
            <w:tcBorders>
              <w:top w:val="single" w:color="auto" w:sz="4" w:space="0"/>
              <w:bottom w:val="single" w:color="auto" w:sz="4" w:space="0"/>
            </w:tcBorders>
            <w:shd w:val="clear" w:color="auto" w:fill="auto"/>
            <w:vAlign w:val="center"/>
          </w:tcPr>
          <w:p>
            <w:pPr>
              <w:pStyle w:val="47"/>
              <w:rPr>
                <w:rFonts w:asciiTheme="minorEastAsia" w:hAnsiTheme="minorEastAsia" w:eastAsiaTheme="minorEastAsia"/>
              </w:rPr>
            </w:pPr>
            <w:r>
              <w:rPr>
                <w:rFonts w:hint="eastAsia" w:asciiTheme="minorEastAsia" w:hAnsiTheme="minorEastAsia" w:eastAsiaTheme="minorEastAsia"/>
              </w:rPr>
              <w:t>索引文件</w:t>
            </w:r>
          </w:p>
        </w:tc>
        <w:tc>
          <w:tcPr>
            <w:tcW w:w="875" w:type="dxa"/>
            <w:tcBorders>
              <w:top w:val="single" w:color="auto" w:sz="4" w:space="0"/>
              <w:bottom w:val="single" w:color="auto" w:sz="4" w:space="0"/>
            </w:tcBorders>
            <w:shd w:val="clear" w:color="auto" w:fill="auto"/>
            <w:vAlign w:val="center"/>
          </w:tcPr>
          <w:p>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top w:val="single" w:color="auto" w:sz="4" w:space="0"/>
              <w:bottom w:val="single" w:color="auto" w:sz="4" w:space="0"/>
            </w:tcBorders>
            <w:shd w:val="clear" w:color="auto" w:fill="auto"/>
            <w:vAlign w:val="center"/>
          </w:tcPr>
          <w:p>
            <w:pPr>
              <w:pStyle w:val="47"/>
              <w:rPr>
                <w:rFonts w:asciiTheme="minorEastAsia" w:hAnsiTheme="minorEastAsia" w:eastAsiaTheme="minorEastAsia"/>
              </w:rPr>
            </w:pPr>
            <w:r>
              <w:rPr>
                <w:rFonts w:asciiTheme="minorEastAsia" w:hAnsiTheme="minorEastAsia" w:eastAsiaTheme="minorEastAsia"/>
              </w:rPr>
              <w:t>OFB_</w:t>
            </w:r>
            <w:r>
              <w:rPr>
                <w:rFonts w:asciiTheme="minorEastAsia" w:hAnsiTheme="minorEastAsia" w:eastAsiaTheme="minorEastAsia"/>
                <w:b/>
                <w:i/>
              </w:rPr>
              <w:t>gg_00_yyyymmdd</w:t>
            </w:r>
            <w:r>
              <w:rPr>
                <w:rFonts w:asciiTheme="minorEastAsia" w:hAnsiTheme="minorEastAsia" w:eastAsiaTheme="minorEastAsia"/>
              </w:rPr>
              <w:t>.TXT</w:t>
            </w:r>
          </w:p>
        </w:tc>
        <w:tc>
          <w:tcPr>
            <w:tcW w:w="1701" w:type="dxa"/>
            <w:tcBorders>
              <w:top w:val="single" w:color="auto" w:sz="4" w:space="0"/>
              <w:bottom w:val="single" w:color="auto" w:sz="4" w:space="0"/>
            </w:tcBorders>
            <w:shd w:val="clear" w:color="auto" w:fill="auto"/>
            <w:vAlign w:val="center"/>
          </w:tcPr>
          <w:p>
            <w:pPr>
              <w:pStyle w:val="47"/>
              <w:rPr>
                <w:rFonts w:asciiTheme="minorEastAsia" w:hAnsiTheme="minorEastAsia" w:eastAsiaTheme="minorEastAsia"/>
              </w:rPr>
            </w:pPr>
          </w:p>
        </w:tc>
      </w:tr>
    </w:tbl>
    <w:p>
      <w:pPr>
        <w:pStyle w:val="7"/>
        <w:numPr>
          <w:ilvl w:val="0"/>
          <w:numId w:val="0"/>
        </w:numPr>
        <w:spacing w:line="360" w:lineRule="auto"/>
        <w:ind w:left="900" w:leftChars="0"/>
        <w:rPr>
          <w:rFonts w:hint="eastAsia" w:asciiTheme="minorEastAsia" w:hAnsiTheme="minorEastAsia" w:eastAsiaTheme="minorEastAsia"/>
          <w:sz w:val="28"/>
          <w:szCs w:val="28"/>
          <w:lang w:eastAsia="zh-CN"/>
        </w:rPr>
      </w:pPr>
    </w:p>
    <w:p>
      <w:pPr>
        <w:pStyle w:val="3"/>
        <w:rPr>
          <w:rFonts w:asciiTheme="minorEastAsia" w:hAnsiTheme="minorEastAsia" w:eastAsiaTheme="minorEastAsia"/>
        </w:rPr>
      </w:pPr>
      <w:bookmarkStart w:id="67" w:name="_Toc194216612"/>
      <w:bookmarkStart w:id="68" w:name="_Toc194216500"/>
      <w:bookmarkStart w:id="69" w:name="_Toc240730117"/>
      <w:bookmarkStart w:id="70" w:name="_Toc31049"/>
      <w:bookmarkStart w:id="71" w:name="_Toc1381107284"/>
      <w:bookmarkStart w:id="72" w:name="_Toc12627"/>
      <w:bookmarkStart w:id="73" w:name="_Toc1929002344"/>
      <w:r>
        <w:rPr>
          <w:rFonts w:hint="eastAsia" w:asciiTheme="minorEastAsia" w:hAnsiTheme="minorEastAsia" w:eastAsiaTheme="minorEastAsia"/>
        </w:rPr>
        <w:t>TA业务</w:t>
      </w:r>
      <w:bookmarkEnd w:id="67"/>
      <w:bookmarkEnd w:id="68"/>
      <w:bookmarkEnd w:id="69"/>
      <w:r>
        <w:rPr>
          <w:rFonts w:hint="eastAsia" w:asciiTheme="minorEastAsia" w:hAnsiTheme="minorEastAsia" w:eastAsiaTheme="minorEastAsia"/>
        </w:rPr>
        <w:t>代码</w:t>
      </w:r>
      <w:bookmarkEnd w:id="70"/>
      <w:bookmarkEnd w:id="71"/>
      <w:bookmarkEnd w:id="72"/>
      <w:bookmarkEnd w:id="73"/>
    </w:p>
    <w:p>
      <w:pPr>
        <w:pStyle w:val="7"/>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每日报送的数据是以上日申请数据为基础的确认数据，对于账户和交易类文件，涉及的业务代码都填写确认业务代码。</w:t>
      </w:r>
    </w:p>
    <w:p>
      <w:pPr>
        <w:pStyle w:val="7"/>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对于接口文档中无法填写和提供的字段，可以填写为空。</w:t>
      </w:r>
    </w:p>
    <w:p>
      <w:pPr>
        <w:pStyle w:val="38"/>
        <w:ind w:left="1980" w:leftChars="-257" w:hanging="2520" w:hangingChars="1200"/>
        <w:rPr>
          <w:rFonts w:asciiTheme="minorEastAsia" w:hAnsiTheme="minorEastAsia" w:eastAsiaTheme="minorEastAsia"/>
        </w:rPr>
      </w:pPr>
      <w:r>
        <w:rPr>
          <w:rFonts w:asciiTheme="minorEastAsia" w:hAnsiTheme="minorEastAsia" w:eastAsiaTheme="minorEastAsia"/>
        </w:rPr>
        <w:t>TA</w:t>
      </w:r>
      <w:r>
        <w:rPr>
          <w:rFonts w:hint="eastAsia" w:asciiTheme="minorEastAsia" w:hAnsiTheme="minorEastAsia" w:eastAsiaTheme="minorEastAsia"/>
        </w:rPr>
        <w:t>支持业务表</w:t>
      </w:r>
    </w:p>
    <w:tbl>
      <w:tblPr>
        <w:tblStyle w:val="25"/>
        <w:tblW w:w="8519" w:type="dxa"/>
        <w:tblInd w:w="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964"/>
        <w:gridCol w:w="46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1905" w:type="dxa"/>
            <w:tcBorders>
              <w:top w:val="single" w:color="auto" w:sz="12" w:space="0"/>
              <w:bottom w:val="single" w:color="auto" w:sz="12"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业务名称</w:t>
            </w:r>
          </w:p>
        </w:tc>
        <w:tc>
          <w:tcPr>
            <w:tcW w:w="1964" w:type="dxa"/>
            <w:tcBorders>
              <w:top w:val="single" w:color="auto" w:sz="12" w:space="0"/>
              <w:bottom w:val="single" w:color="auto" w:sz="12"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申请业务代码</w:t>
            </w:r>
          </w:p>
        </w:tc>
        <w:tc>
          <w:tcPr>
            <w:tcW w:w="4650" w:type="dxa"/>
            <w:tcBorders>
              <w:top w:val="single" w:color="auto" w:sz="12" w:space="0"/>
              <w:bottom w:val="single" w:color="auto" w:sz="12" w:space="0"/>
            </w:tcBorders>
            <w:vAlign w:val="center"/>
          </w:tcPr>
          <w:p>
            <w:pPr>
              <w:pStyle w:val="38"/>
              <w:widowControl w:val="0"/>
              <w:numPr>
                <w:ilvl w:val="0"/>
                <w:numId w:val="0"/>
              </w:numPr>
              <w:jc w:val="both"/>
              <w:rPr>
                <w:rFonts w:asciiTheme="minorEastAsia" w:hAnsiTheme="minorEastAsia" w:eastAsiaTheme="minorEastAsia"/>
                <w:kern w:val="2"/>
                <w:sz w:val="18"/>
                <w:szCs w:val="18"/>
              </w:rPr>
            </w:pPr>
            <w:r>
              <w:rPr>
                <w:rFonts w:hint="eastAsia" w:asciiTheme="minorEastAsia" w:hAnsiTheme="minorEastAsia" w:eastAsiaTheme="minorEastAsia"/>
                <w:kern w:val="2"/>
                <w:sz w:val="18"/>
                <w:szCs w:val="18"/>
              </w:rPr>
              <w:t>确认业务代码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开户</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001</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销户</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002</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bottom w:val="nil"/>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账户资料修改</w:t>
            </w:r>
          </w:p>
        </w:tc>
        <w:tc>
          <w:tcPr>
            <w:tcW w:w="1964" w:type="dxa"/>
            <w:tcBorders>
              <w:bottom w:val="nil"/>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003</w:t>
            </w:r>
          </w:p>
        </w:tc>
        <w:tc>
          <w:tcPr>
            <w:tcW w:w="4650" w:type="dxa"/>
            <w:tcBorders>
              <w:bottom w:val="nil"/>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增加交易账户</w:t>
            </w:r>
          </w:p>
        </w:tc>
        <w:tc>
          <w:tcPr>
            <w:tcW w:w="1964" w:type="dxa"/>
            <w:tcBorders>
              <w:top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008</w:t>
            </w:r>
          </w:p>
        </w:tc>
        <w:tc>
          <w:tcPr>
            <w:tcW w:w="4650" w:type="dxa"/>
            <w:tcBorders>
              <w:top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撤销交易账户</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009</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变更交易账户</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058</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增量、全量账户对账</w:t>
            </w:r>
          </w:p>
        </w:tc>
        <w:tc>
          <w:tcPr>
            <w:tcW w:w="1964" w:type="dxa"/>
            <w:vAlign w:val="center"/>
          </w:tcPr>
          <w:p>
            <w:pPr>
              <w:rPr>
                <w:rFonts w:asciiTheme="minorEastAsia" w:hAnsiTheme="minorEastAsia" w:eastAsiaTheme="minorEastAsia"/>
                <w:sz w:val="18"/>
                <w:szCs w:val="18"/>
              </w:rPr>
            </w:pP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114</w:t>
            </w:r>
            <w:r>
              <w:rPr>
                <w:rFonts w:hint="eastAsia" w:asciiTheme="minorEastAsia" w:hAnsiTheme="minorEastAsia" w:eastAsiaTheme="minorEastAsia"/>
                <w:sz w:val="18"/>
                <w:szCs w:val="18"/>
              </w:rPr>
              <w:t>（基金账户对账）、115（交易账户对账）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账户柜台修改</w:t>
            </w:r>
          </w:p>
        </w:tc>
        <w:tc>
          <w:tcPr>
            <w:tcW w:w="1964" w:type="dxa"/>
            <w:vAlign w:val="center"/>
          </w:tcPr>
          <w:p>
            <w:pPr>
              <w:rPr>
                <w:rFonts w:asciiTheme="minorEastAsia" w:hAnsiTheme="minorEastAsia" w:eastAsiaTheme="minorEastAsia"/>
                <w:sz w:val="18"/>
                <w:szCs w:val="18"/>
              </w:rPr>
            </w:pPr>
          </w:p>
        </w:tc>
        <w:tc>
          <w:tcPr>
            <w:tcW w:w="4650"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ZGT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bottom w:val="nil"/>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认购</w:t>
            </w:r>
          </w:p>
        </w:tc>
        <w:tc>
          <w:tcPr>
            <w:tcW w:w="1964" w:type="dxa"/>
            <w:tcBorders>
              <w:bottom w:val="nil"/>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020</w:t>
            </w:r>
          </w:p>
        </w:tc>
        <w:tc>
          <w:tcPr>
            <w:tcW w:w="4650" w:type="dxa"/>
            <w:tcBorders>
              <w:bottom w:val="nil"/>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bottom w:val="nil"/>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申购</w:t>
            </w:r>
          </w:p>
        </w:tc>
        <w:tc>
          <w:tcPr>
            <w:tcW w:w="1964" w:type="dxa"/>
            <w:tcBorders>
              <w:top w:val="single" w:color="auto" w:sz="4" w:space="0"/>
              <w:bottom w:val="nil"/>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022</w:t>
            </w:r>
          </w:p>
        </w:tc>
        <w:tc>
          <w:tcPr>
            <w:tcW w:w="4650" w:type="dxa"/>
            <w:tcBorders>
              <w:top w:val="single" w:color="auto" w:sz="4" w:space="0"/>
              <w:bottom w:val="nil"/>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bottom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赎回</w:t>
            </w:r>
          </w:p>
        </w:tc>
        <w:tc>
          <w:tcPr>
            <w:tcW w:w="1964" w:type="dxa"/>
            <w:tcBorders>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024</w:t>
            </w:r>
          </w:p>
        </w:tc>
        <w:tc>
          <w:tcPr>
            <w:tcW w:w="4650" w:type="dxa"/>
            <w:tcBorders>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定时定额赎回</w:t>
            </w:r>
          </w:p>
        </w:tc>
        <w:tc>
          <w:tcPr>
            <w:tcW w:w="1964" w:type="dxa"/>
            <w:tcBorders>
              <w:top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063</w:t>
            </w:r>
          </w:p>
        </w:tc>
        <w:tc>
          <w:tcPr>
            <w:tcW w:w="4650" w:type="dxa"/>
            <w:tcBorders>
              <w:top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预约赎回</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025</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转销售人</w:t>
            </w:r>
            <w:r>
              <w:rPr>
                <w:rFonts w:asciiTheme="minorEastAsia" w:hAnsiTheme="minorEastAsia" w:eastAsiaTheme="minorEastAsia"/>
                <w:sz w:val="18"/>
                <w:szCs w:val="18"/>
              </w:rPr>
              <w:t>/机构</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026</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转销售人</w:t>
            </w:r>
            <w:r>
              <w:rPr>
                <w:rFonts w:asciiTheme="minorEastAsia" w:hAnsiTheme="minorEastAsia" w:eastAsiaTheme="minorEastAsia"/>
                <w:sz w:val="18"/>
                <w:szCs w:val="18"/>
              </w:rPr>
              <w:t>/机构转入</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027</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转销售人</w:t>
            </w:r>
            <w:r>
              <w:rPr>
                <w:rFonts w:asciiTheme="minorEastAsia" w:hAnsiTheme="minorEastAsia" w:eastAsiaTheme="minorEastAsia"/>
                <w:sz w:val="18"/>
                <w:szCs w:val="18"/>
              </w:rPr>
              <w:t>/机构转出</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028</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设置分红方式</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029</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认购结果</w:t>
            </w:r>
          </w:p>
        </w:tc>
        <w:tc>
          <w:tcPr>
            <w:tcW w:w="1964" w:type="dxa"/>
            <w:vAlign w:val="center"/>
          </w:tcPr>
          <w:p>
            <w:pPr>
              <w:rPr>
                <w:rFonts w:asciiTheme="minorEastAsia" w:hAnsiTheme="minorEastAsia" w:eastAsiaTheme="minorEastAsia"/>
                <w:sz w:val="18"/>
                <w:szCs w:val="18"/>
              </w:rPr>
            </w:pP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基金份数冻结</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031</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基金份数解冻</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032</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非交易过户</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033</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非交易过户入</w:t>
            </w:r>
          </w:p>
        </w:tc>
        <w:tc>
          <w:tcPr>
            <w:tcW w:w="1964"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034</w:t>
            </w:r>
          </w:p>
        </w:tc>
        <w:tc>
          <w:tcPr>
            <w:tcW w:w="4650"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非交易过户出</w:t>
            </w:r>
          </w:p>
        </w:tc>
        <w:tc>
          <w:tcPr>
            <w:tcW w:w="1964"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035</w:t>
            </w:r>
          </w:p>
        </w:tc>
        <w:tc>
          <w:tcPr>
            <w:tcW w:w="4650"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基金转换</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036</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基金转换转入</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037</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基金转换转出</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038</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138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tcBorders>
              <w:bottom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定时定额申购</w:t>
            </w:r>
          </w:p>
        </w:tc>
        <w:tc>
          <w:tcPr>
            <w:tcW w:w="1964" w:type="dxa"/>
            <w:tcBorders>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039</w:t>
            </w:r>
          </w:p>
        </w:tc>
        <w:tc>
          <w:tcPr>
            <w:tcW w:w="4650" w:type="dxa"/>
            <w:tcBorders>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强制赎回</w:t>
            </w:r>
          </w:p>
        </w:tc>
        <w:tc>
          <w:tcPr>
            <w:tcW w:w="1964" w:type="dxa"/>
            <w:tcBorders>
              <w:top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142</w:t>
            </w:r>
          </w:p>
        </w:tc>
        <w:tc>
          <w:tcPr>
            <w:tcW w:w="4650" w:type="dxa"/>
            <w:tcBorders>
              <w:top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红利发放</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143</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强行调增</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044</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tcBorders>
              <w:bottom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强行调减</w:t>
            </w:r>
          </w:p>
        </w:tc>
        <w:tc>
          <w:tcPr>
            <w:tcW w:w="1964" w:type="dxa"/>
            <w:tcBorders>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045</w:t>
            </w:r>
          </w:p>
        </w:tc>
        <w:tc>
          <w:tcPr>
            <w:tcW w:w="4650" w:type="dxa"/>
            <w:tcBorders>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募集失败</w:t>
            </w:r>
          </w:p>
        </w:tc>
        <w:tc>
          <w:tcPr>
            <w:tcW w:w="1964"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149</w:t>
            </w:r>
          </w:p>
        </w:tc>
        <w:tc>
          <w:tcPr>
            <w:tcW w:w="4650"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基金清盘</w:t>
            </w:r>
          </w:p>
        </w:tc>
        <w:tc>
          <w:tcPr>
            <w:tcW w:w="1964"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150</w:t>
            </w:r>
          </w:p>
        </w:tc>
        <w:tc>
          <w:tcPr>
            <w:tcW w:w="4650"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基金终止</w:t>
            </w:r>
          </w:p>
        </w:tc>
        <w:tc>
          <w:tcPr>
            <w:tcW w:w="1964"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151</w:t>
            </w:r>
          </w:p>
        </w:tc>
        <w:tc>
          <w:tcPr>
            <w:tcW w:w="4650" w:type="dxa"/>
            <w:tcBorders>
              <w:top w:val="single" w:color="auto" w:sz="4" w:space="0"/>
              <w:bottom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tcBorders>
              <w:top w:val="single" w:color="auto" w:sz="4" w:space="0"/>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定时定额申购开通</w:t>
            </w:r>
          </w:p>
        </w:tc>
        <w:tc>
          <w:tcPr>
            <w:tcW w:w="1964" w:type="dxa"/>
            <w:tcBorders>
              <w:top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059</w:t>
            </w:r>
          </w:p>
        </w:tc>
        <w:tc>
          <w:tcPr>
            <w:tcW w:w="4650" w:type="dxa"/>
            <w:tcBorders>
              <w:top w:val="single" w:color="auto" w:sz="4" w:space="0"/>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定时定额申购撤销</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060</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bottom w:val="nil"/>
            </w:tcBorders>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定时定额申购修改</w:t>
            </w:r>
          </w:p>
        </w:tc>
        <w:tc>
          <w:tcPr>
            <w:tcW w:w="1964" w:type="dxa"/>
            <w:tcBorders>
              <w:bottom w:val="nil"/>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061</w:t>
            </w:r>
          </w:p>
        </w:tc>
        <w:tc>
          <w:tcPr>
            <w:tcW w:w="4650" w:type="dxa"/>
            <w:tcBorders>
              <w:bottom w:val="nil"/>
            </w:tcBorders>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ETF申购</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091</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191、192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ETF赎回</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093</w:t>
            </w:r>
          </w:p>
        </w:tc>
        <w:tc>
          <w:tcPr>
            <w:tcW w:w="4650"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193、194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快速过户</w:t>
            </w:r>
          </w:p>
        </w:tc>
        <w:tc>
          <w:tcPr>
            <w:tcW w:w="1964" w:type="dxa"/>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098</w:t>
            </w:r>
          </w:p>
        </w:tc>
        <w:tc>
          <w:tcPr>
            <w:tcW w:w="4650"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198</w:t>
            </w:r>
          </w:p>
        </w:tc>
      </w:tr>
    </w:tbl>
    <w:p>
      <w:pPr>
        <w:pStyle w:val="3"/>
        <w:rPr>
          <w:rFonts w:asciiTheme="minorEastAsia" w:hAnsiTheme="minorEastAsia" w:eastAsiaTheme="minorEastAsia"/>
        </w:rPr>
      </w:pPr>
      <w:bookmarkStart w:id="74" w:name="_Toc194216501"/>
      <w:bookmarkStart w:id="75" w:name="_Toc240730118"/>
      <w:bookmarkStart w:id="76" w:name="_Toc1755772301"/>
      <w:bookmarkStart w:id="77" w:name="_Toc486160769"/>
      <w:bookmarkStart w:id="78" w:name="_Toc276542428"/>
      <w:bookmarkStart w:id="79" w:name="_Toc194216613"/>
      <w:bookmarkStart w:id="80" w:name="_Toc6226"/>
      <w:bookmarkStart w:id="81" w:name="_Toc25840"/>
      <w:r>
        <w:rPr>
          <w:rFonts w:hint="eastAsia" w:asciiTheme="minorEastAsia" w:hAnsiTheme="minorEastAsia" w:eastAsiaTheme="minorEastAsia"/>
        </w:rPr>
        <w:t>业务数据项</w:t>
      </w:r>
      <w:bookmarkEnd w:id="74"/>
      <w:bookmarkEnd w:id="75"/>
      <w:bookmarkEnd w:id="76"/>
      <w:bookmarkEnd w:id="77"/>
      <w:bookmarkEnd w:id="78"/>
      <w:bookmarkEnd w:id="79"/>
      <w:bookmarkEnd w:id="80"/>
      <w:bookmarkEnd w:id="81"/>
    </w:p>
    <w:p>
      <w:pPr>
        <w:ind w:firstLine="560" w:firstLineChars="200"/>
        <w:rPr>
          <w:rFonts w:asciiTheme="minorEastAsia" w:hAnsiTheme="minorEastAsia" w:eastAsiaTheme="minorEastAsia"/>
          <w:sz w:val="28"/>
        </w:rPr>
      </w:pPr>
      <w:r>
        <w:rPr>
          <w:rFonts w:hint="eastAsia" w:asciiTheme="minorEastAsia" w:hAnsiTheme="minorEastAsia" w:eastAsiaTheme="minorEastAsia"/>
          <w:sz w:val="28"/>
        </w:rPr>
        <w:t>业务数据文件中，对于各项业务所需要的字段。该字段“是否必需”如果为‘</w:t>
      </w:r>
      <w:r>
        <w:rPr>
          <w:rFonts w:asciiTheme="minorEastAsia" w:hAnsiTheme="minorEastAsia" w:eastAsiaTheme="minorEastAsia"/>
          <w:sz w:val="28"/>
        </w:rPr>
        <w:t>Y’</w:t>
      </w:r>
      <w:r>
        <w:rPr>
          <w:rFonts w:hint="eastAsia" w:asciiTheme="minorEastAsia" w:hAnsiTheme="minorEastAsia" w:eastAsiaTheme="minorEastAsia"/>
          <w:sz w:val="28"/>
        </w:rPr>
        <w:t>，表示在该业务中该字段为关键字段，必须赋值；如果为‘N</w:t>
      </w:r>
      <w:r>
        <w:rPr>
          <w:rFonts w:asciiTheme="minorEastAsia" w:hAnsiTheme="minorEastAsia" w:eastAsiaTheme="minorEastAsia"/>
          <w:sz w:val="28"/>
        </w:rPr>
        <w:t>’</w:t>
      </w:r>
      <w:r>
        <w:rPr>
          <w:rFonts w:hint="eastAsia" w:asciiTheme="minorEastAsia" w:hAnsiTheme="minorEastAsia" w:eastAsiaTheme="minorEastAsia"/>
          <w:sz w:val="28"/>
        </w:rPr>
        <w:t>表示该字段允许为空。</w:t>
      </w:r>
    </w:p>
    <w:p>
      <w:pPr>
        <w:rPr>
          <w:rFonts w:asciiTheme="minorEastAsia" w:hAnsiTheme="minorEastAsia" w:eastAsiaTheme="minorEastAsia"/>
        </w:rPr>
      </w:pPr>
    </w:p>
    <w:p>
      <w:pPr>
        <w:pStyle w:val="4"/>
        <w:rPr>
          <w:rFonts w:asciiTheme="minorEastAsia" w:hAnsiTheme="minorEastAsia" w:eastAsiaTheme="minorEastAsia"/>
        </w:rPr>
      </w:pPr>
      <w:bookmarkStart w:id="82" w:name="_Toc240730119"/>
      <w:bookmarkStart w:id="83" w:name="_Toc615359280"/>
      <w:bookmarkStart w:id="84" w:name="_Toc194216614"/>
      <w:bookmarkStart w:id="85" w:name="_Toc2092044824"/>
      <w:bookmarkStart w:id="86" w:name="_Toc32288"/>
      <w:bookmarkStart w:id="87" w:name="_Toc25641"/>
      <w:bookmarkStart w:id="88" w:name="_Toc276542429"/>
      <w:bookmarkStart w:id="89" w:name="_Toc194216502"/>
      <w:bookmarkStart w:id="90" w:name="_Toc194216544"/>
      <w:bookmarkStart w:id="91" w:name="_Toc240730147"/>
      <w:bookmarkStart w:id="92" w:name="_Toc194216656"/>
      <w:r>
        <w:rPr>
          <w:rFonts w:hint="eastAsia" w:asciiTheme="minorEastAsia" w:hAnsiTheme="minorEastAsia" w:eastAsiaTheme="minorEastAsia"/>
        </w:rPr>
        <w:t>开户确认业务101</w:t>
      </w:r>
      <w:bookmarkEnd w:id="82"/>
      <w:bookmarkEnd w:id="83"/>
      <w:bookmarkEnd w:id="84"/>
      <w:bookmarkEnd w:id="85"/>
      <w:bookmarkEnd w:id="86"/>
      <w:bookmarkEnd w:id="87"/>
      <w:bookmarkEnd w:id="88"/>
      <w:bookmarkEnd w:id="89"/>
    </w:p>
    <w:p>
      <w:pPr>
        <w:rPr>
          <w:szCs w:val="21"/>
        </w:rPr>
      </w:pPr>
      <w:r>
        <w:rPr>
          <w:rFonts w:hint="eastAsia" w:asciiTheme="minorEastAsia" w:hAnsiTheme="minorEastAsia" w:eastAsiaTheme="minorEastAsia"/>
          <w:szCs w:val="21"/>
        </w:rPr>
        <w:t>若销售机构申报的是基金账户开户业务，则对应报送101业务（无论该基金账户是否已经开立过）。若销售机构申报的是新增交易账户业务，则对应报送</w:t>
      </w:r>
      <w:r>
        <w:rPr>
          <w:rFonts w:asciiTheme="minorEastAsia" w:hAnsiTheme="minorEastAsia" w:eastAsiaTheme="minorEastAsia"/>
          <w:szCs w:val="21"/>
        </w:rPr>
        <w:t>108</w:t>
      </w:r>
      <w:r>
        <w:rPr>
          <w:rFonts w:hint="eastAsia" w:asciiTheme="minorEastAsia" w:hAnsiTheme="minorEastAsia" w:eastAsiaTheme="minorEastAsia"/>
          <w:szCs w:val="21"/>
        </w:rPr>
        <w:t>业务，不能报送101业务。</w:t>
      </w:r>
    </w:p>
    <w:tbl>
      <w:tblPr>
        <w:tblStyle w:val="25"/>
        <w:tblW w:w="8809" w:type="dxa"/>
        <w:tblInd w:w="0" w:type="dxa"/>
        <w:tblLayout w:type="fixed"/>
        <w:tblCellMar>
          <w:top w:w="0" w:type="dxa"/>
          <w:left w:w="108" w:type="dxa"/>
          <w:bottom w:w="0" w:type="dxa"/>
          <w:right w:w="108" w:type="dxa"/>
        </w:tblCellMar>
      </w:tblPr>
      <w:tblGrid>
        <w:gridCol w:w="534"/>
        <w:gridCol w:w="2152"/>
        <w:gridCol w:w="799"/>
        <w:gridCol w:w="569"/>
        <w:gridCol w:w="1671"/>
        <w:gridCol w:w="2383"/>
        <w:gridCol w:w="701"/>
      </w:tblGrid>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152"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99"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569"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671"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383"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1"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Address</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300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通讯地址</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InstReprIDCode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法人代表身份证件代码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InstReprIDType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法人代表证件类型</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参考数据字典“证件类型”中的个人部分</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InstReprName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法人代表姓名</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152"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99"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7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2383"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0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23</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InvestorsBirthday</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投资人出生日期</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24</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DefDividendMethod</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27</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CertificateType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29</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RegionCode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TransactionCfmDate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48</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EducationLevel</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投资人学历</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49</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EmailAddress</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w:t>
            </w:r>
            <w:r>
              <w:rPr>
                <w:rFonts w:cs="宋体" w:asciiTheme="minorEastAsia" w:hAnsiTheme="minorEastAsia" w:eastAsiaTheme="minorEastAsia"/>
                <w:kern w:val="0"/>
                <w:sz w:val="18"/>
                <w:szCs w:val="18"/>
              </w:rPr>
              <w:t>E-MAIL地址</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51</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FaxNo</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投资人传真号码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65</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VocationCode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投资人职业代码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69</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HomeTelNo</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投资人住址电话</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72</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CertificateNo</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73</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AnnualIncome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投资人年收入</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83</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MobileTelNo</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投资人手机号码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85</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InvestorName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87</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BranchCode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宋体" w:hAnsi="宋体"/>
                <w:sz w:val="18"/>
              </w:rPr>
              <w:t>托管网点号码。对大集中方式的销售人，此字段与销售人代码相同。</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88</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OfficeTelNo</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投资人单位电话号码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92</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TransactionDate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383" w:type="dxa"/>
            <w:tcBorders>
              <w:top w:val="nil"/>
              <w:left w:val="nil"/>
              <w:bottom w:val="single" w:color="auto" w:sz="4" w:space="0"/>
              <w:right w:val="single" w:color="auto" w:sz="4" w:space="0"/>
            </w:tcBorders>
          </w:tcPr>
          <w:p>
            <w:pPr>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98</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IndividualOrInstitution</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cs="宋体" w:asciiTheme="minorEastAsia" w:hAnsiTheme="minorEastAsia" w:eastAsiaTheme="minorEastAsia"/>
                <w:kern w:val="0"/>
                <w:sz w:val="18"/>
                <w:szCs w:val="18"/>
              </w:rPr>
              <w:t>/机构标志</w:t>
            </w:r>
          </w:p>
        </w:tc>
        <w:tc>
          <w:tcPr>
            <w:tcW w:w="2383" w:type="dxa"/>
            <w:tcBorders>
              <w:top w:val="nil"/>
              <w:left w:val="nil"/>
              <w:bottom w:val="single" w:color="auto" w:sz="4" w:space="0"/>
              <w:right w:val="single" w:color="auto" w:sz="4" w:space="0"/>
            </w:tcBorders>
          </w:tcPr>
          <w:p>
            <w:pPr>
              <w:snapToGrid w:val="0"/>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101</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PostCode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投资人邮政编码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106</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TransactorCertNo</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经办人证件号码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对机构和产品必填</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107</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TransactorCertType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经办人证件类型</w:t>
            </w:r>
          </w:p>
        </w:tc>
        <w:tc>
          <w:tcPr>
            <w:tcW w:w="2383" w:type="dxa"/>
            <w:tcBorders>
              <w:top w:val="nil"/>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参考数据字典“证件类型”中的个人部分。</w:t>
            </w:r>
          </w:p>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对机构和产品必填</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108</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TransactorName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经办人姓名</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对机构和产品必填</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119</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ReturnCode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120</w:t>
            </w:r>
          </w:p>
        </w:tc>
        <w:tc>
          <w:tcPr>
            <w:tcW w:w="2152"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TransactionAccountID</w:t>
            </w:r>
          </w:p>
        </w:tc>
        <w:tc>
          <w:tcPr>
            <w:tcW w:w="799"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w:t>
            </w:r>
          </w:p>
        </w:tc>
        <w:tc>
          <w:tcPr>
            <w:tcW w:w="167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383"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p>
            <w:pPr>
              <w:widowControl/>
              <w:rPr>
                <w:rFonts w:cs="宋体" w:asciiTheme="minorEastAsia" w:hAnsiTheme="minorEastAsia" w:eastAsiaTheme="minorEastAsia"/>
                <w:kern w:val="0"/>
                <w:sz w:val="18"/>
                <w:szCs w:val="18"/>
              </w:rPr>
            </w:pP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121</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DistributorCode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124</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Conf</w:t>
            </w:r>
            <w:r>
              <w:rPr>
                <w:rFonts w:hint="eastAsia" w:cs="宋体" w:asciiTheme="minorEastAsia" w:hAnsiTheme="minorEastAsia" w:eastAsiaTheme="minorEastAsia"/>
                <w:kern w:val="0"/>
                <w:sz w:val="18"/>
                <w:szCs w:val="18"/>
              </w:rPr>
              <w:t>i</w:t>
            </w:r>
            <w:r>
              <w:rPr>
                <w:rFonts w:cs="宋体" w:asciiTheme="minorEastAsia" w:hAnsiTheme="minorEastAsia" w:eastAsiaTheme="minorEastAsia"/>
                <w:kern w:val="0"/>
                <w:sz w:val="18"/>
                <w:szCs w:val="18"/>
              </w:rPr>
              <w:t>dentialDocumentCode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密函编号</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126</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Sex</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投资人性别</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135</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BusinessCode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136</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TAAccountID</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140</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TelNo</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投资人电话号码</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164</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TradingMethod</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使用的交易手段</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167</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MinorFlag</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未成年人标志</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168</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MinorID</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18</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w:t>
            </w:r>
            <w:r>
              <w:rPr>
                <w:rFonts w:cs="宋体" w:asciiTheme="minorEastAsia" w:hAnsiTheme="minorEastAsia" w:eastAsiaTheme="minorEastAsia"/>
                <w:kern w:val="0"/>
                <w:sz w:val="18"/>
                <w:szCs w:val="18"/>
              </w:rPr>
              <w:t>ID号</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原身份证字段在未成人开户时代表监护人的身份证号</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169</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DeliverType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对帐单寄送选择</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170</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TransactorIDType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经办人识别方式</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256</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Fromtaflag</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eastAsiaTheme="minorEastAsia"/>
                <w:kern w:val="0"/>
                <w:sz w:val="18"/>
                <w:szCs w:val="18"/>
                <w:lang w:val="en-US" w:eastAsia="zh-CN"/>
              </w:rPr>
              <w:t>Y</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265</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DeliverWay</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对帐单寄送方式</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325</w:t>
            </w:r>
          </w:p>
        </w:tc>
        <w:tc>
          <w:tcPr>
            <w:tcW w:w="2152"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InstitutionType</w:t>
            </w:r>
          </w:p>
        </w:tc>
        <w:tc>
          <w:tcPr>
            <w:tcW w:w="79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机构类型</w:t>
            </w:r>
          </w:p>
        </w:tc>
        <w:tc>
          <w:tcPr>
            <w:tcW w:w="23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表示投资者类型，对机构和产品要求必填</w:t>
            </w:r>
          </w:p>
        </w:tc>
        <w:tc>
          <w:tcPr>
            <w:tcW w:w="70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665</w:t>
            </w:r>
          </w:p>
        </w:tc>
        <w:tc>
          <w:tcPr>
            <w:tcW w:w="2152"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InvestorProCode</w:t>
            </w:r>
          </w:p>
        </w:tc>
        <w:tc>
          <w:tcPr>
            <w:tcW w:w="799"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30</w:t>
            </w:r>
          </w:p>
        </w:tc>
        <w:tc>
          <w:tcPr>
            <w:tcW w:w="167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投资者产品代码</w:t>
            </w:r>
          </w:p>
        </w:tc>
        <w:tc>
          <w:tcPr>
            <w:tcW w:w="2383"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投资者为公募基金产品或基金业协会备案产品时必填，填写行业编码中心分配的编码或协会备案产品编码</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522</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Nationality</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1671" w:type="dxa"/>
            <w:tcBorders>
              <w:top w:val="single" w:color="auto" w:sz="4" w:space="0"/>
              <w:left w:val="nil"/>
              <w:bottom w:val="single" w:color="auto" w:sz="4" w:space="0"/>
              <w:right w:val="single" w:color="auto" w:sz="4" w:space="0"/>
            </w:tcBorders>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投资者国家或地区</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r>
              <w:rPr>
                <w:rFonts w:hint="eastAsia" w:asciiTheme="minorEastAsia" w:hAnsiTheme="minorEastAsia" w:eastAsiaTheme="minorEastAsia"/>
                <w:sz w:val="18"/>
              </w:rPr>
              <w:t>参考数据字典</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286</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CertValidDate</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A</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167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证件有效日期</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287</w:t>
            </w:r>
          </w:p>
        </w:tc>
        <w:tc>
          <w:tcPr>
            <w:tcW w:w="2152" w:type="dxa"/>
            <w:tcBorders>
              <w:top w:val="single" w:color="auto" w:sz="4" w:space="0"/>
              <w:left w:val="nil"/>
              <w:bottom w:val="single" w:color="auto" w:sz="4" w:space="0"/>
              <w:right w:val="single" w:color="auto" w:sz="4" w:space="0"/>
            </w:tcBorders>
          </w:tcPr>
          <w:p>
            <w:pPr>
              <w:snapToGrid w:val="0"/>
              <w:rPr>
                <w:rFonts w:asciiTheme="minorEastAsia" w:hAnsiTheme="minorEastAsia" w:eastAsiaTheme="minorEastAsia"/>
                <w:sz w:val="18"/>
              </w:rPr>
            </w:pPr>
            <w:r>
              <w:rPr>
                <w:rFonts w:hint="eastAsia" w:ascii="宋体" w:hAnsi="宋体"/>
                <w:sz w:val="18"/>
              </w:rPr>
              <w:t>InstTranCertValidDate</w:t>
            </w:r>
          </w:p>
        </w:tc>
        <w:tc>
          <w:tcPr>
            <w:tcW w:w="799" w:type="dxa"/>
            <w:tcBorders>
              <w:top w:val="single" w:color="auto" w:sz="4" w:space="0"/>
              <w:left w:val="nil"/>
              <w:bottom w:val="single" w:color="auto" w:sz="4" w:space="0"/>
              <w:right w:val="single" w:color="auto" w:sz="4" w:space="0"/>
            </w:tcBorders>
          </w:tcPr>
          <w:p>
            <w:pPr>
              <w:snapToGrid w:val="0"/>
              <w:rPr>
                <w:rFonts w:asciiTheme="minorEastAsia" w:hAnsiTheme="minorEastAsia" w:eastAsiaTheme="minorEastAsia"/>
                <w:sz w:val="18"/>
              </w:rPr>
            </w:pPr>
            <w:r>
              <w:rPr>
                <w:rFonts w:hint="eastAsia" w:ascii="宋体" w:hAnsi="宋体"/>
                <w:sz w:val="18"/>
              </w:rPr>
              <w:t>A</w:t>
            </w:r>
          </w:p>
        </w:tc>
        <w:tc>
          <w:tcPr>
            <w:tcW w:w="569" w:type="dxa"/>
            <w:tcBorders>
              <w:top w:val="single" w:color="auto" w:sz="4" w:space="0"/>
              <w:left w:val="nil"/>
              <w:bottom w:val="single" w:color="auto" w:sz="4" w:space="0"/>
              <w:right w:val="single" w:color="auto" w:sz="4" w:space="0"/>
            </w:tcBorders>
          </w:tcPr>
          <w:p>
            <w:pPr>
              <w:snapToGrid w:val="0"/>
              <w:rPr>
                <w:rFonts w:asciiTheme="minorEastAsia" w:hAnsiTheme="minorEastAsia" w:eastAsiaTheme="minorEastAsia"/>
                <w:sz w:val="18"/>
              </w:rPr>
            </w:pPr>
            <w:r>
              <w:rPr>
                <w:rFonts w:hint="eastAsia" w:ascii="宋体" w:hAnsi="宋体"/>
                <w:sz w:val="18"/>
              </w:rPr>
              <w:t>8</w:t>
            </w:r>
          </w:p>
        </w:tc>
        <w:tc>
          <w:tcPr>
            <w:tcW w:w="1671" w:type="dxa"/>
            <w:tcBorders>
              <w:top w:val="single" w:color="auto" w:sz="4" w:space="0"/>
              <w:left w:val="nil"/>
              <w:bottom w:val="single" w:color="auto" w:sz="4" w:space="0"/>
              <w:right w:val="single" w:color="auto" w:sz="4" w:space="0"/>
            </w:tcBorders>
          </w:tcPr>
          <w:p>
            <w:pPr>
              <w:rPr>
                <w:rFonts w:asciiTheme="minorEastAsia" w:hAnsiTheme="minorEastAsia" w:eastAsiaTheme="minorEastAsia"/>
                <w:sz w:val="18"/>
              </w:rPr>
            </w:pPr>
            <w:r>
              <w:rPr>
                <w:rFonts w:hint="eastAsia" w:ascii="宋体" w:hAnsi="宋体"/>
                <w:sz w:val="18"/>
              </w:rPr>
              <w:t>机构经办人身份证件有效日期</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288</w:t>
            </w:r>
          </w:p>
        </w:tc>
        <w:tc>
          <w:tcPr>
            <w:tcW w:w="2152" w:type="dxa"/>
            <w:tcBorders>
              <w:top w:val="single" w:color="auto" w:sz="4" w:space="0"/>
              <w:left w:val="nil"/>
              <w:bottom w:val="single" w:color="auto" w:sz="4" w:space="0"/>
              <w:right w:val="single" w:color="auto" w:sz="4" w:space="0"/>
            </w:tcBorders>
          </w:tcPr>
          <w:p>
            <w:pPr>
              <w:snapToGrid w:val="0"/>
              <w:rPr>
                <w:rFonts w:asciiTheme="minorEastAsia" w:hAnsiTheme="minorEastAsia" w:eastAsiaTheme="minorEastAsia"/>
                <w:sz w:val="18"/>
              </w:rPr>
            </w:pPr>
            <w:r>
              <w:rPr>
                <w:rFonts w:hint="eastAsia" w:ascii="宋体" w:hAnsi="宋体"/>
                <w:sz w:val="18"/>
              </w:rPr>
              <w:t>InstReprCertValidDate</w:t>
            </w:r>
          </w:p>
        </w:tc>
        <w:tc>
          <w:tcPr>
            <w:tcW w:w="799" w:type="dxa"/>
            <w:tcBorders>
              <w:top w:val="single" w:color="auto" w:sz="4" w:space="0"/>
              <w:left w:val="nil"/>
              <w:bottom w:val="single" w:color="auto" w:sz="4" w:space="0"/>
              <w:right w:val="single" w:color="auto" w:sz="4" w:space="0"/>
            </w:tcBorders>
          </w:tcPr>
          <w:p>
            <w:pPr>
              <w:snapToGrid w:val="0"/>
              <w:rPr>
                <w:rFonts w:asciiTheme="minorEastAsia" w:hAnsiTheme="minorEastAsia" w:eastAsiaTheme="minorEastAsia"/>
                <w:sz w:val="18"/>
              </w:rPr>
            </w:pPr>
            <w:r>
              <w:rPr>
                <w:rFonts w:hint="eastAsia" w:ascii="宋体" w:hAnsi="宋体"/>
                <w:sz w:val="18"/>
              </w:rPr>
              <w:t>A</w:t>
            </w:r>
          </w:p>
        </w:tc>
        <w:tc>
          <w:tcPr>
            <w:tcW w:w="569" w:type="dxa"/>
            <w:tcBorders>
              <w:top w:val="single" w:color="auto" w:sz="4" w:space="0"/>
              <w:left w:val="nil"/>
              <w:bottom w:val="single" w:color="auto" w:sz="4" w:space="0"/>
              <w:right w:val="single" w:color="auto" w:sz="4" w:space="0"/>
            </w:tcBorders>
          </w:tcPr>
          <w:p>
            <w:pPr>
              <w:snapToGrid w:val="0"/>
              <w:rPr>
                <w:rFonts w:asciiTheme="minorEastAsia" w:hAnsiTheme="minorEastAsia" w:eastAsiaTheme="minorEastAsia"/>
                <w:sz w:val="18"/>
              </w:rPr>
            </w:pPr>
            <w:r>
              <w:rPr>
                <w:rFonts w:hint="eastAsia" w:ascii="宋体" w:hAnsi="宋体"/>
                <w:sz w:val="18"/>
              </w:rPr>
              <w:t>8</w:t>
            </w:r>
          </w:p>
        </w:tc>
        <w:tc>
          <w:tcPr>
            <w:tcW w:w="1671" w:type="dxa"/>
            <w:tcBorders>
              <w:top w:val="single" w:color="auto" w:sz="4" w:space="0"/>
              <w:left w:val="nil"/>
              <w:bottom w:val="single" w:color="auto" w:sz="4" w:space="0"/>
              <w:right w:val="single" w:color="auto" w:sz="4" w:space="0"/>
            </w:tcBorders>
          </w:tcPr>
          <w:p>
            <w:pPr>
              <w:rPr>
                <w:rFonts w:asciiTheme="minorEastAsia" w:hAnsiTheme="minorEastAsia" w:eastAsiaTheme="minorEastAsia"/>
                <w:sz w:val="18"/>
              </w:rPr>
            </w:pPr>
            <w:r>
              <w:rPr>
                <w:rFonts w:hint="eastAsia" w:ascii="宋体" w:hAnsi="宋体"/>
                <w:sz w:val="18"/>
              </w:rPr>
              <w:t>机构法人身份证件有效日期</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289</w:t>
            </w:r>
          </w:p>
        </w:tc>
        <w:tc>
          <w:tcPr>
            <w:tcW w:w="2152" w:type="dxa"/>
            <w:tcBorders>
              <w:top w:val="single" w:color="auto" w:sz="4" w:space="0"/>
              <w:left w:val="nil"/>
              <w:bottom w:val="single" w:color="auto" w:sz="4" w:space="0"/>
              <w:right w:val="single" w:color="auto" w:sz="4" w:space="0"/>
            </w:tcBorders>
          </w:tcPr>
          <w:p>
            <w:pPr>
              <w:snapToGrid w:val="0"/>
              <w:rPr>
                <w:rFonts w:ascii="宋体" w:hAnsi="宋体"/>
                <w:sz w:val="18"/>
              </w:rPr>
            </w:pPr>
            <w:r>
              <w:rPr>
                <w:rFonts w:hint="eastAsia" w:ascii="宋体" w:hAnsi="宋体"/>
                <w:sz w:val="18"/>
              </w:rPr>
              <w:t>ClientRiskRate</w:t>
            </w:r>
          </w:p>
        </w:tc>
        <w:tc>
          <w:tcPr>
            <w:tcW w:w="799" w:type="dxa"/>
            <w:tcBorders>
              <w:top w:val="single" w:color="auto" w:sz="4" w:space="0"/>
              <w:left w:val="nil"/>
              <w:bottom w:val="single" w:color="auto" w:sz="4" w:space="0"/>
              <w:right w:val="single" w:color="auto" w:sz="4" w:space="0"/>
            </w:tcBorders>
          </w:tcPr>
          <w:p>
            <w:pPr>
              <w:snapToGrid w:val="0"/>
              <w:rPr>
                <w:rFonts w:ascii="宋体" w:hAnsi="宋体"/>
                <w:sz w:val="18"/>
              </w:rPr>
            </w:pPr>
            <w:r>
              <w:rPr>
                <w:rFonts w:hint="eastAsia" w:ascii="宋体" w:hAnsi="宋体"/>
                <w:sz w:val="18"/>
              </w:rPr>
              <w:t>C</w:t>
            </w:r>
          </w:p>
        </w:tc>
        <w:tc>
          <w:tcPr>
            <w:tcW w:w="569" w:type="dxa"/>
            <w:tcBorders>
              <w:top w:val="single" w:color="auto" w:sz="4" w:space="0"/>
              <w:left w:val="nil"/>
              <w:bottom w:val="single" w:color="auto" w:sz="4" w:space="0"/>
              <w:right w:val="single" w:color="auto" w:sz="4" w:space="0"/>
            </w:tcBorders>
          </w:tcPr>
          <w:p>
            <w:pPr>
              <w:snapToGrid w:val="0"/>
              <w:rPr>
                <w:rFonts w:ascii="宋体" w:hAnsi="宋体"/>
                <w:sz w:val="18"/>
              </w:rPr>
            </w:pPr>
            <w:r>
              <w:rPr>
                <w:rFonts w:hint="eastAsia" w:ascii="宋体" w:hAnsi="宋体"/>
                <w:sz w:val="18"/>
              </w:rPr>
              <w:t>1</w:t>
            </w:r>
          </w:p>
        </w:tc>
        <w:tc>
          <w:tcPr>
            <w:tcW w:w="1671" w:type="dxa"/>
            <w:tcBorders>
              <w:top w:val="single" w:color="auto" w:sz="4" w:space="0"/>
              <w:left w:val="nil"/>
              <w:bottom w:val="single" w:color="auto" w:sz="4" w:space="0"/>
              <w:right w:val="single" w:color="auto" w:sz="4" w:space="0"/>
            </w:tcBorders>
          </w:tcPr>
          <w:p>
            <w:pPr>
              <w:rPr>
                <w:rFonts w:ascii="宋体" w:hAnsi="宋体"/>
                <w:sz w:val="18"/>
              </w:rPr>
            </w:pPr>
            <w:r>
              <w:rPr>
                <w:rFonts w:hint="eastAsia" w:ascii="宋体" w:hAnsi="宋体"/>
                <w:sz w:val="18"/>
              </w:rPr>
              <w:t>客户风险等级</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rPr>
            </w:pPr>
            <w:r>
              <w:rPr>
                <w:rFonts w:asciiTheme="minorEastAsia" w:hAnsiTheme="minorEastAsia" w:eastAsiaTheme="minorEastAsia"/>
                <w:kern w:val="0"/>
                <w:sz w:val="18"/>
              </w:rPr>
              <w:t>715</w:t>
            </w:r>
          </w:p>
        </w:tc>
        <w:tc>
          <w:tcPr>
            <w:tcW w:w="2152" w:type="dxa"/>
            <w:tcBorders>
              <w:top w:val="single" w:color="auto" w:sz="4" w:space="0"/>
              <w:left w:val="nil"/>
              <w:bottom w:val="single" w:color="auto" w:sz="4" w:space="0"/>
              <w:right w:val="single" w:color="auto" w:sz="4" w:space="0"/>
            </w:tcBorders>
            <w:vAlign w:val="center"/>
          </w:tcPr>
          <w:p>
            <w:pPr>
              <w:widowControl/>
              <w:rPr>
                <w:rFonts w:asciiTheme="minorEastAsia" w:hAnsiTheme="minorEastAsia" w:eastAsiaTheme="minorEastAsia"/>
                <w:kern w:val="0"/>
                <w:sz w:val="18"/>
              </w:rPr>
            </w:pPr>
            <w:r>
              <w:rPr>
                <w:rFonts w:asciiTheme="minorEastAsia" w:hAnsiTheme="minorEastAsia" w:eastAsiaTheme="minorEastAsia"/>
                <w:sz w:val="18"/>
              </w:rPr>
              <w:t>AuxCertType</w:t>
            </w:r>
          </w:p>
        </w:tc>
        <w:tc>
          <w:tcPr>
            <w:tcW w:w="799" w:type="dxa"/>
            <w:tcBorders>
              <w:top w:val="single" w:color="auto" w:sz="4" w:space="0"/>
              <w:left w:val="nil"/>
              <w:bottom w:val="single" w:color="auto" w:sz="4" w:space="0"/>
              <w:right w:val="single" w:color="auto" w:sz="4" w:space="0"/>
            </w:tcBorders>
            <w:vAlign w:val="center"/>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vAlign w:val="center"/>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1671" w:type="dxa"/>
            <w:tcBorders>
              <w:top w:val="single" w:color="auto" w:sz="4" w:space="0"/>
              <w:left w:val="nil"/>
              <w:bottom w:val="single" w:color="auto" w:sz="4" w:space="0"/>
              <w:right w:val="single" w:color="auto" w:sz="4" w:space="0"/>
            </w:tcBorders>
            <w:vAlign w:val="center"/>
          </w:tcPr>
          <w:p>
            <w:pPr>
              <w:widowControl/>
              <w:rPr>
                <w:rFonts w:asciiTheme="minorEastAsia" w:hAnsiTheme="minorEastAsia" w:eastAsiaTheme="minorEastAsia"/>
                <w:kern w:val="0"/>
                <w:sz w:val="18"/>
              </w:rPr>
            </w:pPr>
            <w:r>
              <w:rPr>
                <w:rFonts w:hint="eastAsia" w:asciiTheme="minorEastAsia" w:hAnsiTheme="minorEastAsia" w:eastAsiaTheme="minorEastAsia"/>
                <w:sz w:val="18"/>
              </w:rPr>
              <w:t>辅助身份证明文件类型</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r>
              <w:rPr>
                <w:rFonts w:hint="eastAsia" w:asciiTheme="minorEastAsia" w:hAnsiTheme="minorEastAsia" w:eastAsiaTheme="minorEastAsia"/>
                <w:sz w:val="18"/>
              </w:rPr>
              <w:t>若有辅助证件则必填</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rPr>
            </w:pPr>
            <w:r>
              <w:rPr>
                <w:rFonts w:asciiTheme="minorEastAsia" w:hAnsiTheme="minorEastAsia" w:eastAsiaTheme="minorEastAsia"/>
                <w:kern w:val="0"/>
                <w:sz w:val="18"/>
              </w:rPr>
              <w:t>716</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AuxCertCode</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40</w:t>
            </w:r>
          </w:p>
        </w:tc>
        <w:tc>
          <w:tcPr>
            <w:tcW w:w="1671" w:type="dxa"/>
            <w:tcBorders>
              <w:top w:val="single" w:color="auto" w:sz="4" w:space="0"/>
              <w:left w:val="nil"/>
              <w:bottom w:val="single" w:color="auto" w:sz="4" w:space="0"/>
              <w:right w:val="single" w:color="auto" w:sz="4" w:space="0"/>
            </w:tcBorders>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辅助身份证明文件号码</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r>
              <w:rPr>
                <w:rFonts w:hint="eastAsia" w:asciiTheme="minorEastAsia" w:hAnsiTheme="minorEastAsia" w:eastAsiaTheme="minorEastAsia"/>
                <w:sz w:val="18"/>
              </w:rPr>
              <w:t>若有辅助证件则必填</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rPr>
            </w:pPr>
            <w:r>
              <w:rPr>
                <w:rFonts w:asciiTheme="minorEastAsia" w:hAnsiTheme="minorEastAsia" w:eastAsiaTheme="minorEastAsia"/>
                <w:kern w:val="0"/>
                <w:sz w:val="18"/>
              </w:rPr>
              <w:t>717</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AuxCertValidDate</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1671" w:type="dxa"/>
            <w:tcBorders>
              <w:top w:val="single" w:color="auto" w:sz="4" w:space="0"/>
              <w:left w:val="nil"/>
              <w:bottom w:val="single" w:color="auto" w:sz="4" w:space="0"/>
              <w:right w:val="single" w:color="auto" w:sz="4" w:space="0"/>
            </w:tcBorders>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辅助身份证明文件有效日期</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rPr>
            </w:pPr>
            <w:r>
              <w:rPr>
                <w:rFonts w:asciiTheme="minorEastAsia" w:hAnsiTheme="minorEastAsia" w:eastAsiaTheme="minorEastAsia"/>
                <w:sz w:val="18"/>
              </w:rPr>
              <w:t>732</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IPAddress</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40</w:t>
            </w:r>
          </w:p>
        </w:tc>
        <w:tc>
          <w:tcPr>
            <w:tcW w:w="167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IP地址</w:t>
            </w:r>
          </w:p>
        </w:tc>
        <w:tc>
          <w:tcPr>
            <w:tcW w:w="2383" w:type="dxa"/>
            <w:tcBorders>
              <w:top w:val="single" w:color="auto" w:sz="4" w:space="0"/>
              <w:left w:val="nil"/>
              <w:bottom w:val="single" w:color="auto" w:sz="4" w:space="0"/>
              <w:right w:val="single" w:color="auto" w:sz="4" w:space="0"/>
            </w:tcBorders>
          </w:tcPr>
          <w:p>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735</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MACAddress</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20</w:t>
            </w:r>
          </w:p>
        </w:tc>
        <w:tc>
          <w:tcPr>
            <w:tcW w:w="167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MAC地址</w:t>
            </w:r>
          </w:p>
        </w:tc>
        <w:tc>
          <w:tcPr>
            <w:tcW w:w="2383" w:type="dxa"/>
            <w:tcBorders>
              <w:top w:val="single" w:color="auto" w:sz="4" w:space="0"/>
              <w:left w:val="nil"/>
              <w:bottom w:val="single" w:color="auto" w:sz="4" w:space="0"/>
              <w:right w:val="single" w:color="auto" w:sz="4" w:space="0"/>
            </w:tcBorders>
          </w:tcPr>
          <w:p>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739</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IMEI</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20</w:t>
            </w:r>
          </w:p>
        </w:tc>
        <w:tc>
          <w:tcPr>
            <w:tcW w:w="167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国际移动设备识别码</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r>
              <w:rPr>
                <w:rFonts w:hint="eastAsia" w:asciiTheme="minorEastAsia" w:hAnsiTheme="minorEastAsia" w:eastAsiaTheme="minorEastAsia"/>
                <w:sz w:val="18"/>
              </w:rPr>
              <w:t>用于移动终端为</w:t>
            </w:r>
            <w:r>
              <w:rPr>
                <w:rFonts w:asciiTheme="minorEastAsia" w:hAnsiTheme="minorEastAsia" w:eastAsiaTheme="minorEastAsia"/>
                <w:sz w:val="18"/>
              </w:rPr>
              <w:t>Android操作系统版本时</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740</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UUID</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32</w:t>
            </w:r>
          </w:p>
        </w:tc>
        <w:tc>
          <w:tcPr>
            <w:tcW w:w="167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通用唯一识别码</w:t>
            </w:r>
          </w:p>
        </w:tc>
        <w:tc>
          <w:tcPr>
            <w:tcW w:w="2383"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z w:val="18"/>
              </w:rPr>
            </w:pPr>
            <w:r>
              <w:rPr>
                <w:rFonts w:hint="eastAsia" w:asciiTheme="minorEastAsia" w:hAnsiTheme="minorEastAsia" w:eastAsiaTheme="minorEastAsia"/>
                <w:sz w:val="18"/>
              </w:rPr>
              <w:t>用于移动终端为</w:t>
            </w:r>
            <w:r>
              <w:rPr>
                <w:rFonts w:asciiTheme="minorEastAsia" w:hAnsiTheme="minorEastAsia" w:eastAsiaTheme="minorEastAsia"/>
                <w:sz w:val="18"/>
              </w:rPr>
              <w:t>iOS操作系统版本时</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rPr>
                <w:rFonts w:asciiTheme="minorEastAsia" w:hAnsiTheme="minorEastAsia" w:eastAsiaTheme="minorEastAsia"/>
                <w:kern w:val="0"/>
                <w:sz w:val="18"/>
              </w:rPr>
            </w:pPr>
            <w:r>
              <w:rPr>
                <w:rFonts w:hint="eastAsia" w:asciiTheme="minorEastAsia" w:hAnsiTheme="minorEastAsia" w:eastAsiaTheme="minorEastAsia"/>
                <w:kern w:val="0"/>
                <w:sz w:val="18"/>
              </w:rPr>
              <w:t>755</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InvestAdviserCode</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40</w:t>
            </w:r>
          </w:p>
        </w:tc>
        <w:tc>
          <w:tcPr>
            <w:tcW w:w="167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投顾机构代码</w:t>
            </w:r>
          </w:p>
        </w:tc>
        <w:tc>
          <w:tcPr>
            <w:tcW w:w="2383" w:type="dxa"/>
            <w:tcBorders>
              <w:top w:val="single" w:color="auto" w:sz="4" w:space="0"/>
              <w:left w:val="nil"/>
              <w:bottom w:val="single" w:color="auto" w:sz="4" w:space="0"/>
              <w:right w:val="single" w:color="auto" w:sz="4" w:space="0"/>
            </w:tcBorders>
          </w:tcPr>
          <w:p>
            <w:pPr>
              <w:rPr>
                <w:rFonts w:asciiTheme="minorEastAsia" w:hAnsiTheme="minorEastAsia"/>
                <w:sz w:val="18"/>
              </w:rPr>
            </w:pPr>
            <w:r>
              <w:rPr>
                <w:rFonts w:hint="eastAsia" w:ascii="宋体" w:hAnsi="宋体"/>
                <w:sz w:val="18"/>
              </w:rPr>
              <w:t>对投顾账户，如有投顾机构代码则必填</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pPr>
              <w:rPr>
                <w:rFonts w:asciiTheme="minorEastAsia" w:hAnsiTheme="minorEastAsia" w:eastAsiaTheme="minorEastAsia"/>
                <w:kern w:val="0"/>
                <w:sz w:val="18"/>
              </w:rPr>
            </w:pPr>
            <w:r>
              <w:rPr>
                <w:rFonts w:hint="eastAsia" w:asciiTheme="minorEastAsia" w:hAnsiTheme="minorEastAsia" w:eastAsiaTheme="minorEastAsia"/>
                <w:kern w:val="0"/>
                <w:sz w:val="18"/>
              </w:rPr>
              <w:t>756</w:t>
            </w:r>
          </w:p>
        </w:tc>
        <w:tc>
          <w:tcPr>
            <w:tcW w:w="2152"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AccChar</w:t>
            </w:r>
          </w:p>
        </w:tc>
        <w:tc>
          <w:tcPr>
            <w:tcW w:w="79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30</w:t>
            </w:r>
          </w:p>
        </w:tc>
        <w:tc>
          <w:tcPr>
            <w:tcW w:w="167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账户特征值</w:t>
            </w:r>
          </w:p>
        </w:tc>
        <w:tc>
          <w:tcPr>
            <w:tcW w:w="2383" w:type="dxa"/>
            <w:tcBorders>
              <w:top w:val="single" w:color="auto" w:sz="4" w:space="0"/>
              <w:left w:val="nil"/>
              <w:bottom w:val="single" w:color="auto" w:sz="4" w:space="0"/>
              <w:right w:val="single" w:color="auto" w:sz="4" w:space="0"/>
            </w:tcBorders>
          </w:tcPr>
          <w:p>
            <w:pPr>
              <w:rPr>
                <w:rFonts w:hint="eastAsia" w:ascii="宋体" w:hAnsi="宋体" w:eastAsia="宋体"/>
                <w:sz w:val="18"/>
                <w:lang w:eastAsia="zh-CN"/>
              </w:rPr>
            </w:pPr>
            <w:r>
              <w:rPr>
                <w:rFonts w:hint="eastAsia" w:ascii="宋体" w:hAnsi="宋体"/>
                <w:sz w:val="18"/>
              </w:rPr>
              <w:t>指出账户是否为投顾账户</w:t>
            </w:r>
            <w:r>
              <w:rPr>
                <w:rFonts w:hint="eastAsia" w:ascii="宋体" w:hAnsi="宋体"/>
                <w:sz w:val="18"/>
                <w:lang w:eastAsia="zh-CN"/>
              </w:rPr>
              <w:t>等</w:t>
            </w:r>
          </w:p>
        </w:tc>
        <w:tc>
          <w:tcPr>
            <w:tcW w:w="701"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bl>
    <w:p>
      <w:pPr>
        <w:pStyle w:val="4"/>
        <w:rPr>
          <w:rFonts w:asciiTheme="minorEastAsia" w:hAnsiTheme="minorEastAsia" w:eastAsiaTheme="minorEastAsia"/>
        </w:rPr>
      </w:pPr>
      <w:bookmarkStart w:id="93" w:name="_Toc1649426658"/>
      <w:bookmarkStart w:id="94" w:name="_Toc194216615"/>
      <w:bookmarkStart w:id="95" w:name="_Toc240730120"/>
      <w:bookmarkStart w:id="96" w:name="_Toc274635855"/>
      <w:bookmarkStart w:id="97" w:name="_Toc12511"/>
      <w:bookmarkStart w:id="98" w:name="_Toc194216503"/>
      <w:bookmarkStart w:id="99" w:name="_Toc29382"/>
      <w:r>
        <w:rPr>
          <w:rFonts w:hint="eastAsia" w:asciiTheme="minorEastAsia" w:hAnsiTheme="minorEastAsia" w:eastAsiaTheme="minorEastAsia"/>
        </w:rPr>
        <w:t>销户确认业务102</w:t>
      </w:r>
      <w:bookmarkEnd w:id="93"/>
      <w:bookmarkEnd w:id="94"/>
      <w:bookmarkEnd w:id="95"/>
      <w:bookmarkEnd w:id="96"/>
      <w:bookmarkEnd w:id="97"/>
      <w:bookmarkEnd w:id="98"/>
      <w:bookmarkEnd w:id="99"/>
    </w:p>
    <w:p>
      <w:pPr>
        <w:rPr>
          <w:szCs w:val="21"/>
        </w:rPr>
      </w:pPr>
      <w:r>
        <w:rPr>
          <w:rFonts w:hint="eastAsia" w:asciiTheme="minorEastAsia" w:hAnsiTheme="minorEastAsia" w:eastAsiaTheme="minorEastAsia"/>
          <w:szCs w:val="21"/>
        </w:rPr>
        <w:t>此业务表示基金账户实际被销户。若销售机构申报销户业务，但</w:t>
      </w:r>
      <w:r>
        <w:rPr>
          <w:rFonts w:asciiTheme="minorEastAsia" w:hAnsiTheme="minorEastAsia" w:eastAsiaTheme="minorEastAsia"/>
          <w:szCs w:val="21"/>
        </w:rPr>
        <w:t>TA</w:t>
      </w:r>
      <w:r>
        <w:rPr>
          <w:rFonts w:hint="eastAsia" w:asciiTheme="minorEastAsia" w:hAnsiTheme="minorEastAsia" w:eastAsiaTheme="minorEastAsia"/>
          <w:szCs w:val="21"/>
        </w:rPr>
        <w:t>仅做撤销交易账户处理、并未销基金账户，则应报送</w:t>
      </w:r>
      <w:r>
        <w:rPr>
          <w:rFonts w:asciiTheme="minorEastAsia" w:hAnsiTheme="minorEastAsia" w:eastAsiaTheme="minorEastAsia"/>
          <w:szCs w:val="21"/>
        </w:rPr>
        <w:t>109业务</w:t>
      </w:r>
      <w:r>
        <w:rPr>
          <w:rFonts w:hint="eastAsia" w:asciiTheme="minorEastAsia" w:hAnsiTheme="minorEastAsia" w:eastAsiaTheme="minorEastAsia"/>
          <w:szCs w:val="21"/>
        </w:rPr>
        <w:t>，不能报送102业务。</w:t>
      </w:r>
    </w:p>
    <w:tbl>
      <w:tblPr>
        <w:tblStyle w:val="25"/>
        <w:tblW w:w="8755" w:type="dxa"/>
        <w:tblInd w:w="0" w:type="dxa"/>
        <w:tblLayout w:type="fixed"/>
        <w:tblCellMar>
          <w:top w:w="0" w:type="dxa"/>
          <w:left w:w="108" w:type="dxa"/>
          <w:bottom w:w="0" w:type="dxa"/>
          <w:right w:w="108" w:type="dxa"/>
        </w:tblCellMar>
      </w:tblPr>
      <w:tblGrid>
        <w:gridCol w:w="486"/>
        <w:gridCol w:w="2138"/>
        <w:gridCol w:w="804"/>
        <w:gridCol w:w="666"/>
        <w:gridCol w:w="1543"/>
        <w:gridCol w:w="2409"/>
        <w:gridCol w:w="709"/>
      </w:tblGrid>
      <w:tr>
        <w:tblPrEx>
          <w:tblCellMar>
            <w:top w:w="0" w:type="dxa"/>
            <w:left w:w="108" w:type="dxa"/>
            <w:bottom w:w="0" w:type="dxa"/>
            <w:right w:w="108" w:type="dxa"/>
          </w:tblCellMar>
        </w:tblPrEx>
        <w:trPr>
          <w:trHeight w:val="283" w:hRule="atLeast"/>
        </w:trPr>
        <w:tc>
          <w:tcPr>
            <w:tcW w:w="486" w:type="dxa"/>
            <w:tcBorders>
              <w:top w:val="single" w:color="auto" w:sz="4" w:space="0"/>
              <w:left w:val="single" w:color="auto" w:sz="4" w:space="0"/>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138"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804"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6"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3"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409"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9"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138" w:type="dxa"/>
            <w:tcBorders>
              <w:top w:val="nil"/>
              <w:left w:val="nil"/>
              <w:bottom w:val="single" w:color="auto" w:sz="4" w:space="0"/>
              <w:right w:val="single" w:color="auto" w:sz="4" w:space="0"/>
            </w:tcBorders>
          </w:tcPr>
          <w:p>
            <w:pPr>
              <w:snapToGrid w:val="0"/>
              <w:rPr>
                <w:rFonts w:ascii="宋体" w:hAnsi="宋体"/>
                <w:sz w:val="18"/>
              </w:rPr>
            </w:pPr>
            <w:r>
              <w:rPr>
                <w:rFonts w:ascii="宋体" w:hAnsi="宋体"/>
                <w:sz w:val="18"/>
              </w:rPr>
              <w:t>AppSheetSerialNo</w:t>
            </w:r>
          </w:p>
        </w:tc>
        <w:tc>
          <w:tcPr>
            <w:tcW w:w="804" w:type="dxa"/>
            <w:tcBorders>
              <w:top w:val="nil"/>
              <w:left w:val="nil"/>
              <w:bottom w:val="single" w:color="auto" w:sz="4" w:space="0"/>
              <w:right w:val="single" w:color="auto" w:sz="4" w:space="0"/>
            </w:tcBorders>
          </w:tcPr>
          <w:p>
            <w:pPr>
              <w:snapToGrid w:val="0"/>
              <w:rPr>
                <w:rFonts w:ascii="宋体" w:hAnsi="宋体"/>
                <w:sz w:val="18"/>
              </w:rPr>
            </w:pPr>
            <w:r>
              <w:rPr>
                <w:rFonts w:hint="eastAsia" w:ascii="宋体" w:hAnsi="宋体"/>
                <w:sz w:val="18"/>
              </w:rPr>
              <w:t>C</w:t>
            </w:r>
          </w:p>
        </w:tc>
        <w:tc>
          <w:tcPr>
            <w:tcW w:w="666" w:type="dxa"/>
            <w:tcBorders>
              <w:top w:val="nil"/>
              <w:left w:val="nil"/>
              <w:bottom w:val="single" w:color="auto" w:sz="4" w:space="0"/>
              <w:right w:val="single" w:color="auto" w:sz="4" w:space="0"/>
            </w:tcBorders>
          </w:tcPr>
          <w:p>
            <w:pPr>
              <w:snapToGrid w:val="0"/>
              <w:rPr>
                <w:rFonts w:ascii="宋体" w:hAnsi="宋体"/>
                <w:sz w:val="18"/>
              </w:rPr>
            </w:pPr>
            <w:r>
              <w:rPr>
                <w:rFonts w:hint="eastAsia" w:ascii="宋体" w:hAnsi="宋体"/>
                <w:sz w:val="18"/>
              </w:rPr>
              <w:t>24</w:t>
            </w:r>
          </w:p>
        </w:tc>
        <w:tc>
          <w:tcPr>
            <w:tcW w:w="1543" w:type="dxa"/>
            <w:tcBorders>
              <w:top w:val="nil"/>
              <w:left w:val="nil"/>
              <w:bottom w:val="single" w:color="auto" w:sz="4" w:space="0"/>
              <w:right w:val="single" w:color="auto" w:sz="4" w:space="0"/>
            </w:tcBorders>
          </w:tcPr>
          <w:p>
            <w:pPr>
              <w:snapToGrid w:val="0"/>
              <w:rPr>
                <w:rFonts w:ascii="宋体" w:hAnsi="宋体"/>
                <w:sz w:val="18"/>
              </w:rPr>
            </w:pPr>
            <w:r>
              <w:rPr>
                <w:rFonts w:hint="eastAsia" w:ascii="宋体" w:hAnsi="宋体"/>
                <w:sz w:val="18"/>
              </w:rPr>
              <w:t>申请单编号</w:t>
            </w:r>
          </w:p>
        </w:tc>
        <w:tc>
          <w:tcPr>
            <w:tcW w:w="2409" w:type="dxa"/>
            <w:tcBorders>
              <w:top w:val="nil"/>
              <w:left w:val="nil"/>
              <w:bottom w:val="single" w:color="auto" w:sz="4" w:space="0"/>
              <w:right w:val="single" w:color="auto" w:sz="4" w:space="0"/>
            </w:tcBorders>
          </w:tcPr>
          <w:p>
            <w:pPr>
              <w:widowControl/>
              <w:rPr>
                <w:rFonts w:asciiTheme="minorEastAsia" w:hAnsiTheme="minorEastAsia" w:eastAsiaTheme="minorEastAsia"/>
                <w:sz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27</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CertificateType</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证件类型</w:t>
            </w:r>
          </w:p>
        </w:tc>
        <w:tc>
          <w:tcPr>
            <w:tcW w:w="2409"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29</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RegionCode</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TransactionCfmDate</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72</w:t>
            </w:r>
          </w:p>
        </w:tc>
        <w:tc>
          <w:tcPr>
            <w:tcW w:w="2138"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r>
              <w:rPr>
                <w:rFonts w:asciiTheme="minorEastAsia" w:hAnsiTheme="minorEastAsia" w:eastAsiaTheme="minorEastAsia"/>
                <w:sz w:val="18"/>
              </w:rPr>
              <w:t>CertificateNo</w:t>
            </w:r>
          </w:p>
        </w:tc>
        <w:tc>
          <w:tcPr>
            <w:tcW w:w="804"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r>
              <w:rPr>
                <w:rFonts w:asciiTheme="minorEastAsia" w:hAnsiTheme="minorEastAsia" w:eastAsiaTheme="minorEastAsia"/>
                <w:sz w:val="18"/>
              </w:rPr>
              <w:t>40</w:t>
            </w:r>
          </w:p>
        </w:tc>
        <w:tc>
          <w:tcPr>
            <w:tcW w:w="1543"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投资人证件号码</w:t>
            </w:r>
          </w:p>
        </w:tc>
        <w:tc>
          <w:tcPr>
            <w:tcW w:w="2409"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85</w:t>
            </w:r>
          </w:p>
        </w:tc>
        <w:tc>
          <w:tcPr>
            <w:tcW w:w="2138"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r>
              <w:rPr>
                <w:rFonts w:asciiTheme="minorEastAsia" w:hAnsiTheme="minorEastAsia" w:eastAsiaTheme="minorEastAsia"/>
                <w:sz w:val="18"/>
              </w:rPr>
              <w:t>InvestorName</w:t>
            </w:r>
          </w:p>
        </w:tc>
        <w:tc>
          <w:tcPr>
            <w:tcW w:w="804"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r>
              <w:rPr>
                <w:rFonts w:cs="宋体" w:asciiTheme="minorEastAsia" w:hAnsiTheme="minorEastAsia" w:eastAsiaTheme="minorEastAsia"/>
                <w:kern w:val="0"/>
                <w:sz w:val="18"/>
                <w:szCs w:val="18"/>
              </w:rPr>
              <w:t>200</w:t>
            </w:r>
          </w:p>
        </w:tc>
        <w:tc>
          <w:tcPr>
            <w:tcW w:w="1543"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投资人户名</w:t>
            </w:r>
          </w:p>
        </w:tc>
        <w:tc>
          <w:tcPr>
            <w:tcW w:w="2409" w:type="dxa"/>
            <w:tcBorders>
              <w:top w:val="nil"/>
              <w:left w:val="nil"/>
              <w:bottom w:val="single" w:color="auto" w:sz="4" w:space="0"/>
              <w:right w:val="single" w:color="auto" w:sz="4" w:space="0"/>
            </w:tcBorders>
          </w:tcPr>
          <w:p>
            <w:pPr>
              <w:snapToGrid w:val="0"/>
              <w:rPr>
                <w:rFonts w:asciiTheme="minorEastAsia" w:hAnsiTheme="minorEastAsia" w:eastAsiaTheme="minorEastAsia"/>
                <w:sz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87</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BranchCode</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92</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TransactionDate</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409" w:type="dxa"/>
            <w:tcBorders>
              <w:top w:val="nil"/>
              <w:left w:val="nil"/>
              <w:bottom w:val="single" w:color="auto" w:sz="4" w:space="0"/>
              <w:right w:val="single" w:color="auto" w:sz="4" w:space="0"/>
            </w:tcBorders>
          </w:tcPr>
          <w:p>
            <w:pPr>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119</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ReturnCode</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120</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TransactionAccountID</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121</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DistributorCode</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135</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BusinessCode</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136</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TAAccountID</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256</w:t>
            </w:r>
          </w:p>
        </w:tc>
        <w:tc>
          <w:tcPr>
            <w:tcW w:w="2138"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Fromtaflag</w:t>
            </w:r>
          </w:p>
        </w:tc>
        <w:tc>
          <w:tcPr>
            <w:tcW w:w="804"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54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40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pPr>
              <w:widowControl/>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eastAsiaTheme="minorEastAsia"/>
                <w:kern w:val="0"/>
                <w:sz w:val="18"/>
                <w:szCs w:val="18"/>
                <w:lang w:val="en-US" w:eastAsia="zh-CN"/>
              </w:rPr>
              <w:t>Y</w:t>
            </w:r>
          </w:p>
        </w:tc>
      </w:tr>
    </w:tbl>
    <w:p>
      <w:pPr>
        <w:pStyle w:val="4"/>
        <w:rPr>
          <w:rFonts w:asciiTheme="minorEastAsia" w:hAnsiTheme="minorEastAsia" w:eastAsiaTheme="minorEastAsia"/>
        </w:rPr>
      </w:pPr>
      <w:bookmarkStart w:id="100" w:name="_Toc477762673"/>
      <w:bookmarkEnd w:id="100"/>
      <w:bookmarkStart w:id="101" w:name="_Toc194216504"/>
      <w:bookmarkStart w:id="102" w:name="_Toc240730121"/>
      <w:bookmarkStart w:id="103" w:name="_Toc194216616"/>
      <w:bookmarkStart w:id="104" w:name="_Toc32596"/>
      <w:bookmarkStart w:id="105" w:name="_Toc845543337"/>
      <w:bookmarkStart w:id="106" w:name="_Toc30921"/>
      <w:bookmarkStart w:id="107" w:name="_Toc1690977480"/>
      <w:r>
        <w:rPr>
          <w:rFonts w:hint="eastAsia" w:asciiTheme="minorEastAsia" w:hAnsiTheme="minorEastAsia" w:eastAsiaTheme="minorEastAsia"/>
        </w:rPr>
        <w:t>账户资料修改确认业务103</w:t>
      </w:r>
      <w:bookmarkEnd w:id="101"/>
      <w:bookmarkEnd w:id="102"/>
      <w:bookmarkEnd w:id="103"/>
      <w:bookmarkEnd w:id="104"/>
      <w:bookmarkEnd w:id="105"/>
      <w:bookmarkEnd w:id="106"/>
      <w:bookmarkEnd w:id="107"/>
    </w:p>
    <w:tbl>
      <w:tblPr>
        <w:tblStyle w:val="2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2150"/>
        <w:gridCol w:w="709"/>
        <w:gridCol w:w="708"/>
        <w:gridCol w:w="1418"/>
        <w:gridCol w:w="1984"/>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shd w:val="clear" w:color="auto" w:fill="C0C0C0"/>
            <w:noWrap/>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150" w:type="dxa"/>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09" w:type="dxa"/>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08" w:type="dxa"/>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18" w:type="dxa"/>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984" w:type="dxa"/>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993"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150" w:type="dxa"/>
          </w:tcPr>
          <w:p>
            <w:pPr>
              <w:widowControl/>
              <w:rPr>
                <w:rFonts w:cs="宋体" w:asciiTheme="minorEastAsia" w:hAnsiTheme="minorEastAsia" w:eastAsiaTheme="minorEastAsia"/>
                <w:kern w:val="0"/>
                <w:sz w:val="18"/>
                <w:szCs w:val="18"/>
              </w:rPr>
            </w:pPr>
            <w:r>
              <w:rPr>
                <w:rFonts w:ascii="宋体" w:hAnsi="宋体"/>
                <w:sz w:val="18"/>
              </w:rPr>
              <w:t>AppSheetSerialNo</w:t>
            </w:r>
          </w:p>
        </w:tc>
        <w:tc>
          <w:tcPr>
            <w:tcW w:w="709"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24</w:t>
            </w:r>
          </w:p>
        </w:tc>
        <w:tc>
          <w:tcPr>
            <w:tcW w:w="1418" w:type="dxa"/>
          </w:tcPr>
          <w:p>
            <w:pPr>
              <w:widowControl/>
              <w:rPr>
                <w:rFonts w:cs="宋体" w:asciiTheme="minorEastAsia" w:hAnsiTheme="minorEastAsia" w:eastAsiaTheme="minorEastAsia"/>
                <w:kern w:val="0"/>
                <w:sz w:val="18"/>
                <w:szCs w:val="18"/>
              </w:rPr>
            </w:pPr>
            <w:r>
              <w:rPr>
                <w:rFonts w:hint="eastAsia" w:ascii="宋体" w:hAnsi="宋体"/>
                <w:sz w:val="18"/>
              </w:rPr>
              <w:t>申请单编号</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Address</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300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通讯地址</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InstReprIDCode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法人代表身份证件代码</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InstReprIDType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法人代表证件类型</w:t>
            </w:r>
          </w:p>
        </w:tc>
        <w:tc>
          <w:tcPr>
            <w:tcW w:w="1984"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参考数据字典“证件类型”中的个人部分</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InstReprName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法人代表姓名</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23</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InvestorsBirthday</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投资人出生日期</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24</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DefDividendMethod</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27</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CertificateType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29</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RegionCode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TransactionCfmDate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48</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EducationLevel</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投资人学历</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49</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EmailAddress</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w:t>
            </w:r>
            <w:r>
              <w:rPr>
                <w:rFonts w:cs="宋体" w:asciiTheme="minorEastAsia" w:hAnsiTheme="minorEastAsia" w:eastAsiaTheme="minorEastAsia"/>
                <w:kern w:val="0"/>
                <w:sz w:val="18"/>
                <w:szCs w:val="18"/>
              </w:rPr>
              <w:t>E-MAIL地址</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51</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FaxNo</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投资人传真号码</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65</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VocationCode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投资人职业代码</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69</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HomeTelNo</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投资人住址电话</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72</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CertificateNo</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73</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AnnualIncome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投资人年收入</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83</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MobileTelNo</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投资人手机号码</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85</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InvestorName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87</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BranchCode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88</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OfficeTelNo</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投资人单位电话号码</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92</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TransactionDate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98</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IndividualOrInstitution</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cs="宋体" w:asciiTheme="minorEastAsia" w:hAnsiTheme="minorEastAsia" w:eastAsiaTheme="minorEastAsia"/>
                <w:kern w:val="0"/>
                <w:sz w:val="18"/>
                <w:szCs w:val="18"/>
              </w:rPr>
              <w:t>/机构标志</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101</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PostCode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投资人邮政编码</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106</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TransactorCertNo</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经办人证件号码</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107</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TransactorCertType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经办人证件类型</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108</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TransactorName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经办人姓名</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119</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ReturnCode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120</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TransactionAccountID</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p>
            <w:pPr>
              <w:widowControl/>
              <w:rPr>
                <w:rFonts w:cs="宋体" w:asciiTheme="minorEastAsia" w:hAnsiTheme="minorEastAsia"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121</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DistributorCode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124</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Conf</w:t>
            </w:r>
            <w:r>
              <w:rPr>
                <w:rFonts w:hint="eastAsia" w:cs="宋体" w:asciiTheme="minorEastAsia" w:hAnsiTheme="minorEastAsia" w:eastAsiaTheme="minorEastAsia"/>
                <w:kern w:val="0"/>
                <w:sz w:val="18"/>
                <w:szCs w:val="18"/>
              </w:rPr>
              <w:t>i</w:t>
            </w:r>
            <w:r>
              <w:rPr>
                <w:rFonts w:cs="宋体" w:asciiTheme="minorEastAsia" w:hAnsiTheme="minorEastAsia" w:eastAsiaTheme="minorEastAsia"/>
                <w:kern w:val="0"/>
                <w:sz w:val="18"/>
                <w:szCs w:val="18"/>
              </w:rPr>
              <w:t>dentialDocumentCode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密函编号</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126</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Sex</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投资人性别</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135</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BusinessCode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136</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TAAccountID</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140</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TelNo</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投资人电话号码</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164</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TradingMethod</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使用的交易手段</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167</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MinorFlag</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未成年人标志</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168</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MinorID</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18</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w:t>
            </w:r>
            <w:r>
              <w:rPr>
                <w:rFonts w:cs="宋体" w:asciiTheme="minorEastAsia" w:hAnsiTheme="minorEastAsia" w:eastAsiaTheme="minorEastAsia"/>
                <w:kern w:val="0"/>
                <w:sz w:val="18"/>
                <w:szCs w:val="18"/>
              </w:rPr>
              <w:t>ID号</w:t>
            </w:r>
          </w:p>
        </w:tc>
        <w:tc>
          <w:tcPr>
            <w:tcW w:w="198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原身份证字段在未成人开户时代表监护人的身份证号</w:t>
            </w: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169</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DeliverType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对帐单寄送选择</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170</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TransactorIDType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经办人识别方式</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256</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Fromtaflag</w:t>
            </w:r>
          </w:p>
        </w:tc>
        <w:tc>
          <w:tcPr>
            <w:tcW w:w="709"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A</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eastAsiaTheme="minorEastAsia"/>
                <w:kern w:val="0"/>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265</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DeliverWay</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对帐单寄送方式</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325</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 xml:space="preserve"> InstitutionType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机构类型</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665</w:t>
            </w:r>
          </w:p>
        </w:tc>
        <w:tc>
          <w:tcPr>
            <w:tcW w:w="21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InvestorProCode</w:t>
            </w:r>
          </w:p>
        </w:tc>
        <w:tc>
          <w:tcPr>
            <w:tcW w:w="70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30</w:t>
            </w:r>
          </w:p>
        </w:tc>
        <w:tc>
          <w:tcPr>
            <w:tcW w:w="141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投资者产品代码</w:t>
            </w:r>
          </w:p>
        </w:tc>
        <w:tc>
          <w:tcPr>
            <w:tcW w:w="1984" w:type="dxa"/>
          </w:tcPr>
          <w:p>
            <w:pPr>
              <w:widowControl/>
              <w:rPr>
                <w:rFonts w:cs="宋体" w:asciiTheme="minorEastAsia" w:hAnsiTheme="minorEastAsia" w:eastAsiaTheme="minorEastAsia"/>
                <w:kern w:val="0"/>
                <w:sz w:val="18"/>
                <w:szCs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522</w:t>
            </w:r>
          </w:p>
        </w:tc>
        <w:tc>
          <w:tcPr>
            <w:tcW w:w="21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Nationality</w:t>
            </w:r>
          </w:p>
        </w:tc>
        <w:tc>
          <w:tcPr>
            <w:tcW w:w="709"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w:t>
            </w:r>
          </w:p>
        </w:tc>
        <w:tc>
          <w:tcPr>
            <w:tcW w:w="1418" w:type="dxa"/>
            <w:vAlign w:val="center"/>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投资者国家或地区</w:t>
            </w:r>
          </w:p>
        </w:tc>
        <w:tc>
          <w:tcPr>
            <w:tcW w:w="1984" w:type="dxa"/>
            <w:vAlign w:val="center"/>
          </w:tcPr>
          <w:p>
            <w:pPr>
              <w:widowControl/>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asciiTheme="minorEastAsia" w:hAnsiTheme="minorEastAsia" w:eastAsiaTheme="minorEastAsia"/>
                <w:sz w:val="18"/>
              </w:rPr>
            </w:pPr>
            <w:r>
              <w:rPr>
                <w:rFonts w:hint="eastAsia" w:asciiTheme="minorEastAsia" w:hAnsiTheme="minorEastAsia" w:eastAsiaTheme="minorEastAsia"/>
                <w:sz w:val="18"/>
              </w:rPr>
              <w:t>286</w:t>
            </w:r>
          </w:p>
        </w:tc>
        <w:tc>
          <w:tcPr>
            <w:tcW w:w="2150" w:type="dxa"/>
          </w:tcPr>
          <w:p>
            <w:pPr>
              <w:widowControl/>
              <w:rPr>
                <w:rFonts w:asciiTheme="minorEastAsia" w:hAnsiTheme="minorEastAsia" w:eastAsiaTheme="minorEastAsia"/>
                <w:sz w:val="18"/>
              </w:rPr>
            </w:pPr>
            <w:r>
              <w:rPr>
                <w:rFonts w:asciiTheme="minorEastAsia" w:hAnsiTheme="minorEastAsia" w:eastAsiaTheme="minorEastAsia"/>
                <w:sz w:val="18"/>
              </w:rPr>
              <w:t>CertValidDate</w:t>
            </w:r>
          </w:p>
        </w:tc>
        <w:tc>
          <w:tcPr>
            <w:tcW w:w="709" w:type="dxa"/>
          </w:tcPr>
          <w:p>
            <w:pPr>
              <w:widowControl/>
              <w:rPr>
                <w:rFonts w:asciiTheme="minorEastAsia" w:hAnsiTheme="minorEastAsia" w:eastAsiaTheme="minorEastAsia"/>
                <w:sz w:val="18"/>
              </w:rPr>
            </w:pPr>
            <w:r>
              <w:rPr>
                <w:rFonts w:asciiTheme="minorEastAsia" w:hAnsiTheme="minorEastAsia" w:eastAsiaTheme="minorEastAsia"/>
                <w:sz w:val="18"/>
              </w:rPr>
              <w:t>A</w:t>
            </w:r>
          </w:p>
        </w:tc>
        <w:tc>
          <w:tcPr>
            <w:tcW w:w="708" w:type="dxa"/>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1418" w:type="dxa"/>
          </w:tcPr>
          <w:p>
            <w:pPr>
              <w:widowControl/>
              <w:rPr>
                <w:rFonts w:asciiTheme="minorEastAsia" w:hAnsiTheme="minorEastAsia" w:eastAsiaTheme="minorEastAsia"/>
                <w:sz w:val="18"/>
              </w:rPr>
            </w:pPr>
            <w:r>
              <w:rPr>
                <w:rFonts w:hint="eastAsia" w:asciiTheme="minorEastAsia" w:hAnsiTheme="minorEastAsia" w:eastAsiaTheme="minorEastAsia"/>
                <w:sz w:val="18"/>
              </w:rPr>
              <w:t>证件有效日期</w:t>
            </w:r>
          </w:p>
        </w:tc>
        <w:tc>
          <w:tcPr>
            <w:tcW w:w="1984" w:type="dxa"/>
            <w:vAlign w:val="center"/>
          </w:tcPr>
          <w:p>
            <w:pPr>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asciiTheme="minorEastAsia" w:hAnsiTheme="minorEastAsia" w:eastAsiaTheme="minorEastAsia"/>
                <w:sz w:val="18"/>
              </w:rPr>
            </w:pPr>
            <w:r>
              <w:rPr>
                <w:rFonts w:hint="eastAsia" w:asciiTheme="minorEastAsia" w:hAnsiTheme="minorEastAsia" w:eastAsiaTheme="minorEastAsia"/>
                <w:sz w:val="18"/>
              </w:rPr>
              <w:t>287</w:t>
            </w:r>
          </w:p>
        </w:tc>
        <w:tc>
          <w:tcPr>
            <w:tcW w:w="2150" w:type="dxa"/>
          </w:tcPr>
          <w:p>
            <w:pPr>
              <w:snapToGrid w:val="0"/>
              <w:rPr>
                <w:rFonts w:asciiTheme="minorEastAsia" w:hAnsiTheme="minorEastAsia" w:eastAsiaTheme="minorEastAsia"/>
                <w:sz w:val="18"/>
              </w:rPr>
            </w:pPr>
            <w:r>
              <w:rPr>
                <w:rFonts w:hint="eastAsia" w:ascii="宋体" w:hAnsi="宋体"/>
                <w:sz w:val="18"/>
              </w:rPr>
              <w:t>InstTranCertValidDate</w:t>
            </w:r>
          </w:p>
        </w:tc>
        <w:tc>
          <w:tcPr>
            <w:tcW w:w="709" w:type="dxa"/>
          </w:tcPr>
          <w:p>
            <w:pPr>
              <w:snapToGrid w:val="0"/>
              <w:rPr>
                <w:rFonts w:asciiTheme="minorEastAsia" w:hAnsiTheme="minorEastAsia" w:eastAsiaTheme="minorEastAsia"/>
                <w:sz w:val="18"/>
              </w:rPr>
            </w:pPr>
            <w:r>
              <w:rPr>
                <w:rFonts w:hint="eastAsia" w:ascii="宋体" w:hAnsi="宋体"/>
                <w:sz w:val="18"/>
              </w:rPr>
              <w:t>A</w:t>
            </w:r>
          </w:p>
        </w:tc>
        <w:tc>
          <w:tcPr>
            <w:tcW w:w="708" w:type="dxa"/>
          </w:tcPr>
          <w:p>
            <w:pPr>
              <w:snapToGrid w:val="0"/>
              <w:rPr>
                <w:rFonts w:asciiTheme="minorEastAsia" w:hAnsiTheme="minorEastAsia" w:eastAsiaTheme="minorEastAsia"/>
                <w:sz w:val="18"/>
              </w:rPr>
            </w:pPr>
            <w:r>
              <w:rPr>
                <w:rFonts w:hint="eastAsia" w:ascii="宋体" w:hAnsi="宋体"/>
                <w:sz w:val="18"/>
              </w:rPr>
              <w:t>8</w:t>
            </w:r>
          </w:p>
        </w:tc>
        <w:tc>
          <w:tcPr>
            <w:tcW w:w="1418" w:type="dxa"/>
          </w:tcPr>
          <w:p>
            <w:pPr>
              <w:rPr>
                <w:rFonts w:asciiTheme="minorEastAsia" w:hAnsiTheme="minorEastAsia" w:eastAsiaTheme="minorEastAsia"/>
                <w:sz w:val="18"/>
              </w:rPr>
            </w:pPr>
            <w:r>
              <w:rPr>
                <w:rFonts w:hint="eastAsia" w:ascii="宋体" w:hAnsi="宋体"/>
                <w:sz w:val="18"/>
              </w:rPr>
              <w:t>机构经办人身份证件有效日期</w:t>
            </w:r>
          </w:p>
        </w:tc>
        <w:tc>
          <w:tcPr>
            <w:tcW w:w="1984" w:type="dxa"/>
            <w:vAlign w:val="center"/>
          </w:tcPr>
          <w:p>
            <w:pPr>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asciiTheme="minorEastAsia" w:hAnsiTheme="minorEastAsia" w:eastAsiaTheme="minorEastAsia"/>
                <w:sz w:val="18"/>
              </w:rPr>
            </w:pPr>
            <w:r>
              <w:rPr>
                <w:rFonts w:hint="eastAsia" w:asciiTheme="minorEastAsia" w:hAnsiTheme="minorEastAsia" w:eastAsiaTheme="minorEastAsia"/>
                <w:sz w:val="18"/>
              </w:rPr>
              <w:t>288</w:t>
            </w:r>
          </w:p>
        </w:tc>
        <w:tc>
          <w:tcPr>
            <w:tcW w:w="2150" w:type="dxa"/>
          </w:tcPr>
          <w:p>
            <w:pPr>
              <w:snapToGrid w:val="0"/>
              <w:rPr>
                <w:rFonts w:asciiTheme="minorEastAsia" w:hAnsiTheme="minorEastAsia" w:eastAsiaTheme="minorEastAsia"/>
                <w:sz w:val="18"/>
              </w:rPr>
            </w:pPr>
            <w:r>
              <w:rPr>
                <w:rFonts w:hint="eastAsia" w:ascii="宋体" w:hAnsi="宋体"/>
                <w:sz w:val="18"/>
              </w:rPr>
              <w:t>InstReprCertValidDate</w:t>
            </w:r>
          </w:p>
        </w:tc>
        <w:tc>
          <w:tcPr>
            <w:tcW w:w="709" w:type="dxa"/>
          </w:tcPr>
          <w:p>
            <w:pPr>
              <w:snapToGrid w:val="0"/>
              <w:rPr>
                <w:rFonts w:asciiTheme="minorEastAsia" w:hAnsiTheme="minorEastAsia" w:eastAsiaTheme="minorEastAsia"/>
                <w:sz w:val="18"/>
              </w:rPr>
            </w:pPr>
            <w:r>
              <w:rPr>
                <w:rFonts w:hint="eastAsia" w:ascii="宋体" w:hAnsi="宋体"/>
                <w:sz w:val="18"/>
              </w:rPr>
              <w:t>A</w:t>
            </w:r>
          </w:p>
        </w:tc>
        <w:tc>
          <w:tcPr>
            <w:tcW w:w="708" w:type="dxa"/>
          </w:tcPr>
          <w:p>
            <w:pPr>
              <w:snapToGrid w:val="0"/>
              <w:rPr>
                <w:rFonts w:asciiTheme="minorEastAsia" w:hAnsiTheme="minorEastAsia" w:eastAsiaTheme="minorEastAsia"/>
                <w:sz w:val="18"/>
              </w:rPr>
            </w:pPr>
            <w:r>
              <w:rPr>
                <w:rFonts w:hint="eastAsia" w:ascii="宋体" w:hAnsi="宋体"/>
                <w:sz w:val="18"/>
              </w:rPr>
              <w:t>8</w:t>
            </w:r>
          </w:p>
        </w:tc>
        <w:tc>
          <w:tcPr>
            <w:tcW w:w="1418" w:type="dxa"/>
          </w:tcPr>
          <w:p>
            <w:pPr>
              <w:rPr>
                <w:rFonts w:asciiTheme="minorEastAsia" w:hAnsiTheme="minorEastAsia" w:eastAsiaTheme="minorEastAsia"/>
                <w:sz w:val="18"/>
              </w:rPr>
            </w:pPr>
            <w:r>
              <w:rPr>
                <w:rFonts w:hint="eastAsia" w:ascii="宋体" w:hAnsi="宋体"/>
                <w:sz w:val="18"/>
              </w:rPr>
              <w:t>机构法人身份证件有效日期</w:t>
            </w:r>
          </w:p>
        </w:tc>
        <w:tc>
          <w:tcPr>
            <w:tcW w:w="1984" w:type="dxa"/>
            <w:vAlign w:val="center"/>
          </w:tcPr>
          <w:p>
            <w:pPr>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asciiTheme="minorEastAsia" w:hAnsiTheme="minorEastAsia" w:eastAsiaTheme="minorEastAsia"/>
                <w:sz w:val="18"/>
              </w:rPr>
            </w:pPr>
            <w:r>
              <w:rPr>
                <w:rFonts w:hint="eastAsia" w:asciiTheme="minorEastAsia" w:hAnsiTheme="minorEastAsia" w:eastAsiaTheme="minorEastAsia"/>
                <w:sz w:val="18"/>
              </w:rPr>
              <w:t>289</w:t>
            </w:r>
          </w:p>
        </w:tc>
        <w:tc>
          <w:tcPr>
            <w:tcW w:w="2150" w:type="dxa"/>
          </w:tcPr>
          <w:p>
            <w:pPr>
              <w:snapToGrid w:val="0"/>
              <w:rPr>
                <w:rFonts w:ascii="宋体" w:hAnsi="宋体"/>
                <w:sz w:val="18"/>
              </w:rPr>
            </w:pPr>
            <w:r>
              <w:rPr>
                <w:rFonts w:hint="eastAsia" w:ascii="宋体" w:hAnsi="宋体"/>
                <w:sz w:val="18"/>
              </w:rPr>
              <w:t>ClientRiskRate</w:t>
            </w:r>
          </w:p>
        </w:tc>
        <w:tc>
          <w:tcPr>
            <w:tcW w:w="709" w:type="dxa"/>
          </w:tcPr>
          <w:p>
            <w:pPr>
              <w:snapToGrid w:val="0"/>
              <w:rPr>
                <w:rFonts w:ascii="宋体" w:hAnsi="宋体"/>
                <w:sz w:val="18"/>
              </w:rPr>
            </w:pPr>
            <w:r>
              <w:rPr>
                <w:rFonts w:hint="eastAsia" w:ascii="宋体" w:hAnsi="宋体"/>
                <w:sz w:val="18"/>
              </w:rPr>
              <w:t>C</w:t>
            </w:r>
          </w:p>
        </w:tc>
        <w:tc>
          <w:tcPr>
            <w:tcW w:w="708" w:type="dxa"/>
          </w:tcPr>
          <w:p>
            <w:pPr>
              <w:snapToGrid w:val="0"/>
              <w:rPr>
                <w:rFonts w:ascii="宋体" w:hAnsi="宋体"/>
                <w:sz w:val="18"/>
              </w:rPr>
            </w:pPr>
            <w:r>
              <w:rPr>
                <w:rFonts w:hint="eastAsia" w:ascii="宋体" w:hAnsi="宋体"/>
                <w:sz w:val="18"/>
              </w:rPr>
              <w:t>1</w:t>
            </w:r>
          </w:p>
        </w:tc>
        <w:tc>
          <w:tcPr>
            <w:tcW w:w="1418" w:type="dxa"/>
          </w:tcPr>
          <w:p>
            <w:pPr>
              <w:rPr>
                <w:rFonts w:ascii="宋体" w:hAnsi="宋体"/>
                <w:sz w:val="18"/>
              </w:rPr>
            </w:pPr>
            <w:r>
              <w:rPr>
                <w:rFonts w:hint="eastAsia" w:ascii="宋体" w:hAnsi="宋体"/>
                <w:sz w:val="18"/>
              </w:rPr>
              <w:t>客户风险等级</w:t>
            </w:r>
          </w:p>
        </w:tc>
        <w:tc>
          <w:tcPr>
            <w:tcW w:w="1984" w:type="dxa"/>
            <w:vAlign w:val="center"/>
          </w:tcPr>
          <w:p>
            <w:pPr>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rPr>
              <w:t>715</w:t>
            </w:r>
          </w:p>
        </w:tc>
        <w:tc>
          <w:tcPr>
            <w:tcW w:w="2150" w:type="dxa"/>
            <w:vAlign w:val="center"/>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AuxCertType</w:t>
            </w:r>
          </w:p>
        </w:tc>
        <w:tc>
          <w:tcPr>
            <w:tcW w:w="709" w:type="dxa"/>
            <w:vAlign w:val="center"/>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vAlign w:val="center"/>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w:t>
            </w:r>
          </w:p>
        </w:tc>
        <w:tc>
          <w:tcPr>
            <w:tcW w:w="1418" w:type="dxa"/>
            <w:vAlign w:val="center"/>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辅助身份证明文件类型</w:t>
            </w:r>
          </w:p>
        </w:tc>
        <w:tc>
          <w:tcPr>
            <w:tcW w:w="1984" w:type="dxa"/>
            <w:vAlign w:val="center"/>
          </w:tcPr>
          <w:p>
            <w:pPr>
              <w:widowControl/>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rPr>
              <w:t>716</w:t>
            </w:r>
          </w:p>
        </w:tc>
        <w:tc>
          <w:tcPr>
            <w:tcW w:w="21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AuxCertCode</w:t>
            </w:r>
          </w:p>
        </w:tc>
        <w:tc>
          <w:tcPr>
            <w:tcW w:w="709"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40</w:t>
            </w:r>
          </w:p>
        </w:tc>
        <w:tc>
          <w:tcPr>
            <w:tcW w:w="1418" w:type="dxa"/>
            <w:vAlign w:val="center"/>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辅助身份证明文件号码</w:t>
            </w:r>
          </w:p>
        </w:tc>
        <w:tc>
          <w:tcPr>
            <w:tcW w:w="1984" w:type="dxa"/>
            <w:vAlign w:val="center"/>
          </w:tcPr>
          <w:p>
            <w:pPr>
              <w:widowControl/>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rPr>
              <w:t>717</w:t>
            </w:r>
          </w:p>
        </w:tc>
        <w:tc>
          <w:tcPr>
            <w:tcW w:w="21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AuxCertValidDate</w:t>
            </w:r>
          </w:p>
        </w:tc>
        <w:tc>
          <w:tcPr>
            <w:tcW w:w="709"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8</w:t>
            </w:r>
          </w:p>
        </w:tc>
        <w:tc>
          <w:tcPr>
            <w:tcW w:w="1418" w:type="dxa"/>
            <w:vAlign w:val="center"/>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辅助身份证明文件有效日期</w:t>
            </w:r>
          </w:p>
        </w:tc>
        <w:tc>
          <w:tcPr>
            <w:tcW w:w="1984" w:type="dxa"/>
            <w:vAlign w:val="center"/>
          </w:tcPr>
          <w:p>
            <w:pPr>
              <w:widowControl/>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732</w:t>
            </w:r>
          </w:p>
        </w:tc>
        <w:tc>
          <w:tcPr>
            <w:tcW w:w="21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IPAddress</w:t>
            </w:r>
          </w:p>
        </w:tc>
        <w:tc>
          <w:tcPr>
            <w:tcW w:w="709"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40</w:t>
            </w:r>
          </w:p>
        </w:tc>
        <w:tc>
          <w:tcPr>
            <w:tcW w:w="141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IP地址</w:t>
            </w:r>
          </w:p>
        </w:tc>
        <w:tc>
          <w:tcPr>
            <w:tcW w:w="1984" w:type="dxa"/>
          </w:tcPr>
          <w:p>
            <w:pPr>
              <w:widowControl/>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735</w:t>
            </w:r>
          </w:p>
        </w:tc>
        <w:tc>
          <w:tcPr>
            <w:tcW w:w="21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MACAddress</w:t>
            </w:r>
          </w:p>
        </w:tc>
        <w:tc>
          <w:tcPr>
            <w:tcW w:w="709"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20</w:t>
            </w:r>
          </w:p>
        </w:tc>
        <w:tc>
          <w:tcPr>
            <w:tcW w:w="141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MAC地址</w:t>
            </w:r>
          </w:p>
        </w:tc>
        <w:tc>
          <w:tcPr>
            <w:tcW w:w="1984" w:type="dxa"/>
          </w:tcPr>
          <w:p>
            <w:pPr>
              <w:widowControl/>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739</w:t>
            </w:r>
          </w:p>
        </w:tc>
        <w:tc>
          <w:tcPr>
            <w:tcW w:w="21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IMEI</w:t>
            </w:r>
          </w:p>
        </w:tc>
        <w:tc>
          <w:tcPr>
            <w:tcW w:w="709"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20</w:t>
            </w:r>
          </w:p>
        </w:tc>
        <w:tc>
          <w:tcPr>
            <w:tcW w:w="1418"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国际移动设备识别码</w:t>
            </w:r>
          </w:p>
        </w:tc>
        <w:tc>
          <w:tcPr>
            <w:tcW w:w="1984" w:type="dxa"/>
            <w:vAlign w:val="center"/>
          </w:tcPr>
          <w:p>
            <w:pPr>
              <w:widowControl/>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740</w:t>
            </w:r>
          </w:p>
        </w:tc>
        <w:tc>
          <w:tcPr>
            <w:tcW w:w="21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UUID</w:t>
            </w:r>
          </w:p>
        </w:tc>
        <w:tc>
          <w:tcPr>
            <w:tcW w:w="709"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32</w:t>
            </w:r>
          </w:p>
        </w:tc>
        <w:tc>
          <w:tcPr>
            <w:tcW w:w="1418"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通用唯一识别码</w:t>
            </w:r>
          </w:p>
        </w:tc>
        <w:tc>
          <w:tcPr>
            <w:tcW w:w="1984" w:type="dxa"/>
            <w:vAlign w:val="center"/>
          </w:tcPr>
          <w:p>
            <w:pPr>
              <w:widowControl/>
              <w:rPr>
                <w:rFonts w:asciiTheme="minorEastAsia" w:hAnsiTheme="minorEastAsia" w:eastAsiaTheme="minorEastAsia"/>
                <w:sz w:val="18"/>
              </w:rPr>
            </w:pPr>
          </w:p>
        </w:tc>
        <w:tc>
          <w:tcPr>
            <w:tcW w:w="993"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108" w:name="_Toc12122"/>
      <w:bookmarkStart w:id="109" w:name="_Toc1574370441"/>
      <w:bookmarkStart w:id="110" w:name="_Toc194216508"/>
      <w:bookmarkStart w:id="111" w:name="_Toc17431"/>
      <w:bookmarkStart w:id="112" w:name="_Toc194216620"/>
      <w:bookmarkStart w:id="113" w:name="_Toc240730122"/>
      <w:bookmarkStart w:id="114" w:name="_Toc276542432"/>
      <w:bookmarkStart w:id="115" w:name="_Toc1602688581"/>
      <w:r>
        <w:rPr>
          <w:rFonts w:hint="eastAsia" w:asciiTheme="minorEastAsia" w:hAnsiTheme="minorEastAsia" w:eastAsiaTheme="minorEastAsia"/>
        </w:rPr>
        <w:t>增加交易账户确认108、撤销交易账户确认109</w:t>
      </w:r>
      <w:bookmarkEnd w:id="108"/>
      <w:bookmarkEnd w:id="109"/>
      <w:bookmarkEnd w:id="110"/>
      <w:bookmarkEnd w:id="111"/>
      <w:bookmarkEnd w:id="112"/>
      <w:bookmarkEnd w:id="113"/>
      <w:bookmarkEnd w:id="114"/>
      <w:bookmarkEnd w:id="115"/>
    </w:p>
    <w:p>
      <w:pPr>
        <w:rPr>
          <w:rFonts w:eastAsiaTheme="minorEastAsia"/>
        </w:rPr>
      </w:pPr>
      <w:r>
        <w:rPr>
          <w:rFonts w:hint="eastAsia" w:asciiTheme="minorEastAsia" w:hAnsiTheme="minorEastAsia" w:eastAsiaTheme="minorEastAsia"/>
        </w:rPr>
        <w:t>若销售机构申报撤销交易账户业务，但TA同时注销了基金账户和交易账户，应同时报送102和109业务。</w:t>
      </w:r>
    </w:p>
    <w:tbl>
      <w:tblPr>
        <w:tblStyle w:val="25"/>
        <w:tblW w:w="8522" w:type="dxa"/>
        <w:tblInd w:w="0" w:type="dxa"/>
        <w:tblLayout w:type="fixed"/>
        <w:tblCellMar>
          <w:top w:w="0" w:type="dxa"/>
          <w:left w:w="108" w:type="dxa"/>
          <w:bottom w:w="0" w:type="dxa"/>
          <w:right w:w="108" w:type="dxa"/>
        </w:tblCellMar>
      </w:tblPr>
      <w:tblGrid>
        <w:gridCol w:w="486"/>
        <w:gridCol w:w="2296"/>
        <w:gridCol w:w="576"/>
        <w:gridCol w:w="666"/>
        <w:gridCol w:w="1479"/>
        <w:gridCol w:w="2083"/>
        <w:gridCol w:w="936"/>
      </w:tblGrid>
      <w:tr>
        <w:tblPrEx>
          <w:tblCellMar>
            <w:top w:w="0" w:type="dxa"/>
            <w:left w:w="108" w:type="dxa"/>
            <w:bottom w:w="0" w:type="dxa"/>
            <w:right w:w="108" w:type="dxa"/>
          </w:tblCellMar>
        </w:tblPrEx>
        <w:trPr>
          <w:trHeight w:val="283" w:hRule="atLeast"/>
        </w:trPr>
        <w:tc>
          <w:tcPr>
            <w:tcW w:w="486" w:type="dxa"/>
            <w:tcBorders>
              <w:top w:val="single" w:color="auto" w:sz="4" w:space="0"/>
              <w:left w:val="single" w:color="auto" w:sz="4" w:space="0"/>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296"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76"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6"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79"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083"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936"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ascii="宋体" w:hAnsi="宋体"/>
                <w:sz w:val="18"/>
              </w:rPr>
              <w:t>AppSheetSerialNo</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24</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宋体" w:hAnsi="宋体"/>
                <w:sz w:val="18"/>
              </w:rPr>
              <w:t>申请单编号</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27</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CertificateType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2083"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rPr>
            </w:pP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29</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RegionCode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TransactionCfmDate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72</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CertificateNo</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85</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InvestorName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87</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BranchCode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92</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TransactionDate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98</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IndividualOrInstitution</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cs="宋体" w:asciiTheme="minorEastAsia" w:hAnsiTheme="minorEastAsia" w:eastAsiaTheme="minorEastAsia"/>
                <w:kern w:val="0"/>
                <w:sz w:val="18"/>
                <w:szCs w:val="18"/>
              </w:rPr>
              <w:t>/机构标志</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119</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ReturnCode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120</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TransactionAccountID</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121</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DistributorCode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135</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BusinessCode</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136</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TAAccountID</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256</w:t>
            </w:r>
          </w:p>
        </w:tc>
        <w:tc>
          <w:tcPr>
            <w:tcW w:w="229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Fromtaflag</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79"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083"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eastAsiaTheme="minorEastAsia"/>
                <w:kern w:val="0"/>
                <w:sz w:val="18"/>
                <w:szCs w:val="18"/>
                <w:lang w:val="en-US" w:eastAsia="zh-CN"/>
              </w:rPr>
              <w:t>Y</w:t>
            </w:r>
          </w:p>
        </w:tc>
      </w:tr>
      <w:tr>
        <w:tblPrEx>
          <w:tblCellMar>
            <w:top w:w="0" w:type="dxa"/>
            <w:left w:w="108" w:type="dxa"/>
            <w:bottom w:w="0" w:type="dxa"/>
            <w:right w:w="108" w:type="dxa"/>
          </w:tblCellMar>
        </w:tblPrEx>
        <w:trPr>
          <w:trHeight w:val="283" w:hRule="atLeast"/>
        </w:trPr>
        <w:tc>
          <w:tcPr>
            <w:tcW w:w="486" w:type="dxa"/>
            <w:tcBorders>
              <w:top w:val="single" w:color="auto" w:sz="4" w:space="0"/>
              <w:left w:val="single" w:color="auto" w:sz="4" w:space="0"/>
              <w:bottom w:val="single" w:color="auto" w:sz="4" w:space="0"/>
              <w:right w:val="single" w:color="auto" w:sz="4" w:space="0"/>
            </w:tcBorders>
          </w:tcPr>
          <w:p>
            <w:pPr>
              <w:rPr>
                <w:rFonts w:asciiTheme="minorEastAsia" w:hAnsiTheme="minorEastAsia" w:eastAsiaTheme="minorEastAsia"/>
                <w:kern w:val="0"/>
                <w:sz w:val="18"/>
              </w:rPr>
            </w:pPr>
            <w:r>
              <w:rPr>
                <w:rFonts w:hint="eastAsia" w:asciiTheme="minorEastAsia" w:hAnsiTheme="minorEastAsia" w:eastAsiaTheme="minorEastAsia"/>
                <w:kern w:val="0"/>
                <w:sz w:val="18"/>
              </w:rPr>
              <w:t>755</w:t>
            </w:r>
          </w:p>
        </w:tc>
        <w:tc>
          <w:tcPr>
            <w:tcW w:w="2296"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InvestAdviserCode</w:t>
            </w:r>
          </w:p>
        </w:tc>
        <w:tc>
          <w:tcPr>
            <w:tcW w:w="576"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666"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40</w:t>
            </w:r>
          </w:p>
        </w:tc>
        <w:tc>
          <w:tcPr>
            <w:tcW w:w="147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投顾机构代码</w:t>
            </w:r>
          </w:p>
        </w:tc>
        <w:tc>
          <w:tcPr>
            <w:tcW w:w="2083"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宋体" w:hAnsi="宋体"/>
                <w:sz w:val="18"/>
              </w:rPr>
              <w:t>对投顾账户，如有投顾机构代码则必填</w:t>
            </w:r>
          </w:p>
        </w:tc>
        <w:tc>
          <w:tcPr>
            <w:tcW w:w="936"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6" w:type="dxa"/>
            <w:tcBorders>
              <w:top w:val="single" w:color="auto" w:sz="4" w:space="0"/>
              <w:left w:val="single" w:color="auto" w:sz="4" w:space="0"/>
              <w:bottom w:val="single" w:color="auto" w:sz="4" w:space="0"/>
              <w:right w:val="single" w:color="auto" w:sz="4" w:space="0"/>
            </w:tcBorders>
          </w:tcPr>
          <w:p>
            <w:pPr>
              <w:rPr>
                <w:rFonts w:asciiTheme="minorEastAsia" w:hAnsiTheme="minorEastAsia" w:eastAsiaTheme="minorEastAsia"/>
                <w:kern w:val="0"/>
                <w:sz w:val="18"/>
              </w:rPr>
            </w:pPr>
            <w:r>
              <w:rPr>
                <w:rFonts w:hint="eastAsia" w:asciiTheme="minorEastAsia" w:hAnsiTheme="minorEastAsia" w:eastAsiaTheme="minorEastAsia"/>
                <w:kern w:val="0"/>
                <w:sz w:val="18"/>
              </w:rPr>
              <w:t>756</w:t>
            </w:r>
          </w:p>
        </w:tc>
        <w:tc>
          <w:tcPr>
            <w:tcW w:w="2296"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AccChar</w:t>
            </w:r>
          </w:p>
        </w:tc>
        <w:tc>
          <w:tcPr>
            <w:tcW w:w="576"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666"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30</w:t>
            </w:r>
          </w:p>
        </w:tc>
        <w:tc>
          <w:tcPr>
            <w:tcW w:w="1479"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账户特征值</w:t>
            </w:r>
          </w:p>
        </w:tc>
        <w:tc>
          <w:tcPr>
            <w:tcW w:w="2083" w:type="dxa"/>
            <w:tcBorders>
              <w:top w:val="single" w:color="auto" w:sz="4" w:space="0"/>
              <w:left w:val="nil"/>
              <w:bottom w:val="single" w:color="auto" w:sz="4" w:space="0"/>
              <w:right w:val="single" w:color="auto" w:sz="4" w:space="0"/>
            </w:tcBorders>
          </w:tcPr>
          <w:p>
            <w:pPr>
              <w:rPr>
                <w:rFonts w:hint="eastAsia" w:ascii="宋体" w:hAnsi="宋体" w:eastAsia="宋体"/>
                <w:sz w:val="18"/>
                <w:lang w:eastAsia="zh-CN"/>
              </w:rPr>
            </w:pPr>
            <w:r>
              <w:rPr>
                <w:rFonts w:hint="eastAsia" w:ascii="宋体" w:hAnsi="宋体"/>
                <w:sz w:val="18"/>
              </w:rPr>
              <w:t>指出账户是否为投顾账户</w:t>
            </w:r>
            <w:r>
              <w:rPr>
                <w:rFonts w:hint="eastAsia" w:ascii="宋体" w:hAnsi="宋体"/>
                <w:sz w:val="18"/>
                <w:lang w:eastAsia="zh-CN"/>
              </w:rPr>
              <w:t>等</w:t>
            </w:r>
          </w:p>
        </w:tc>
        <w:tc>
          <w:tcPr>
            <w:tcW w:w="936" w:type="dxa"/>
            <w:tcBorders>
              <w:top w:val="single" w:color="auto" w:sz="4" w:space="0"/>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bl>
    <w:p>
      <w:pPr>
        <w:rPr>
          <w:rFonts w:asciiTheme="minorEastAsia" w:hAnsiTheme="minorEastAsia" w:eastAsiaTheme="minorEastAsia"/>
        </w:rPr>
      </w:pPr>
    </w:p>
    <w:p>
      <w:pPr>
        <w:rPr>
          <w:rFonts w:asciiTheme="minorEastAsia" w:hAnsiTheme="minorEastAsia" w:eastAsiaTheme="minorEastAsia"/>
        </w:rPr>
      </w:pPr>
    </w:p>
    <w:p>
      <w:pPr>
        <w:pStyle w:val="4"/>
        <w:rPr>
          <w:rFonts w:asciiTheme="minorEastAsia" w:hAnsiTheme="minorEastAsia" w:eastAsiaTheme="minorEastAsia"/>
        </w:rPr>
      </w:pPr>
      <w:bookmarkStart w:id="116" w:name="_Toc22380"/>
      <w:bookmarkStart w:id="117" w:name="_Toc30909"/>
      <w:bookmarkStart w:id="118" w:name="_Toc1501350463"/>
      <w:bookmarkStart w:id="119" w:name="_Toc276542433"/>
      <w:bookmarkStart w:id="120" w:name="_Toc64783348"/>
      <w:bookmarkStart w:id="121" w:name="_Toc240730123"/>
      <w:bookmarkStart w:id="122" w:name="_Toc194216622"/>
      <w:bookmarkStart w:id="123" w:name="_Toc194216510"/>
      <w:r>
        <w:rPr>
          <w:rFonts w:hint="eastAsia" w:asciiTheme="minorEastAsia" w:hAnsiTheme="minorEastAsia" w:eastAsiaTheme="minorEastAsia"/>
        </w:rPr>
        <w:t>变更交易账户确认158</w:t>
      </w:r>
      <w:bookmarkEnd w:id="116"/>
      <w:bookmarkEnd w:id="117"/>
      <w:bookmarkEnd w:id="118"/>
      <w:bookmarkEnd w:id="119"/>
      <w:bookmarkEnd w:id="120"/>
      <w:bookmarkEnd w:id="121"/>
    </w:p>
    <w:tbl>
      <w:tblPr>
        <w:tblStyle w:val="25"/>
        <w:tblW w:w="8522" w:type="dxa"/>
        <w:tblInd w:w="0" w:type="dxa"/>
        <w:tblLayout w:type="fixed"/>
        <w:tblCellMar>
          <w:top w:w="0" w:type="dxa"/>
          <w:left w:w="108" w:type="dxa"/>
          <w:bottom w:w="0" w:type="dxa"/>
          <w:right w:w="108" w:type="dxa"/>
        </w:tblCellMar>
      </w:tblPr>
      <w:tblGrid>
        <w:gridCol w:w="487"/>
        <w:gridCol w:w="2441"/>
        <w:gridCol w:w="576"/>
        <w:gridCol w:w="576"/>
        <w:gridCol w:w="1391"/>
        <w:gridCol w:w="2115"/>
        <w:gridCol w:w="936"/>
      </w:tblGrid>
      <w:tr>
        <w:tblPrEx>
          <w:tblCellMar>
            <w:top w:w="0" w:type="dxa"/>
            <w:left w:w="108" w:type="dxa"/>
            <w:bottom w:w="0" w:type="dxa"/>
            <w:right w:w="108" w:type="dxa"/>
          </w:tblCellMar>
        </w:tblPrEx>
        <w:trPr>
          <w:trHeight w:val="283" w:hRule="atLeast"/>
        </w:trPr>
        <w:tc>
          <w:tcPr>
            <w:tcW w:w="487" w:type="dxa"/>
            <w:tcBorders>
              <w:top w:val="single" w:color="auto" w:sz="4" w:space="0"/>
              <w:left w:val="single" w:color="auto" w:sz="4" w:space="0"/>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441"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76"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576"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391"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115"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936" w:type="dxa"/>
            <w:tcBorders>
              <w:top w:val="single" w:color="auto" w:sz="4" w:space="0"/>
              <w:left w:val="nil"/>
              <w:bottom w:val="single" w:color="auto" w:sz="4" w:space="0"/>
              <w:right w:val="single" w:color="auto" w:sz="4" w:space="0"/>
            </w:tcBorders>
            <w:shd w:val="clear" w:color="auto" w:fill="C0C0C0"/>
            <w:noWrap/>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8</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宋体" w:hAnsi="宋体"/>
                <w:sz w:val="18"/>
              </w:rPr>
              <w:t>AppSheetSerialNo</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24</w:t>
            </w:r>
          </w:p>
        </w:tc>
        <w:tc>
          <w:tcPr>
            <w:tcW w:w="1391" w:type="dxa"/>
            <w:tcBorders>
              <w:top w:val="nil"/>
              <w:left w:val="nil"/>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ascii="宋体" w:hAnsi="宋体"/>
                <w:sz w:val="18"/>
              </w:rPr>
              <w:t>申请单编号</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sz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2115" w:type="dxa"/>
            <w:tcBorders>
              <w:top w:val="nil"/>
              <w:left w:val="nil"/>
              <w:bottom w:val="single" w:color="auto" w:sz="4" w:space="0"/>
              <w:right w:val="single" w:color="auto" w:sz="4" w:space="0"/>
            </w:tcBorders>
          </w:tcPr>
          <w:p>
            <w:pPr>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投资人基金交易账号</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旧交易账号</w:t>
            </w: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41" w:type="dxa"/>
            <w:tcBorders>
              <w:top w:val="nil"/>
              <w:left w:val="nil"/>
              <w:bottom w:val="single" w:color="auto" w:sz="4" w:space="0"/>
              <w:right w:val="single" w:color="auto" w:sz="4" w:space="0"/>
            </w:tcBorders>
          </w:tcPr>
          <w:p>
            <w:pPr>
              <w:pStyle w:val="15"/>
              <w:widowControl/>
              <w:rPr>
                <w:rFonts w:asciiTheme="minorEastAsia" w:hAnsiTheme="minorEastAsia" w:eastAsiaTheme="minorEastAsia"/>
                <w:kern w:val="0"/>
              </w:rPr>
            </w:pPr>
            <w:r>
              <w:rPr>
                <w:rFonts w:asciiTheme="minorEastAsia" w:hAnsiTheme="minorEastAsia" w:eastAsiaTheme="minorEastAsia"/>
                <w:kern w:val="0"/>
              </w:rPr>
              <w:t>BusinessCode</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4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391"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2115"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8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44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576"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91"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对方销售人处投资人交易账号</w:t>
            </w:r>
          </w:p>
        </w:tc>
        <w:tc>
          <w:tcPr>
            <w:tcW w:w="2115" w:type="dxa"/>
            <w:tcBorders>
              <w:top w:val="single" w:color="auto" w:sz="4" w:space="0"/>
              <w:left w:val="nil"/>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新交易账号</w:t>
            </w:r>
          </w:p>
        </w:tc>
        <w:tc>
          <w:tcPr>
            <w:tcW w:w="936" w:type="dxa"/>
            <w:tcBorders>
              <w:top w:val="single" w:color="auto" w:sz="4" w:space="0"/>
              <w:left w:val="nil"/>
              <w:bottom w:val="single" w:color="auto" w:sz="4" w:space="0"/>
              <w:right w:val="single" w:color="auto" w:sz="4" w:space="0"/>
            </w:tcBorders>
          </w:tcPr>
          <w:p>
            <w:pPr>
              <w:snapToGrid w:val="0"/>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bookmarkEnd w:id="122"/>
      <w:bookmarkEnd w:id="123"/>
    </w:tbl>
    <w:p>
      <w:pPr>
        <w:rPr>
          <w:rFonts w:asciiTheme="minorEastAsia" w:hAnsiTheme="minorEastAsia" w:eastAsiaTheme="minorEastAsia"/>
        </w:rPr>
      </w:pPr>
    </w:p>
    <w:p>
      <w:pPr>
        <w:pStyle w:val="4"/>
        <w:rPr>
          <w:rFonts w:asciiTheme="minorEastAsia" w:hAnsiTheme="minorEastAsia" w:eastAsiaTheme="minorEastAsia"/>
        </w:rPr>
      </w:pPr>
      <w:bookmarkStart w:id="124" w:name="_Toc445292641"/>
      <w:bookmarkStart w:id="125" w:name="_Toc181903443"/>
      <w:bookmarkStart w:id="126" w:name="_Toc19309"/>
      <w:bookmarkStart w:id="127" w:name="_Toc276542434"/>
      <w:bookmarkStart w:id="128" w:name="_Toc22483"/>
      <w:r>
        <w:rPr>
          <w:rFonts w:hint="eastAsia" w:asciiTheme="minorEastAsia" w:hAnsiTheme="minorEastAsia" w:eastAsiaTheme="minorEastAsia"/>
        </w:rPr>
        <w:t>认购业务数据项120</w:t>
      </w:r>
      <w:bookmarkEnd w:id="90"/>
      <w:bookmarkEnd w:id="91"/>
      <w:bookmarkEnd w:id="92"/>
      <w:bookmarkEnd w:id="124"/>
      <w:bookmarkEnd w:id="125"/>
      <w:bookmarkEnd w:id="126"/>
      <w:bookmarkEnd w:id="127"/>
      <w:bookmarkEnd w:id="128"/>
    </w:p>
    <w:tbl>
      <w:tblPr>
        <w:tblStyle w:val="25"/>
        <w:tblW w:w="84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2"/>
        <w:gridCol w:w="2313"/>
        <w:gridCol w:w="632"/>
        <w:gridCol w:w="668"/>
        <w:gridCol w:w="1544"/>
        <w:gridCol w:w="1973"/>
        <w:gridCol w:w="85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31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3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97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973"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973"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含所有费用的总金额</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973" w:type="dxa"/>
          </w:tcPr>
          <w:p>
            <w:pPr>
              <w:rPr>
                <w:rFonts w:asciiTheme="minorEastAsia" w:hAnsiTheme="minorEastAsia" w:eastAsiaTheme="minorEastAsia"/>
                <w:sz w:val="18"/>
                <w:szCs w:val="20"/>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973"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973"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973"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投资者的单位交易成本</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973"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973"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973"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973" w:type="dxa"/>
          </w:tcPr>
          <w:p>
            <w:pPr>
              <w:widowControl/>
              <w:rPr>
                <w:rFonts w:asciiTheme="minorEastAsia" w:hAnsiTheme="minorEastAsia" w:eastAsiaTheme="minorEastAsia"/>
                <w:kern w:val="0"/>
                <w:sz w:val="18"/>
                <w:szCs w:val="18"/>
              </w:rPr>
            </w:pPr>
          </w:p>
        </w:tc>
        <w:tc>
          <w:tcPr>
            <w:tcW w:w="851"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3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收费类别</w:t>
            </w:r>
          </w:p>
        </w:tc>
        <w:tc>
          <w:tcPr>
            <w:tcW w:w="1973" w:type="dxa"/>
          </w:tcPr>
          <w:p>
            <w:pPr>
              <w:snapToGrid w:val="0"/>
              <w:rPr>
                <w:rFonts w:asciiTheme="minorEastAsia" w:hAnsiTheme="minorEastAsia" w:eastAsiaTheme="minorEastAsia"/>
                <w:sz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3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97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pStyle w:val="4"/>
        <w:rPr>
          <w:rFonts w:asciiTheme="minorEastAsia" w:hAnsiTheme="minorEastAsia" w:eastAsiaTheme="minorEastAsia"/>
        </w:rPr>
      </w:pPr>
      <w:bookmarkStart w:id="129" w:name="_Toc21800"/>
      <w:bookmarkStart w:id="130" w:name="_Toc276542435"/>
      <w:bookmarkStart w:id="131" w:name="_Toc194216657"/>
      <w:bookmarkStart w:id="132" w:name="_Toc194216545"/>
      <w:bookmarkStart w:id="133" w:name="_Toc133140785"/>
      <w:bookmarkStart w:id="134" w:name="_Toc240730148"/>
      <w:bookmarkStart w:id="135" w:name="_Toc6390"/>
      <w:bookmarkStart w:id="136" w:name="_Toc1447804659"/>
      <w:r>
        <w:rPr>
          <w:rFonts w:hint="eastAsia" w:asciiTheme="minorEastAsia" w:hAnsiTheme="minorEastAsia" w:eastAsiaTheme="minorEastAsia"/>
        </w:rPr>
        <w:t>认购结果业务数据项130</w:t>
      </w:r>
      <w:bookmarkEnd w:id="129"/>
      <w:bookmarkEnd w:id="130"/>
      <w:bookmarkEnd w:id="131"/>
      <w:bookmarkEnd w:id="132"/>
      <w:bookmarkEnd w:id="133"/>
      <w:bookmarkEnd w:id="134"/>
      <w:bookmarkEnd w:id="135"/>
      <w:bookmarkEnd w:id="136"/>
    </w:p>
    <w:tbl>
      <w:tblPr>
        <w:tblStyle w:val="25"/>
        <w:tblW w:w="8474"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2298"/>
        <w:gridCol w:w="685"/>
        <w:gridCol w:w="698"/>
        <w:gridCol w:w="1563"/>
        <w:gridCol w:w="1844"/>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9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8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9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6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84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包括利息折算的份额</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含所有费用的总金额。不含利息。</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基金账户利息金额</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认购一次确认的金额在整个计息周期中产生的利息</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NAV</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98" w:type="dxa"/>
            <w:vAlign w:val="center"/>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16（八位小数）</w:t>
            </w:r>
          </w:p>
        </w:tc>
        <w:tc>
          <w:tcPr>
            <w:tcW w:w="1563"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基金单位净值</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指认购交易申请日期</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rPr>
                <w:rFonts w:asciiTheme="minorEastAsia" w:hAnsiTheme="minorEastAsia" w:eastAsiaTheme="minorEastAsia"/>
              </w:rPr>
            </w:pPr>
            <w:r>
              <w:rPr>
                <w:rFonts w:asciiTheme="minorEastAsia" w:hAnsiTheme="minorEastAsia" w:eastAsiaTheme="minorEastAsia"/>
                <w:sz w:val="18"/>
              </w:rPr>
              <w:t>16（八位小数）</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844"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投资者的单位交易成本</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经认购一次确认后的金额，非原始申请金额</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225</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RaiseInterest</w:t>
            </w:r>
          </w:p>
        </w:tc>
        <w:tc>
          <w:tcPr>
            <w:tcW w:w="685"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698"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1563"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认购期间利息</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因认购二次确认失败而退还给投资人的利息</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A</w:t>
            </w:r>
          </w:p>
        </w:tc>
        <w:tc>
          <w:tcPr>
            <w:tcW w:w="698"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563" w:type="dxa"/>
            <w:vAlign w:val="center"/>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844" w:type="dxa"/>
          </w:tcPr>
          <w:p>
            <w:pPr>
              <w:autoSpaceDE w:val="0"/>
              <w:autoSpaceDN w:val="0"/>
              <w:adjustRightInd w:val="0"/>
              <w:snapToGrid w:val="0"/>
              <w:rPr>
                <w:rFonts w:asciiTheme="minorEastAsia" w:hAnsiTheme="minorEastAsia" w:eastAsiaTheme="minorEastAsia"/>
                <w:sz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VolumeByInterest</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基金账户利息金额转份额</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InterestTax</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利息税</w:t>
            </w:r>
          </w:p>
        </w:tc>
        <w:tc>
          <w:tcPr>
            <w:tcW w:w="184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283</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RefundAmount</w:t>
            </w:r>
          </w:p>
        </w:tc>
        <w:tc>
          <w:tcPr>
            <w:tcW w:w="6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退款金额</w:t>
            </w:r>
          </w:p>
        </w:tc>
        <w:tc>
          <w:tcPr>
            <w:tcW w:w="18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销售人应退还给投资人的金额（认购原始申请金额和认购二次确认金额的差值）</w:t>
            </w:r>
          </w:p>
        </w:tc>
        <w:tc>
          <w:tcPr>
            <w:tcW w:w="851"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137" w:name="_Toc194216546"/>
      <w:bookmarkStart w:id="138" w:name="_Toc30595"/>
      <w:bookmarkStart w:id="139" w:name="_Toc276542436"/>
      <w:bookmarkStart w:id="140" w:name="_Toc194216658"/>
      <w:bookmarkStart w:id="141" w:name="_Toc880527206"/>
      <w:bookmarkStart w:id="142" w:name="_Toc2147344191"/>
      <w:bookmarkStart w:id="143" w:name="_Toc18933"/>
      <w:bookmarkStart w:id="144" w:name="_Toc240730149"/>
      <w:r>
        <w:rPr>
          <w:rFonts w:hint="eastAsia" w:asciiTheme="minorEastAsia" w:hAnsiTheme="minorEastAsia" w:eastAsiaTheme="minorEastAsia"/>
        </w:rPr>
        <w:t>申购业务数据项122</w:t>
      </w:r>
      <w:bookmarkEnd w:id="137"/>
      <w:bookmarkEnd w:id="138"/>
      <w:bookmarkEnd w:id="139"/>
      <w:bookmarkEnd w:id="140"/>
      <w:bookmarkEnd w:id="141"/>
      <w:bookmarkEnd w:id="142"/>
      <w:bookmarkEnd w:id="143"/>
      <w:bookmarkEnd w:id="144"/>
    </w:p>
    <w:tbl>
      <w:tblPr>
        <w:tblStyle w:val="25"/>
        <w:tblW w:w="8471" w:type="dxa"/>
        <w:tblInd w:w="0" w:type="dxa"/>
        <w:tblLayout w:type="fixed"/>
        <w:tblCellMar>
          <w:top w:w="0" w:type="dxa"/>
          <w:left w:w="108" w:type="dxa"/>
          <w:bottom w:w="0" w:type="dxa"/>
          <w:right w:w="108" w:type="dxa"/>
        </w:tblCellMar>
      </w:tblPr>
      <w:tblGrid>
        <w:gridCol w:w="503"/>
        <w:gridCol w:w="2270"/>
        <w:gridCol w:w="670"/>
        <w:gridCol w:w="906"/>
        <w:gridCol w:w="1490"/>
        <w:gridCol w:w="1812"/>
        <w:gridCol w:w="820"/>
      </w:tblGrid>
      <w:tr>
        <w:tblPrEx>
          <w:tblCellMar>
            <w:top w:w="0" w:type="dxa"/>
            <w:left w:w="108" w:type="dxa"/>
            <w:bottom w:w="0" w:type="dxa"/>
            <w:right w:w="108" w:type="dxa"/>
          </w:tblCellMar>
        </w:tblPrEx>
        <w:trPr>
          <w:trHeight w:val="283" w:hRule="atLeast"/>
        </w:trPr>
        <w:tc>
          <w:tcPr>
            <w:tcW w:w="503"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7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7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906"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9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812"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20" w:type="dxa"/>
            <w:tcBorders>
              <w:top w:val="single" w:color="auto" w:sz="8" w:space="0"/>
              <w:left w:val="nil"/>
              <w:bottom w:val="single" w:color="auto" w:sz="4" w:space="0"/>
              <w:right w:val="single" w:color="auto" w:sz="8" w:space="0"/>
            </w:tcBorders>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2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sz w:val="18"/>
              </w:rPr>
              <w:t>16（两位小数）</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sz w:val="18"/>
              </w:rPr>
              <w:t>16（两位小数）</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含所有费用的总金额</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812" w:type="dxa"/>
            <w:tcBorders>
              <w:top w:val="nil"/>
              <w:left w:val="nil"/>
              <w:bottom w:val="single" w:color="auto" w:sz="8" w:space="0"/>
              <w:right w:val="single" w:color="auto" w:sz="8" w:space="0"/>
            </w:tcBorders>
          </w:tcPr>
          <w:p>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sz w:val="18"/>
              </w:rPr>
              <w:t>16（两位小数）</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27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7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4" w:space="0"/>
              <w:right w:val="single" w:color="auto" w:sz="8" w:space="0"/>
            </w:tcBorders>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81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7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7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9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81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2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sz w:val="18"/>
              </w:rPr>
              <w:t>16（八位小数）</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投资者的单位交易成本</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BusinessFinishFlag</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490"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812"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70" w:type="dxa"/>
            <w:tcBorders>
              <w:top w:val="nil"/>
              <w:left w:val="nil"/>
              <w:bottom w:val="single" w:color="auto" w:sz="8" w:space="0"/>
              <w:right w:val="single" w:color="auto" w:sz="8" w:space="0"/>
            </w:tcBorders>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906" w:type="dxa"/>
            <w:tcBorders>
              <w:top w:val="nil"/>
              <w:left w:val="nil"/>
              <w:bottom w:val="single" w:color="auto" w:sz="8" w:space="0"/>
              <w:right w:val="single" w:color="auto" w:sz="8" w:space="0"/>
            </w:tcBorders>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490" w:type="dxa"/>
            <w:tcBorders>
              <w:top w:val="nil"/>
              <w:left w:val="nil"/>
              <w:bottom w:val="single" w:color="auto" w:sz="8" w:space="0"/>
              <w:right w:val="single" w:color="auto" w:sz="8" w:space="0"/>
            </w:tcBorders>
            <w:vAlign w:val="center"/>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812" w:type="dxa"/>
            <w:tcBorders>
              <w:top w:val="nil"/>
              <w:left w:val="nil"/>
              <w:bottom w:val="single" w:color="auto" w:sz="8" w:space="0"/>
              <w:right w:val="single" w:color="auto" w:sz="8" w:space="0"/>
            </w:tcBorders>
          </w:tcPr>
          <w:p>
            <w:pPr>
              <w:autoSpaceDE w:val="0"/>
              <w:autoSpaceDN w:val="0"/>
              <w:adjustRightInd w:val="0"/>
              <w:snapToGrid w:val="0"/>
              <w:rPr>
                <w:rFonts w:asciiTheme="minorEastAsia" w:hAnsiTheme="minorEastAsia" w:eastAsiaTheme="minorEastAsia"/>
                <w:sz w:val="18"/>
              </w:rPr>
            </w:pP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hint="eastAsia" w:asciiTheme="minorEastAsia" w:hAnsiTheme="minorEastAsia" w:eastAsiaTheme="minorEastAsia"/>
                <w:kern w:val="0"/>
                <w:sz w:val="18"/>
                <w:szCs w:val="18"/>
              </w:rPr>
              <w:t>　</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7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8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03" w:type="dxa"/>
            <w:tcBorders>
              <w:top w:val="single" w:color="auto" w:sz="8"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7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7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9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812"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pStyle w:val="4"/>
        <w:rPr>
          <w:rFonts w:asciiTheme="minorEastAsia" w:hAnsiTheme="minorEastAsia" w:eastAsiaTheme="minorEastAsia"/>
        </w:rPr>
      </w:pPr>
      <w:bookmarkStart w:id="145" w:name="_Toc276542437"/>
      <w:bookmarkStart w:id="146" w:name="_Toc26480"/>
      <w:bookmarkStart w:id="147" w:name="_Toc1058442429"/>
      <w:bookmarkStart w:id="148" w:name="_Toc348747814"/>
      <w:bookmarkStart w:id="149" w:name="_Toc194216659"/>
      <w:bookmarkStart w:id="150" w:name="_Toc17153"/>
      <w:bookmarkStart w:id="151" w:name="_Toc194216547"/>
      <w:bookmarkStart w:id="152" w:name="_Toc240730150"/>
      <w:r>
        <w:rPr>
          <w:rFonts w:hint="eastAsia" w:asciiTheme="minorEastAsia" w:hAnsiTheme="minorEastAsia" w:eastAsiaTheme="minorEastAsia"/>
        </w:rPr>
        <w:t>定期定额申购业务数据项139</w:t>
      </w:r>
      <w:bookmarkEnd w:id="145"/>
      <w:bookmarkEnd w:id="146"/>
      <w:bookmarkEnd w:id="147"/>
      <w:bookmarkEnd w:id="148"/>
      <w:bookmarkEnd w:id="149"/>
      <w:bookmarkEnd w:id="150"/>
      <w:bookmarkEnd w:id="151"/>
      <w:bookmarkEnd w:id="152"/>
    </w:p>
    <w:tbl>
      <w:tblPr>
        <w:tblStyle w:val="25"/>
        <w:tblW w:w="84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0"/>
        <w:gridCol w:w="2298"/>
        <w:gridCol w:w="662"/>
        <w:gridCol w:w="870"/>
        <w:gridCol w:w="1545"/>
        <w:gridCol w:w="1759"/>
        <w:gridCol w:w="84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9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70"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59"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49"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DateOfPeriodicSubs</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定时定额申购日期</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含所有费用的总金额</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59" w:type="dxa"/>
          </w:tcPr>
          <w:p>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BusinessFinishFlag</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870" w:type="dxa"/>
          </w:tcPr>
          <w:p>
            <w:pPr>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545"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759" w:type="dxa"/>
          </w:tcPr>
          <w:p>
            <w:pPr>
              <w:autoSpaceDE w:val="0"/>
              <w:autoSpaceDN w:val="0"/>
              <w:adjustRightInd w:val="0"/>
              <w:snapToGrid w:val="0"/>
              <w:rPr>
                <w:rFonts w:asciiTheme="minorEastAsia" w:hAnsiTheme="minorEastAsia" w:eastAsiaTheme="minorEastAsia"/>
                <w:sz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6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5" w:type="dxa"/>
            <w:vAlign w:val="center"/>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59" w:type="dxa"/>
          </w:tcPr>
          <w:p>
            <w:pPr>
              <w:autoSpaceDE w:val="0"/>
              <w:autoSpaceDN w:val="0"/>
              <w:adjustRightInd w:val="0"/>
              <w:snapToGrid w:val="0"/>
              <w:rPr>
                <w:rFonts w:asciiTheme="minorEastAsia" w:hAnsiTheme="minorEastAsia" w:eastAsiaTheme="minorEastAsia"/>
                <w:sz w:val="18"/>
              </w:rPr>
            </w:pPr>
          </w:p>
        </w:tc>
        <w:tc>
          <w:tcPr>
            <w:tcW w:w="84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hint="eastAsia" w:asciiTheme="minorEastAsia" w:hAnsiTheme="minorEastAsia" w:eastAsiaTheme="minorEastAsia"/>
                <w:kern w:val="0"/>
                <w:sz w:val="18"/>
                <w:szCs w:val="18"/>
              </w:rPr>
              <w:t>　</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5"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定期定额品种代码</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2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6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1759"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153" w:name="_Toc5253"/>
      <w:bookmarkStart w:id="154" w:name="_Toc1909166220"/>
      <w:bookmarkStart w:id="155" w:name="_Toc276542438"/>
      <w:bookmarkStart w:id="156" w:name="_Toc194216548"/>
      <w:bookmarkStart w:id="157" w:name="_Toc2132962083"/>
      <w:bookmarkStart w:id="158" w:name="_Toc13637"/>
      <w:bookmarkStart w:id="159" w:name="_Toc194216660"/>
      <w:bookmarkStart w:id="160" w:name="_Toc240730151"/>
      <w:r>
        <w:rPr>
          <w:rFonts w:hint="eastAsia" w:asciiTheme="minorEastAsia" w:hAnsiTheme="minorEastAsia" w:eastAsiaTheme="minorEastAsia"/>
        </w:rPr>
        <w:t>ETF一次申购业务数据项191</w:t>
      </w:r>
      <w:bookmarkEnd w:id="153"/>
      <w:bookmarkEnd w:id="154"/>
      <w:bookmarkEnd w:id="155"/>
      <w:bookmarkEnd w:id="156"/>
      <w:bookmarkEnd w:id="157"/>
      <w:bookmarkEnd w:id="158"/>
      <w:bookmarkEnd w:id="159"/>
      <w:bookmarkEnd w:id="160"/>
    </w:p>
    <w:tbl>
      <w:tblPr>
        <w:tblStyle w:val="25"/>
        <w:tblW w:w="84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2294"/>
        <w:gridCol w:w="658"/>
        <w:gridCol w:w="871"/>
        <w:gridCol w:w="1547"/>
        <w:gridCol w:w="1754"/>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9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5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7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5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54" w:type="dxa"/>
          </w:tcPr>
          <w:p>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5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54" w:type="dxa"/>
          </w:tcPr>
          <w:p>
            <w:pPr>
              <w:autoSpaceDE w:val="0"/>
              <w:autoSpaceDN w:val="0"/>
              <w:adjustRightInd w:val="0"/>
              <w:snapToGrid w:val="0"/>
              <w:rPr>
                <w:rFonts w:asciiTheme="minorEastAsia" w:hAnsiTheme="minorEastAsia" w:eastAsiaTheme="minorEastAsia"/>
                <w:sz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5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pStyle w:val="4"/>
        <w:rPr>
          <w:rFonts w:asciiTheme="minorEastAsia" w:hAnsiTheme="minorEastAsia" w:eastAsiaTheme="minorEastAsia"/>
        </w:rPr>
      </w:pPr>
      <w:bookmarkStart w:id="161" w:name="_Toc276542439"/>
      <w:bookmarkStart w:id="162" w:name="_Toc1654305922"/>
      <w:bookmarkStart w:id="163" w:name="_Toc194216661"/>
      <w:bookmarkStart w:id="164" w:name="_Toc23277"/>
      <w:bookmarkStart w:id="165" w:name="_Toc240730152"/>
      <w:bookmarkStart w:id="166" w:name="_Toc30695"/>
      <w:bookmarkStart w:id="167" w:name="_Toc194216549"/>
      <w:bookmarkStart w:id="168" w:name="_Toc199117326"/>
      <w:r>
        <w:rPr>
          <w:rFonts w:hint="eastAsia" w:asciiTheme="minorEastAsia" w:hAnsiTheme="minorEastAsia" w:eastAsiaTheme="minorEastAsia"/>
        </w:rPr>
        <w:t>ETF二次申购业务数据项192</w:t>
      </w:r>
      <w:bookmarkEnd w:id="161"/>
      <w:bookmarkEnd w:id="162"/>
      <w:bookmarkEnd w:id="163"/>
      <w:bookmarkEnd w:id="164"/>
      <w:bookmarkEnd w:id="165"/>
      <w:bookmarkEnd w:id="166"/>
      <w:bookmarkEnd w:id="167"/>
      <w:bookmarkEnd w:id="168"/>
    </w:p>
    <w:tbl>
      <w:tblPr>
        <w:tblStyle w:val="25"/>
        <w:tblW w:w="84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8"/>
        <w:gridCol w:w="2294"/>
        <w:gridCol w:w="669"/>
        <w:gridCol w:w="860"/>
        <w:gridCol w:w="1547"/>
        <w:gridCol w:w="1754"/>
        <w:gridCol w:w="85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9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9"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60"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5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w:t>
            </w:r>
            <w:r>
              <w:rPr>
                <w:rFonts w:hint="eastAsia" w:asciiTheme="minorEastAsia" w:hAnsiTheme="minorEastAsia" w:eastAsiaTheme="minorEastAsia"/>
                <w:sz w:val="18"/>
              </w:rPr>
              <w:t>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54" w:type="dxa"/>
          </w:tcPr>
          <w:p>
            <w:pPr>
              <w:rPr>
                <w:rFonts w:asciiTheme="minorEastAsia" w:hAnsiTheme="minorEastAsia" w:eastAsiaTheme="minorEastAsia"/>
                <w:sz w:val="18"/>
                <w:szCs w:val="20"/>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义</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ApplicationVol</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860"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1547"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申请基金份数</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BusinessFinishFlag</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业务过程完全结束标识</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rPr>
                <w:rFonts w:asciiTheme="minorEastAsia" w:hAnsiTheme="minorEastAsia" w:eastAsiaTheme="minorEastAsia"/>
              </w:rPr>
            </w:pPr>
            <w:r>
              <w:rPr>
                <w:rFonts w:asciiTheme="minorEastAsia" w:hAnsiTheme="minorEastAsia" w:eastAsiaTheme="minorEastAsia"/>
                <w:sz w:val="18"/>
              </w:rPr>
              <w:t>16（两</w:t>
            </w:r>
            <w:r>
              <w:rPr>
                <w:rFonts w:hint="eastAsia" w:asciiTheme="minorEastAsia" w:hAnsiTheme="minorEastAsia" w:eastAsiaTheme="minorEastAsia"/>
                <w:sz w:val="18"/>
              </w:rPr>
              <w:t>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66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54"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9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6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4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pStyle w:val="4"/>
        <w:rPr>
          <w:rFonts w:asciiTheme="minorEastAsia" w:hAnsiTheme="minorEastAsia" w:eastAsiaTheme="minorEastAsia"/>
        </w:rPr>
      </w:pPr>
      <w:bookmarkStart w:id="169" w:name="_Toc194216550"/>
      <w:bookmarkStart w:id="170" w:name="_Toc194216662"/>
      <w:bookmarkStart w:id="171" w:name="_Toc276542440"/>
      <w:bookmarkStart w:id="172" w:name="_Toc17547"/>
      <w:bookmarkStart w:id="173" w:name="_Toc2031670527"/>
      <w:bookmarkStart w:id="174" w:name="_Toc1596022159"/>
      <w:bookmarkStart w:id="175" w:name="_Toc240730153"/>
      <w:bookmarkStart w:id="176" w:name="_Toc23632"/>
      <w:r>
        <w:rPr>
          <w:rFonts w:hint="eastAsia" w:asciiTheme="minorEastAsia" w:hAnsiTheme="minorEastAsia" w:eastAsiaTheme="minorEastAsia"/>
        </w:rPr>
        <w:t>赎回业务数据项124</w:t>
      </w:r>
      <w:bookmarkEnd w:id="169"/>
      <w:bookmarkEnd w:id="170"/>
      <w:r>
        <w:rPr>
          <w:rFonts w:hint="eastAsia" w:asciiTheme="minorEastAsia" w:hAnsiTheme="minorEastAsia" w:eastAsiaTheme="minorEastAsia"/>
        </w:rPr>
        <w:t>/定时定额赎回163</w:t>
      </w:r>
      <w:bookmarkEnd w:id="171"/>
      <w:bookmarkEnd w:id="172"/>
      <w:bookmarkEnd w:id="173"/>
      <w:bookmarkEnd w:id="174"/>
      <w:bookmarkEnd w:id="175"/>
      <w:bookmarkEnd w:id="176"/>
    </w:p>
    <w:tbl>
      <w:tblPr>
        <w:tblStyle w:val="25"/>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6"/>
        <w:gridCol w:w="2676"/>
        <w:gridCol w:w="585"/>
        <w:gridCol w:w="786"/>
        <w:gridCol w:w="1387"/>
        <w:gridCol w:w="1798"/>
        <w:gridCol w:w="80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shd w:val="clear" w:color="auto" w:fill="C0C0C0"/>
            <w:vAlign w:val="center"/>
          </w:tcPr>
          <w:p>
            <w:pPr>
              <w:widowControl/>
              <w:jc w:val="left"/>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67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8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8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38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9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04"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投资人应付总手续费。含违约金、惩罚性费用、业绩报酬等。含后收手续费。</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为投资者实得金额。不含手续费。含业绩补偿。对货币基金，含已兑付的收益。</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r>
              <w:rPr>
                <w:rFonts w:hint="eastAsia" w:asciiTheme="minorEastAsia" w:hAnsiTheme="minorEastAsia" w:eastAsiaTheme="minorEastAsia"/>
                <w:kern w:val="0"/>
                <w:sz w:val="18"/>
                <w:szCs w:val="18"/>
              </w:rPr>
              <w:t>　</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sz w:val="18"/>
              </w:rPr>
            </w:pPr>
            <w:r>
              <w:rPr>
                <w:rFonts w:asciiTheme="minorEastAsia" w:hAnsiTheme="minorEastAsia" w:eastAsiaTheme="minorEastAsia"/>
                <w:sz w:val="18"/>
              </w:rPr>
              <w:t>89</w:t>
            </w:r>
          </w:p>
        </w:tc>
        <w:tc>
          <w:tcPr>
            <w:tcW w:w="2676" w:type="dxa"/>
          </w:tcPr>
          <w:p>
            <w:pPr>
              <w:widowControl/>
              <w:rPr>
                <w:rFonts w:asciiTheme="minorEastAsia" w:hAnsiTheme="minorEastAsia" w:eastAsiaTheme="minorEastAsia"/>
                <w:sz w:val="18"/>
              </w:rPr>
            </w:pPr>
            <w:r>
              <w:rPr>
                <w:rFonts w:asciiTheme="minorEastAsia" w:hAnsiTheme="minorEastAsia" w:eastAsiaTheme="minorEastAsia"/>
                <w:sz w:val="18"/>
              </w:rPr>
              <w:t>OriginalSerialNo</w:t>
            </w:r>
          </w:p>
        </w:tc>
        <w:tc>
          <w:tcPr>
            <w:tcW w:w="585"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786" w:type="dxa"/>
          </w:tcPr>
          <w:p>
            <w:pPr>
              <w:widowControl/>
              <w:rPr>
                <w:rFonts w:asciiTheme="minorEastAsia" w:hAnsiTheme="minorEastAsia" w:eastAsiaTheme="minorEastAsia"/>
                <w:sz w:val="18"/>
              </w:rPr>
            </w:pPr>
            <w:r>
              <w:rPr>
                <w:rFonts w:asciiTheme="minorEastAsia" w:hAnsiTheme="minorEastAsia" w:eastAsiaTheme="minorEastAsia"/>
                <w:sz w:val="18"/>
              </w:rPr>
              <w:t>20</w:t>
            </w:r>
          </w:p>
        </w:tc>
        <w:tc>
          <w:tcPr>
            <w:tcW w:w="1387"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798" w:type="dxa"/>
          </w:tcPr>
          <w:p>
            <w:pPr>
              <w:autoSpaceDE w:val="0"/>
              <w:autoSpaceDN w:val="0"/>
              <w:adjustRightInd w:val="0"/>
              <w:snapToGrid w:val="0"/>
              <w:rPr>
                <w:rFonts w:asciiTheme="minorEastAsia" w:hAnsiTheme="minorEastAsia" w:eastAsiaTheme="minorEastAsia"/>
                <w:sz w:val="18"/>
              </w:rPr>
            </w:pPr>
            <w:r>
              <w:rPr>
                <w:rFonts w:hint="eastAsia" w:ascii="宋体" w:hAnsi="宋体"/>
                <w:sz w:val="18"/>
              </w:rPr>
              <w:t>指定赎回时指明针对哪一笔的原确认流水号</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90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OriginalAppSheetNo</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24</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预约赎回到期后的</w:t>
            </w:r>
            <w:r>
              <w:rPr>
                <w:rFonts w:asciiTheme="minorEastAsia" w:hAnsiTheme="minorEastAsia" w:eastAsiaTheme="minorEastAsia"/>
                <w:kern w:val="0"/>
                <w:sz w:val="18"/>
                <w:szCs w:val="18"/>
              </w:rPr>
              <w:t>024业务有值</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对巨额赎回顺延，此处填写原始申请日期。</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赎回手续费中划归基金资产的部分</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sz w:val="18"/>
              </w:rPr>
              <w:t>16（八位小数）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38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申请金额</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BusinessFinishFlag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86" w:type="dxa"/>
          </w:tcPr>
          <w:p>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798" w:type="dxa"/>
          </w:tcPr>
          <w:p>
            <w:pPr>
              <w:snapToGrid w:val="0"/>
              <w:rPr>
                <w:rFonts w:ascii="宋体" w:hAnsi="宋体"/>
                <w:sz w:val="18"/>
              </w:rPr>
            </w:pPr>
            <w:r>
              <w:rPr>
                <w:rFonts w:hint="eastAsia" w:ascii="宋体" w:hAnsi="宋体"/>
                <w:sz w:val="18"/>
              </w:rPr>
              <w:t>0-中间过程</w:t>
            </w:r>
          </w:p>
          <w:p>
            <w:pPr>
              <w:snapToGrid w:val="0"/>
              <w:rPr>
                <w:rFonts w:ascii="宋体" w:hAnsi="宋体"/>
                <w:sz w:val="18"/>
              </w:rPr>
            </w:pPr>
            <w:r>
              <w:rPr>
                <w:rFonts w:hint="eastAsia" w:ascii="宋体" w:hAnsi="宋体"/>
                <w:sz w:val="18"/>
              </w:rPr>
              <w:t>1-业务过程结束</w:t>
            </w:r>
          </w:p>
          <w:p>
            <w:pPr>
              <w:autoSpaceDE w:val="0"/>
              <w:autoSpaceDN w:val="0"/>
              <w:adjustRightInd w:val="0"/>
              <w:snapToGrid w:val="0"/>
              <w:rPr>
                <w:rFonts w:asciiTheme="minorEastAsia" w:hAnsiTheme="minorEastAsia" w:eastAsiaTheme="minorEastAsia"/>
                <w:sz w:val="18"/>
              </w:rPr>
            </w:pPr>
            <w:r>
              <w:rPr>
                <w:rFonts w:hint="eastAsia" w:ascii="宋体" w:hAnsi="宋体"/>
                <w:sz w:val="18"/>
              </w:rPr>
              <w:t>比如因巨额赎回导致顺延，存在中间过程。</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RateFee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kern w:val="0"/>
                <w:sz w:val="18"/>
                <w:szCs w:val="18"/>
              </w:rPr>
              <w:t>9(</w:t>
            </w:r>
            <w:r>
              <w:rPr>
                <w:rFonts w:hint="eastAsia" w:asciiTheme="minorEastAsia" w:hAnsiTheme="minorEastAsia" w:eastAsiaTheme="minorEastAsia"/>
                <w:kern w:val="0"/>
                <w:sz w:val="18"/>
                <w:szCs w:val="18"/>
              </w:rPr>
              <w:t>八位小数)</w:t>
            </w:r>
          </w:p>
        </w:tc>
        <w:tc>
          <w:tcPr>
            <w:tcW w:w="1387"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费率</w:t>
            </w:r>
          </w:p>
        </w:tc>
        <w:tc>
          <w:tcPr>
            <w:tcW w:w="1798"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分段收费考虑</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5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98" w:type="dxa"/>
          </w:tcPr>
          <w:p>
            <w:pPr>
              <w:autoSpaceDE w:val="0"/>
              <w:autoSpaceDN w:val="0"/>
              <w:adjustRightInd w:val="0"/>
              <w:snapToGrid w:val="0"/>
              <w:rPr>
                <w:rFonts w:asciiTheme="minorEastAsia" w:hAnsiTheme="minorEastAsia" w:eastAsiaTheme="minorEastAsia"/>
                <w:sz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1798" w:type="dxa"/>
          </w:tcPr>
          <w:p>
            <w:pPr>
              <w:widowControl/>
              <w:rPr>
                <w:rFonts w:asciiTheme="minorEastAsia" w:hAnsiTheme="minorEastAsia" w:eastAsiaTheme="minorEastAsia"/>
                <w:kern w:val="0"/>
                <w:sz w:val="18"/>
                <w:szCs w:val="18"/>
              </w:rPr>
            </w:pPr>
            <w:r>
              <w:rPr>
                <w:rFonts w:hint="eastAsia" w:ascii="宋体" w:hAnsi="宋体"/>
                <w:sz w:val="18"/>
              </w:rPr>
              <w:t>指定赎回时指明针对哪一个过户日的赎回</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RedemptionInAdvanceFlag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预约赎回标志</w:t>
            </w:r>
          </w:p>
        </w:tc>
        <w:tc>
          <w:tcPr>
            <w:tcW w:w="1798" w:type="dxa"/>
          </w:tcPr>
          <w:p>
            <w:pPr>
              <w:autoSpaceDE w:val="0"/>
              <w:autoSpaceDN w:val="0"/>
              <w:adjustRightInd w:val="0"/>
              <w:snapToGrid w:val="0"/>
              <w:rPr>
                <w:rFonts w:asciiTheme="minorEastAsia" w:hAnsiTheme="minorEastAsia" w:eastAsiaTheme="minorEastAsia"/>
                <w:sz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300</w:t>
            </w:r>
          </w:p>
        </w:tc>
        <w:tc>
          <w:tcPr>
            <w:tcW w:w="267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BreachFee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786" w:type="dxa"/>
          </w:tcPr>
          <w:p>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违约金</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306</w:t>
            </w:r>
          </w:p>
        </w:tc>
        <w:tc>
          <w:tcPr>
            <w:tcW w:w="267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BreachFeeBackToFund</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786" w:type="dxa"/>
          </w:tcPr>
          <w:p>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违约金归基金资产金额</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305</w:t>
            </w:r>
          </w:p>
        </w:tc>
        <w:tc>
          <w:tcPr>
            <w:tcW w:w="267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PunishFee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786" w:type="dxa"/>
          </w:tcPr>
          <w:p>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惩罚性费用</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货币基金必填，指赎回业务带走的收益</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798" w:type="dxa"/>
          </w:tcPr>
          <w:p>
            <w:pPr>
              <w:widowControl/>
              <w:rPr>
                <w:rFonts w:asciiTheme="minorEastAsia" w:hAnsiTheme="minorEastAsia" w:eastAsiaTheme="minorEastAsia"/>
                <w:kern w:val="0"/>
                <w:sz w:val="18"/>
                <w:szCs w:val="18"/>
              </w:rPr>
            </w:pPr>
          </w:p>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173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TotalBackendLoad</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收费方式为后收费时必填，即后收手续费</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AchievementPay</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业绩报酬</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786" w:type="dxa"/>
          </w:tcPr>
          <w:p>
            <w:pPr>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798" w:type="dxa"/>
          </w:tcPr>
          <w:p>
            <w:pPr>
              <w:widowControl/>
              <w:rPr>
                <w:rFonts w:asciiTheme="minorEastAsia" w:hAnsiTheme="minorEastAsia" w:eastAsiaTheme="minorEastAsia"/>
                <w:kern w:val="0"/>
                <w:sz w:val="18"/>
                <w:szCs w:val="18"/>
              </w:rPr>
            </w:pP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5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79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对一笔赎回，可以返回一笔非明细确认，或一笔非明细确认和多笔明细确认。明细确认是针对过户日或</w:t>
            </w:r>
            <w:r>
              <w:rPr>
                <w:rFonts w:asciiTheme="minorEastAsia" w:hAnsiTheme="minorEastAsia" w:eastAsiaTheme="minorEastAsia"/>
                <w:sz w:val="18"/>
              </w:rPr>
              <w:t>TA确认流水号的确认记录。</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67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585"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87" w:type="dxa"/>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798" w:type="dxa"/>
            <w:vAlign w:val="bottom"/>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用于发送交易明细确认。非明细确认和明细确认应当具有相同的总TA确认流水号。</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327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TakeIncomeFlag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387"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带走收益标志</w:t>
            </w:r>
          </w:p>
        </w:tc>
        <w:tc>
          <w:tcPr>
            <w:tcW w:w="1798"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rPr>
              <w:t>货币基金必填</w:t>
            </w:r>
          </w:p>
          <w:p>
            <w:pPr>
              <w:widowControl/>
              <w:rPr>
                <w:rFonts w:asciiTheme="minorEastAsia" w:hAnsiTheme="minorEastAsia" w:eastAsiaTheme="minorEastAsia"/>
                <w:kern w:val="0"/>
                <w:sz w:val="18"/>
                <w:szCs w:val="18"/>
              </w:rPr>
            </w:pPr>
            <w:r>
              <w:rPr>
                <w:rFonts w:asciiTheme="minorEastAsia" w:hAnsiTheme="minorEastAsia" w:eastAsiaTheme="minorEastAsia"/>
                <w:sz w:val="18"/>
              </w:rPr>
              <w:t>0-不带走，1-带走</w:t>
            </w:r>
          </w:p>
        </w:tc>
        <w:tc>
          <w:tcPr>
            <w:tcW w:w="80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177" w:name="_Toc240730154"/>
      <w:bookmarkStart w:id="178" w:name="_Toc22557"/>
      <w:bookmarkStart w:id="179" w:name="_Toc194216551"/>
      <w:bookmarkStart w:id="180" w:name="_Toc276542441"/>
      <w:bookmarkStart w:id="181" w:name="_Toc194216663"/>
      <w:bookmarkStart w:id="182" w:name="_Toc258365163"/>
      <w:bookmarkStart w:id="183" w:name="_Toc1407053345"/>
      <w:bookmarkStart w:id="184" w:name="_Toc18463"/>
      <w:r>
        <w:rPr>
          <w:rFonts w:hint="eastAsia" w:asciiTheme="minorEastAsia" w:hAnsiTheme="minorEastAsia" w:eastAsiaTheme="minorEastAsia"/>
        </w:rPr>
        <w:t>强制赎回业务数据项142</w:t>
      </w:r>
      <w:bookmarkEnd w:id="177"/>
      <w:bookmarkEnd w:id="178"/>
      <w:bookmarkEnd w:id="179"/>
      <w:bookmarkEnd w:id="180"/>
      <w:bookmarkEnd w:id="181"/>
      <w:r>
        <w:rPr>
          <w:rFonts w:hint="eastAsia" w:asciiTheme="minorEastAsia" w:hAnsiTheme="minorEastAsia" w:eastAsiaTheme="minorEastAsia"/>
        </w:rPr>
        <w:t>、基金清盘150、基金终止151</w:t>
      </w:r>
      <w:bookmarkEnd w:id="182"/>
      <w:bookmarkEnd w:id="183"/>
      <w:bookmarkEnd w:id="184"/>
    </w:p>
    <w:tbl>
      <w:tblPr>
        <w:tblStyle w:val="25"/>
        <w:tblW w:w="8474" w:type="dxa"/>
        <w:tblInd w:w="-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6"/>
        <w:gridCol w:w="2676"/>
        <w:gridCol w:w="624"/>
        <w:gridCol w:w="666"/>
        <w:gridCol w:w="1602"/>
        <w:gridCol w:w="1629"/>
        <w:gridCol w:w="78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67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2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60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29"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8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676" w:type="dxa"/>
          </w:tcPr>
          <w:p>
            <w:pPr>
              <w:snapToGrid w:val="0"/>
              <w:rPr>
                <w:rFonts w:asciiTheme="minorEastAsia" w:hAnsiTheme="minorEastAsia" w:eastAsiaTheme="minorEastAsia"/>
                <w:sz w:val="18"/>
              </w:rPr>
            </w:pPr>
            <w:r>
              <w:rPr>
                <w:rFonts w:asciiTheme="minorEastAsia" w:hAnsiTheme="minorEastAsia" w:eastAsiaTheme="minorEastAsia"/>
                <w:sz w:val="18"/>
              </w:rPr>
              <w:t>TransactionCfmDate</w:t>
            </w:r>
          </w:p>
        </w:tc>
        <w:tc>
          <w:tcPr>
            <w:tcW w:w="624"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66"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602"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交易确认日期</w:t>
            </w:r>
          </w:p>
        </w:tc>
        <w:tc>
          <w:tcPr>
            <w:tcW w:w="1629"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投资人应付总手续费。含违约金、惩罚性费用、业绩报酬等。含后收手续费。</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676" w:type="dxa"/>
          </w:tcPr>
          <w:p>
            <w:pPr>
              <w:snapToGrid w:val="0"/>
              <w:rPr>
                <w:rFonts w:asciiTheme="minorEastAsia" w:hAnsiTheme="minorEastAsia" w:eastAsiaTheme="minorEastAsia"/>
                <w:sz w:val="18"/>
              </w:rPr>
            </w:pPr>
            <w:r>
              <w:rPr>
                <w:rFonts w:asciiTheme="minorEastAsia" w:hAnsiTheme="minorEastAsia" w:eastAsiaTheme="minorEastAsia"/>
                <w:sz w:val="18"/>
              </w:rPr>
              <w:t>OriginalSerialNo</w:t>
            </w:r>
          </w:p>
        </w:tc>
        <w:tc>
          <w:tcPr>
            <w:tcW w:w="624"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Pr>
          <w:p>
            <w:pPr>
              <w:snapToGrid w:val="0"/>
              <w:rPr>
                <w:rFonts w:asciiTheme="minorEastAsia" w:hAnsiTheme="minorEastAsia" w:eastAsiaTheme="minorEastAsia"/>
                <w:sz w:val="18"/>
              </w:rPr>
            </w:pPr>
            <w:r>
              <w:rPr>
                <w:rFonts w:asciiTheme="minorEastAsia" w:hAnsiTheme="minorEastAsia" w:eastAsiaTheme="minorEastAsia"/>
                <w:sz w:val="18"/>
              </w:rPr>
              <w:t>20</w:t>
            </w:r>
          </w:p>
        </w:tc>
        <w:tc>
          <w:tcPr>
            <w:tcW w:w="1602" w:type="dxa"/>
          </w:tcPr>
          <w:p>
            <w:pPr>
              <w:snapToGrid w:val="0"/>
              <w:rPr>
                <w:rFonts w:asciiTheme="minorEastAsia" w:hAnsiTheme="minorEastAsia" w:eastAsiaTheme="minorEastAsia"/>
                <w:kern w:val="0"/>
                <w:sz w:val="18"/>
              </w:rPr>
            </w:pPr>
            <w:r>
              <w:rPr>
                <w:rFonts w:asciiTheme="minorEastAsia" w:hAnsiTheme="minorEastAsia" w:eastAsiaTheme="minorEastAsia"/>
                <w:kern w:val="0"/>
                <w:sz w:val="18"/>
              </w:rPr>
              <w:t>TA</w:t>
            </w:r>
            <w:r>
              <w:rPr>
                <w:rFonts w:hint="eastAsia" w:asciiTheme="minorEastAsia" w:hAnsiTheme="minorEastAsia" w:eastAsiaTheme="minorEastAsia"/>
                <w:kern w:val="0"/>
                <w:sz w:val="18"/>
              </w:rPr>
              <w:t>的原确认流水号</w:t>
            </w:r>
          </w:p>
        </w:tc>
        <w:tc>
          <w:tcPr>
            <w:tcW w:w="1629"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指定赎回用</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对强制赎回，此处填写交易确认日期的上一交易日。</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赎回手续费中划归基金资产的部分</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60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申请金额</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676" w:type="dxa"/>
          </w:tcPr>
          <w:p>
            <w:pPr>
              <w:snapToGrid w:val="0"/>
              <w:rPr>
                <w:rFonts w:asciiTheme="minorEastAsia" w:hAnsiTheme="minorEastAsia" w:eastAsiaTheme="minorEastAsia"/>
                <w:sz w:val="18"/>
              </w:rPr>
            </w:pPr>
            <w:r>
              <w:rPr>
                <w:rFonts w:asciiTheme="minorEastAsia" w:hAnsiTheme="minorEastAsia" w:eastAsiaTheme="minorEastAsia"/>
                <w:sz w:val="18"/>
              </w:rPr>
              <w:t>BusinessFinishFlag</w:t>
            </w:r>
          </w:p>
        </w:tc>
        <w:tc>
          <w:tcPr>
            <w:tcW w:w="624"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602"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629" w:type="dxa"/>
          </w:tcPr>
          <w:p>
            <w:pPr>
              <w:snapToGrid w:val="0"/>
              <w:rPr>
                <w:rFonts w:asciiTheme="minorEastAsia" w:hAnsiTheme="minorEastAsia" w:eastAsiaTheme="minorEastAsia"/>
                <w:sz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Specification</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摘要说明</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676"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624"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666"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602" w:type="dxa"/>
            <w:vAlign w:val="center"/>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629" w:type="dxa"/>
          </w:tcPr>
          <w:p>
            <w:pPr>
              <w:autoSpaceDE w:val="0"/>
              <w:autoSpaceDN w:val="0"/>
              <w:adjustRightInd w:val="0"/>
              <w:snapToGrid w:val="0"/>
              <w:rPr>
                <w:rFonts w:asciiTheme="minorEastAsia" w:hAnsiTheme="minorEastAsia" w:eastAsiaTheme="minorEastAsia"/>
                <w:sz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676" w:type="dxa"/>
          </w:tcPr>
          <w:p>
            <w:pPr>
              <w:snapToGrid w:val="0"/>
              <w:rPr>
                <w:rFonts w:asciiTheme="minorEastAsia" w:hAnsiTheme="minorEastAsia" w:eastAsiaTheme="minorEastAsia"/>
                <w:sz w:val="18"/>
              </w:rPr>
            </w:pPr>
            <w:r>
              <w:rPr>
                <w:rFonts w:asciiTheme="minorEastAsia" w:hAnsiTheme="minorEastAsia" w:eastAsiaTheme="minorEastAsia"/>
                <w:sz w:val="18"/>
              </w:rPr>
              <w:t>OriginalCfmDate</w:t>
            </w:r>
          </w:p>
        </w:tc>
        <w:tc>
          <w:tcPr>
            <w:tcW w:w="624"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66"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602" w:type="dxa"/>
          </w:tcPr>
          <w:p>
            <w:pPr>
              <w:snapToGrid w:val="0"/>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的原确认日期</w:t>
            </w:r>
          </w:p>
        </w:tc>
        <w:tc>
          <w:tcPr>
            <w:tcW w:w="1629"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指定赎回用</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676" w:type="dxa"/>
            <w:vAlign w:val="center"/>
          </w:tcPr>
          <w:p>
            <w:pPr>
              <w:snapToGrid w:val="0"/>
              <w:rPr>
                <w:rFonts w:asciiTheme="minorEastAsia" w:hAnsiTheme="minorEastAsia" w:eastAsiaTheme="minorEastAsia"/>
                <w:sz w:val="18"/>
              </w:rPr>
            </w:pPr>
            <w:r>
              <w:rPr>
                <w:rFonts w:asciiTheme="minorEastAsia" w:hAnsiTheme="minorEastAsia" w:eastAsiaTheme="minorEastAsia"/>
                <w:sz w:val="18"/>
              </w:rPr>
              <w:t>RedemptionInAdvanceFlag</w:t>
            </w:r>
          </w:p>
        </w:tc>
        <w:tc>
          <w:tcPr>
            <w:tcW w:w="624" w:type="dxa"/>
            <w:vAlign w:val="center"/>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66" w:type="dxa"/>
            <w:vAlign w:val="center"/>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602" w:type="dxa"/>
            <w:vAlign w:val="center"/>
          </w:tcPr>
          <w:p>
            <w:pPr>
              <w:snapToGrid w:val="0"/>
              <w:rPr>
                <w:rFonts w:asciiTheme="minorEastAsia" w:hAnsiTheme="minorEastAsia" w:eastAsiaTheme="minorEastAsia"/>
                <w:sz w:val="18"/>
              </w:rPr>
            </w:pPr>
            <w:r>
              <w:rPr>
                <w:rFonts w:hint="eastAsia" w:asciiTheme="minorEastAsia" w:hAnsiTheme="minorEastAsia" w:eastAsiaTheme="minorEastAsia"/>
                <w:sz w:val="18"/>
              </w:rPr>
              <w:t>预约赎回标志</w:t>
            </w:r>
          </w:p>
        </w:tc>
        <w:tc>
          <w:tcPr>
            <w:tcW w:w="1629" w:type="dxa"/>
          </w:tcPr>
          <w:p>
            <w:pPr>
              <w:snapToGrid w:val="0"/>
              <w:rPr>
                <w:rFonts w:asciiTheme="minorEastAsia" w:hAnsiTheme="minorEastAsia" w:eastAsiaTheme="minorEastAsia"/>
                <w:sz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RedemptionReason</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强行赎回原因</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676" w:type="dxa"/>
          </w:tcPr>
          <w:p>
            <w:pPr>
              <w:snapToGrid w:val="0"/>
              <w:rPr>
                <w:rFonts w:asciiTheme="minorEastAsia" w:hAnsiTheme="minorEastAsia" w:eastAsiaTheme="minorEastAsia"/>
                <w:sz w:val="18"/>
              </w:rPr>
            </w:pPr>
            <w:r>
              <w:rPr>
                <w:rFonts w:asciiTheme="minorEastAsia" w:hAnsiTheme="minorEastAsia" w:eastAsiaTheme="minorEastAsia"/>
                <w:sz w:val="18"/>
              </w:rPr>
              <w:t>DetailFlag</w:t>
            </w:r>
          </w:p>
        </w:tc>
        <w:tc>
          <w:tcPr>
            <w:tcW w:w="624"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602"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明细标志</w:t>
            </w:r>
          </w:p>
        </w:tc>
        <w:tc>
          <w:tcPr>
            <w:tcW w:w="1629"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对一笔赎回申请，可以返回一笔非明细确认，或一笔非明细确认和多笔明细确认。明细确认是针对过户日或</w:t>
            </w:r>
            <w:r>
              <w:rPr>
                <w:rFonts w:asciiTheme="minorEastAsia" w:hAnsiTheme="minorEastAsia" w:eastAsiaTheme="minorEastAsia"/>
                <w:sz w:val="18"/>
              </w:rPr>
              <w:t>TA确认流水号的确认记录。</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300</w:t>
            </w:r>
          </w:p>
        </w:tc>
        <w:tc>
          <w:tcPr>
            <w:tcW w:w="267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BreachFee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66" w:type="dxa"/>
          </w:tcPr>
          <w:p>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违约金</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306</w:t>
            </w:r>
          </w:p>
        </w:tc>
        <w:tc>
          <w:tcPr>
            <w:tcW w:w="267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BreachFeeBackToFund</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66" w:type="dxa"/>
          </w:tcPr>
          <w:p>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违约金归基金资产金额</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305</w:t>
            </w:r>
          </w:p>
        </w:tc>
        <w:tc>
          <w:tcPr>
            <w:tcW w:w="267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PunishFee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66" w:type="dxa"/>
          </w:tcPr>
          <w:p>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惩罚性费用</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29" w:type="dxa"/>
          </w:tcPr>
          <w:p>
            <w:pPr>
              <w:widowControl/>
              <w:rPr>
                <w:rFonts w:asciiTheme="minorEastAsia" w:hAnsiTheme="minorEastAsia" w:eastAsiaTheme="minorEastAsia"/>
                <w:kern w:val="0"/>
                <w:sz w:val="18"/>
                <w:szCs w:val="18"/>
              </w:rPr>
            </w:pPr>
          </w:p>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173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TotalBackendLoad</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收费方式为后收费时必填，即后收手续费</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AchievementPay</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业绩报酬</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666" w:type="dxa"/>
          </w:tcPr>
          <w:p>
            <w:pPr>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67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24"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02" w:type="dxa"/>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29" w:type="dxa"/>
            <w:vAlign w:val="bottom"/>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327</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TakeIncomeFlag</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60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带走收益标志</w:t>
            </w:r>
          </w:p>
        </w:tc>
        <w:tc>
          <w:tcPr>
            <w:tcW w:w="162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w:t>
            </w: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303</w:t>
            </w:r>
          </w:p>
        </w:tc>
        <w:tc>
          <w:tcPr>
            <w:tcW w:w="267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ForceRedemptionType</w:t>
            </w:r>
          </w:p>
        </w:tc>
        <w:tc>
          <w:tcPr>
            <w:tcW w:w="62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60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强制赎回类型</w:t>
            </w:r>
          </w:p>
        </w:tc>
        <w:tc>
          <w:tcPr>
            <w:tcW w:w="1629" w:type="dxa"/>
          </w:tcPr>
          <w:p>
            <w:pPr>
              <w:widowControl/>
              <w:rPr>
                <w:rFonts w:asciiTheme="minorEastAsia" w:hAnsiTheme="minorEastAsia" w:eastAsiaTheme="minorEastAsia"/>
                <w:kern w:val="0"/>
                <w:sz w:val="18"/>
                <w:szCs w:val="18"/>
              </w:rPr>
            </w:pPr>
          </w:p>
        </w:tc>
        <w:tc>
          <w:tcPr>
            <w:tcW w:w="781"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185" w:name="_Toc11150"/>
      <w:bookmarkStart w:id="186" w:name="_Toc19339"/>
      <w:bookmarkStart w:id="187" w:name="_Toc240730155"/>
      <w:bookmarkStart w:id="188" w:name="_Toc593884840"/>
      <w:bookmarkStart w:id="189" w:name="_Toc194216553"/>
      <w:bookmarkStart w:id="190" w:name="_Toc633604332"/>
      <w:bookmarkStart w:id="191" w:name="_Toc276542442"/>
      <w:bookmarkStart w:id="192" w:name="_Toc194216665"/>
      <w:r>
        <w:rPr>
          <w:rFonts w:hint="eastAsia" w:asciiTheme="minorEastAsia" w:hAnsiTheme="minorEastAsia" w:eastAsiaTheme="minorEastAsia"/>
        </w:rPr>
        <w:t>ETF一次赎回业务数据项193</w:t>
      </w:r>
      <w:bookmarkEnd w:id="185"/>
      <w:bookmarkEnd w:id="186"/>
      <w:bookmarkEnd w:id="187"/>
      <w:bookmarkEnd w:id="188"/>
      <w:bookmarkEnd w:id="189"/>
      <w:bookmarkEnd w:id="190"/>
      <w:bookmarkEnd w:id="191"/>
      <w:bookmarkEnd w:id="192"/>
    </w:p>
    <w:tbl>
      <w:tblPr>
        <w:tblStyle w:val="25"/>
        <w:tblW w:w="8474" w:type="dxa"/>
        <w:tblInd w:w="-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5"/>
        <w:gridCol w:w="2718"/>
        <w:gridCol w:w="585"/>
        <w:gridCol w:w="637"/>
        <w:gridCol w:w="1402"/>
        <w:gridCol w:w="1786"/>
        <w:gridCol w:w="85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1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8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3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0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8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pPr>
              <w:widowControl/>
              <w:rPr>
                <w:rFonts w:asciiTheme="minorEastAsia" w:hAnsiTheme="minorEastAsia" w:eastAsiaTheme="minorEastAsia"/>
                <w:kern w:val="0"/>
                <w:sz w:val="18"/>
                <w:szCs w:val="18"/>
              </w:rPr>
            </w:pPr>
            <w:r>
              <w:rPr>
                <w:rFonts w:hint="eastAsia" w:ascii="宋体" w:hAnsi="宋体"/>
                <w:sz w:val="18"/>
              </w:rPr>
              <w:t>16(两位小数)</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718" w:type="dxa"/>
          </w:tcPr>
          <w:p>
            <w:pPr>
              <w:snapToGrid w:val="0"/>
              <w:rPr>
                <w:rFonts w:asciiTheme="minorEastAsia" w:hAnsiTheme="minorEastAsia" w:eastAsiaTheme="minorEastAsia"/>
                <w:sz w:val="18"/>
              </w:rPr>
            </w:pPr>
            <w:r>
              <w:rPr>
                <w:rFonts w:asciiTheme="minorEastAsia" w:hAnsiTheme="minorEastAsia" w:eastAsiaTheme="minorEastAsia"/>
                <w:sz w:val="18"/>
              </w:rPr>
              <w:t>OriginalSerialNo</w:t>
            </w:r>
          </w:p>
        </w:tc>
        <w:tc>
          <w:tcPr>
            <w:tcW w:w="585"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37" w:type="dxa"/>
          </w:tcPr>
          <w:p>
            <w:pPr>
              <w:snapToGrid w:val="0"/>
              <w:rPr>
                <w:rFonts w:asciiTheme="minorEastAsia" w:hAnsiTheme="minorEastAsia" w:eastAsiaTheme="minorEastAsia"/>
                <w:sz w:val="18"/>
              </w:rPr>
            </w:pPr>
            <w:r>
              <w:rPr>
                <w:rFonts w:asciiTheme="minorEastAsia" w:hAnsiTheme="minorEastAsia" w:eastAsiaTheme="minorEastAsia"/>
                <w:sz w:val="18"/>
              </w:rPr>
              <w:t>20</w:t>
            </w:r>
          </w:p>
        </w:tc>
        <w:tc>
          <w:tcPr>
            <w:tcW w:w="1402" w:type="dxa"/>
          </w:tcPr>
          <w:p>
            <w:pPr>
              <w:snapToGrid w:val="0"/>
              <w:rPr>
                <w:rFonts w:asciiTheme="minorEastAsia" w:hAnsiTheme="minorEastAsia" w:eastAsiaTheme="minorEastAsia"/>
                <w:kern w:val="0"/>
                <w:sz w:val="18"/>
              </w:rPr>
            </w:pPr>
            <w:r>
              <w:rPr>
                <w:rFonts w:asciiTheme="minorEastAsia" w:hAnsiTheme="minorEastAsia" w:eastAsiaTheme="minorEastAsia"/>
                <w:kern w:val="0"/>
                <w:sz w:val="18"/>
              </w:rPr>
              <w:t>TA</w:t>
            </w:r>
            <w:r>
              <w:rPr>
                <w:rFonts w:hint="eastAsia" w:asciiTheme="minorEastAsia" w:hAnsiTheme="minorEastAsia" w:eastAsiaTheme="minorEastAsia"/>
                <w:kern w:val="0"/>
                <w:sz w:val="18"/>
              </w:rPr>
              <w:t>的原确认流水号</w:t>
            </w:r>
          </w:p>
        </w:tc>
        <w:tc>
          <w:tcPr>
            <w:tcW w:w="1786" w:type="dxa"/>
          </w:tcPr>
          <w:p>
            <w:pPr>
              <w:snapToGrid w:val="0"/>
              <w:rPr>
                <w:rFonts w:asciiTheme="minorEastAsia" w:hAnsiTheme="minorEastAsia" w:eastAsiaTheme="minorEastAsia"/>
                <w:sz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86" w:type="dxa"/>
          </w:tcPr>
          <w:p>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5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86" w:type="dxa"/>
          </w:tcPr>
          <w:p>
            <w:pPr>
              <w:autoSpaceDE w:val="0"/>
              <w:autoSpaceDN w:val="0"/>
              <w:adjustRightInd w:val="0"/>
              <w:snapToGrid w:val="0"/>
              <w:rPr>
                <w:rFonts w:asciiTheme="minorEastAsia" w:hAnsiTheme="minorEastAsia" w:eastAsiaTheme="minorEastAsia"/>
                <w:sz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718" w:type="dxa"/>
          </w:tcPr>
          <w:p>
            <w:pPr>
              <w:snapToGrid w:val="0"/>
              <w:rPr>
                <w:rFonts w:asciiTheme="minorEastAsia" w:hAnsiTheme="minorEastAsia" w:eastAsiaTheme="minorEastAsia"/>
                <w:sz w:val="18"/>
              </w:rPr>
            </w:pPr>
            <w:r>
              <w:rPr>
                <w:rFonts w:asciiTheme="minorEastAsia" w:hAnsiTheme="minorEastAsia" w:eastAsiaTheme="minorEastAsia"/>
                <w:sz w:val="18"/>
              </w:rPr>
              <w:t>OriginalCfmDate</w:t>
            </w:r>
          </w:p>
        </w:tc>
        <w:tc>
          <w:tcPr>
            <w:tcW w:w="585"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37"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402" w:type="dxa"/>
          </w:tcPr>
          <w:p>
            <w:pPr>
              <w:snapToGrid w:val="0"/>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的原确认日期</w:t>
            </w:r>
          </w:p>
        </w:tc>
        <w:tc>
          <w:tcPr>
            <w:tcW w:w="1786" w:type="dxa"/>
          </w:tcPr>
          <w:p>
            <w:pPr>
              <w:snapToGrid w:val="0"/>
              <w:rPr>
                <w:rFonts w:asciiTheme="minorEastAsia" w:hAnsiTheme="minorEastAsia" w:eastAsiaTheme="minorEastAsia"/>
                <w:sz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RedemptionInAdvanceFlag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预约赎回标志</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786" w:type="dxa"/>
          </w:tcPr>
          <w:p>
            <w:pPr>
              <w:widowControl/>
              <w:rPr>
                <w:rFonts w:asciiTheme="minorEastAsia" w:hAnsiTheme="minorEastAsia" w:eastAsiaTheme="minorEastAsia"/>
                <w:kern w:val="0"/>
                <w:sz w:val="18"/>
                <w:szCs w:val="18"/>
              </w:rPr>
            </w:pP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71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5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4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pStyle w:val="4"/>
        <w:rPr>
          <w:rFonts w:asciiTheme="minorEastAsia" w:hAnsiTheme="minorEastAsia" w:eastAsiaTheme="minorEastAsia"/>
        </w:rPr>
      </w:pPr>
      <w:bookmarkStart w:id="193" w:name="_Toc276542443"/>
      <w:bookmarkStart w:id="194" w:name="_Toc1493186150"/>
      <w:bookmarkStart w:id="195" w:name="_Toc194216554"/>
      <w:bookmarkStart w:id="196" w:name="_Toc22241"/>
      <w:bookmarkStart w:id="197" w:name="_Toc194216666"/>
      <w:bookmarkStart w:id="198" w:name="_Toc240730156"/>
      <w:bookmarkStart w:id="199" w:name="_Toc26749"/>
      <w:bookmarkStart w:id="200" w:name="_Toc1678459349"/>
      <w:r>
        <w:rPr>
          <w:rFonts w:hint="eastAsia" w:asciiTheme="minorEastAsia" w:hAnsiTheme="minorEastAsia" w:eastAsiaTheme="minorEastAsia"/>
        </w:rPr>
        <w:t>ETF二次赎回业务数据项194</w:t>
      </w:r>
      <w:bookmarkEnd w:id="193"/>
      <w:bookmarkEnd w:id="194"/>
      <w:bookmarkEnd w:id="195"/>
      <w:bookmarkEnd w:id="196"/>
      <w:bookmarkEnd w:id="197"/>
      <w:bookmarkEnd w:id="198"/>
      <w:bookmarkEnd w:id="199"/>
      <w:bookmarkEnd w:id="200"/>
    </w:p>
    <w:tbl>
      <w:tblPr>
        <w:tblStyle w:val="25"/>
        <w:tblW w:w="8459" w:type="dxa"/>
        <w:tblInd w:w="-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03"/>
        <w:gridCol w:w="2715"/>
        <w:gridCol w:w="580"/>
        <w:gridCol w:w="668"/>
        <w:gridCol w:w="1396"/>
        <w:gridCol w:w="1761"/>
        <w:gridCol w:w="83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1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80"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39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6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3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r>
              <w:rPr>
                <w:rFonts w:hint="eastAsia" w:asciiTheme="minorEastAsia" w:hAnsiTheme="minorEastAsia" w:eastAsiaTheme="minorEastAsia"/>
                <w:kern w:val="0"/>
                <w:sz w:val="18"/>
                <w:szCs w:val="18"/>
              </w:rPr>
              <w:t>　</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61" w:type="dxa"/>
          </w:tcPr>
          <w:p>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r>
              <w:rPr>
                <w:rFonts w:hint="eastAsia" w:asciiTheme="minorEastAsia" w:hAnsiTheme="minorEastAsia" w:eastAsiaTheme="minorEastAsia"/>
                <w:kern w:val="0"/>
                <w:sz w:val="18"/>
                <w:szCs w:val="18"/>
              </w:rPr>
              <w:t>　</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58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61" w:type="dxa"/>
          </w:tcPr>
          <w:p>
            <w:pPr>
              <w:autoSpaceDE w:val="0"/>
              <w:autoSpaceDN w:val="0"/>
              <w:adjustRightInd w:val="0"/>
              <w:snapToGrid w:val="0"/>
              <w:rPr>
                <w:rFonts w:asciiTheme="minorEastAsia" w:hAnsiTheme="minorEastAsia" w:eastAsiaTheme="minorEastAsia"/>
                <w:sz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261</w:t>
            </w:r>
          </w:p>
        </w:tc>
        <w:tc>
          <w:tcPr>
            <w:tcW w:w="2715"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OriginalCfmDate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6"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kern w:val="0"/>
                <w:sz w:val="18"/>
                <w:szCs w:val="18"/>
              </w:rPr>
              <w:t>TA的原确认日期</w:t>
            </w:r>
          </w:p>
        </w:tc>
        <w:tc>
          <w:tcPr>
            <w:tcW w:w="1761" w:type="dxa"/>
          </w:tcPr>
          <w:p>
            <w:pPr>
              <w:autoSpaceDE w:val="0"/>
              <w:autoSpaceDN w:val="0"/>
              <w:adjustRightInd w:val="0"/>
              <w:snapToGrid w:val="0"/>
              <w:rPr>
                <w:rFonts w:asciiTheme="minorEastAsia" w:hAnsiTheme="minorEastAsia" w:eastAsiaTheme="minorEastAsia"/>
                <w:sz w:val="18"/>
              </w:rPr>
            </w:pPr>
            <w:r>
              <w:rPr>
                <w:rFonts w:hint="eastAsia" w:ascii="宋体" w:hAnsi="宋体"/>
                <w:sz w:val="18"/>
              </w:rPr>
              <w:t>指定赎回时指明针对哪一个过户日的赎回</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715" w:type="dxa"/>
            <w:vAlign w:val="center"/>
          </w:tcPr>
          <w:p>
            <w:pPr>
              <w:snapToGrid w:val="0"/>
              <w:rPr>
                <w:rFonts w:asciiTheme="minorEastAsia" w:hAnsiTheme="minorEastAsia" w:eastAsiaTheme="minorEastAsia"/>
                <w:sz w:val="18"/>
              </w:rPr>
            </w:pPr>
            <w:r>
              <w:rPr>
                <w:rFonts w:asciiTheme="minorEastAsia" w:hAnsiTheme="minorEastAsia" w:eastAsiaTheme="minorEastAsia"/>
                <w:sz w:val="18"/>
              </w:rPr>
              <w:t>RedemptionInAdvanceFlag</w:t>
            </w:r>
          </w:p>
        </w:tc>
        <w:tc>
          <w:tcPr>
            <w:tcW w:w="580" w:type="dxa"/>
            <w:vAlign w:val="center"/>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68" w:type="dxa"/>
            <w:vAlign w:val="center"/>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396"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预约赎回标志</w:t>
            </w:r>
          </w:p>
        </w:tc>
        <w:tc>
          <w:tcPr>
            <w:tcW w:w="1761" w:type="dxa"/>
          </w:tcPr>
          <w:p>
            <w:pPr>
              <w:snapToGrid w:val="0"/>
              <w:rPr>
                <w:rFonts w:asciiTheme="minorEastAsia" w:hAnsiTheme="minorEastAsia" w:eastAsiaTheme="minorEastAsia"/>
                <w:sz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61" w:type="dxa"/>
          </w:tcPr>
          <w:p>
            <w:pPr>
              <w:widowControl/>
              <w:rPr>
                <w:rFonts w:asciiTheme="minorEastAsia" w:hAnsiTheme="minorEastAsia" w:eastAsiaTheme="minorEastAsia"/>
                <w:kern w:val="0"/>
                <w:sz w:val="18"/>
                <w:szCs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15" w:type="dxa"/>
          </w:tcPr>
          <w:p>
            <w:pPr>
              <w:snapToGrid w:val="0"/>
              <w:rPr>
                <w:rFonts w:asciiTheme="minorEastAsia" w:hAnsiTheme="minorEastAsia" w:eastAsiaTheme="minorEastAsia"/>
                <w:sz w:val="18"/>
              </w:rPr>
            </w:pPr>
            <w:r>
              <w:rPr>
                <w:rFonts w:asciiTheme="minorEastAsia" w:hAnsiTheme="minorEastAsia" w:eastAsiaTheme="minorEastAsia"/>
                <w:sz w:val="18"/>
              </w:rPr>
              <w:t>DetailFlag</w:t>
            </w:r>
          </w:p>
        </w:tc>
        <w:tc>
          <w:tcPr>
            <w:tcW w:w="580"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8"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396"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明细标志</w:t>
            </w:r>
          </w:p>
        </w:tc>
        <w:tc>
          <w:tcPr>
            <w:tcW w:w="1761" w:type="dxa"/>
          </w:tcPr>
          <w:p>
            <w:pPr>
              <w:snapToGrid w:val="0"/>
              <w:rPr>
                <w:rFonts w:asciiTheme="minorEastAsia" w:hAnsiTheme="minorEastAsia" w:eastAsiaTheme="minorEastAsia"/>
                <w:sz w:val="18"/>
              </w:rPr>
            </w:pP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173</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TotalBackendLoad</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widowControl/>
              <w:rPr>
                <w:rFonts w:asciiTheme="minorEastAsia" w:hAnsiTheme="minorEastAsia" w:eastAsiaTheme="minorEastAsia"/>
              </w:rPr>
            </w:pPr>
            <w:r>
              <w:rPr>
                <w:rFonts w:hint="eastAsia" w:asciiTheme="minorEastAsia" w:hAnsiTheme="minorEastAsia" w:eastAsiaTheme="minorEastAsia"/>
                <w:kern w:val="0"/>
                <w:sz w:val="18"/>
                <w:szCs w:val="18"/>
              </w:rPr>
              <w:t>16(两位小数)</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后收手续费</w:t>
            </w:r>
          </w:p>
        </w:tc>
        <w:tc>
          <w:tcPr>
            <w:tcW w:w="83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39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7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5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7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8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01" w:name="_Toc276542444"/>
      <w:bookmarkStart w:id="202" w:name="_Toc240730157"/>
      <w:bookmarkStart w:id="203" w:name="_Toc1741582852"/>
      <w:bookmarkStart w:id="204" w:name="_Toc26357"/>
      <w:bookmarkStart w:id="205" w:name="_Toc168362733"/>
      <w:bookmarkStart w:id="206" w:name="_Toc13669"/>
      <w:bookmarkStart w:id="207" w:name="_Toc194216555"/>
      <w:bookmarkStart w:id="208" w:name="_Toc194216667"/>
      <w:r>
        <w:rPr>
          <w:rFonts w:hint="eastAsia" w:asciiTheme="minorEastAsia" w:hAnsiTheme="minorEastAsia" w:eastAsiaTheme="minorEastAsia"/>
        </w:rPr>
        <w:t>预约赎回业务数据项125</w:t>
      </w:r>
      <w:bookmarkEnd w:id="201"/>
      <w:bookmarkEnd w:id="202"/>
      <w:bookmarkEnd w:id="203"/>
      <w:bookmarkEnd w:id="204"/>
      <w:bookmarkEnd w:id="205"/>
      <w:bookmarkEnd w:id="206"/>
      <w:bookmarkEnd w:id="207"/>
      <w:bookmarkEnd w:id="208"/>
    </w:p>
    <w:tbl>
      <w:tblPr>
        <w:tblStyle w:val="25"/>
        <w:tblW w:w="8469"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75"/>
        <w:gridCol w:w="2552"/>
        <w:gridCol w:w="667"/>
        <w:gridCol w:w="750"/>
        <w:gridCol w:w="1248"/>
        <w:gridCol w:w="1728"/>
        <w:gridCol w:w="84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55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50"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24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2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49"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r>
              <w:rPr>
                <w:rFonts w:cs="宋体"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24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728" w:type="dxa"/>
          </w:tcPr>
          <w:p>
            <w:pPr>
              <w:widowControl/>
              <w:rPr>
                <w:rFonts w:asciiTheme="minorEastAsia" w:hAnsiTheme="minorEastAsia" w:eastAsiaTheme="minorEastAsia"/>
                <w:kern w:val="0"/>
                <w:sz w:val="18"/>
                <w:szCs w:val="18"/>
              </w:rPr>
            </w:pPr>
            <w:r>
              <w:rPr>
                <w:rFonts w:hint="eastAsia" w:ascii="宋体" w:hAnsi="宋体"/>
                <w:sz w:val="18"/>
              </w:rPr>
              <w:t>指定赎回时指明针对哪一笔的原确认流水号</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102</w:t>
            </w:r>
          </w:p>
        </w:tc>
        <w:tc>
          <w:tcPr>
            <w:tcW w:w="2552" w:type="dxa"/>
          </w:tcPr>
          <w:p>
            <w:pPr>
              <w:snapToGrid w:val="0"/>
              <w:rPr>
                <w:rFonts w:asciiTheme="minorEastAsia" w:hAnsiTheme="minorEastAsia" w:eastAsiaTheme="minorEastAsia"/>
                <w:sz w:val="18"/>
              </w:rPr>
            </w:pPr>
            <w:r>
              <w:rPr>
                <w:rFonts w:asciiTheme="minorEastAsia" w:hAnsiTheme="minorEastAsia" w:eastAsiaTheme="minorEastAsia"/>
                <w:sz w:val="18"/>
              </w:rPr>
              <w:t>RedemptionDateInAdvance</w:t>
            </w:r>
          </w:p>
        </w:tc>
        <w:tc>
          <w:tcPr>
            <w:tcW w:w="667"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750"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24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预约赎回日期</w:t>
            </w:r>
          </w:p>
        </w:tc>
        <w:tc>
          <w:tcPr>
            <w:tcW w:w="172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sz w:val="18"/>
              </w:rPr>
              <w:t>16（八位小数）</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193</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RateFee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kern w:val="0"/>
                <w:sz w:val="18"/>
                <w:szCs w:val="18"/>
              </w:rPr>
              <w:t>9(</w:t>
            </w:r>
            <w:r>
              <w:rPr>
                <w:rFonts w:hint="eastAsia" w:asciiTheme="minorEastAsia" w:hAnsiTheme="minorEastAsia" w:eastAsiaTheme="minorEastAsia"/>
                <w:kern w:val="0"/>
                <w:sz w:val="18"/>
                <w:szCs w:val="18"/>
              </w:rPr>
              <w:t>八位小数)</w:t>
            </w:r>
          </w:p>
        </w:tc>
        <w:tc>
          <w:tcPr>
            <w:tcW w:w="1248"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费率</w:t>
            </w:r>
          </w:p>
        </w:tc>
        <w:tc>
          <w:tcPr>
            <w:tcW w:w="1728"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分段收费考虑</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552"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667"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7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248"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28" w:type="dxa"/>
          </w:tcPr>
          <w:p>
            <w:pPr>
              <w:autoSpaceDE w:val="0"/>
              <w:autoSpaceDN w:val="0"/>
              <w:adjustRightInd w:val="0"/>
              <w:snapToGrid w:val="0"/>
              <w:rPr>
                <w:rFonts w:asciiTheme="minorEastAsia" w:hAnsiTheme="minorEastAsia" w:eastAsiaTheme="minorEastAsia"/>
                <w:sz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552" w:type="dxa"/>
          </w:tcPr>
          <w:p>
            <w:pPr>
              <w:snapToGrid w:val="0"/>
              <w:rPr>
                <w:rFonts w:asciiTheme="minorEastAsia" w:hAnsiTheme="minorEastAsia" w:eastAsiaTheme="minorEastAsia"/>
                <w:sz w:val="18"/>
              </w:rPr>
            </w:pPr>
            <w:r>
              <w:rPr>
                <w:rFonts w:asciiTheme="minorEastAsia" w:hAnsiTheme="minorEastAsia" w:eastAsiaTheme="minorEastAsia"/>
                <w:sz w:val="18"/>
              </w:rPr>
              <w:t>OriginalCfmDate</w:t>
            </w:r>
          </w:p>
        </w:tc>
        <w:tc>
          <w:tcPr>
            <w:tcW w:w="667"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750"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248" w:type="dxa"/>
          </w:tcPr>
          <w:p>
            <w:pPr>
              <w:snapToGrid w:val="0"/>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的原确认日期</w:t>
            </w:r>
          </w:p>
        </w:tc>
        <w:tc>
          <w:tcPr>
            <w:tcW w:w="1728" w:type="dxa"/>
          </w:tcPr>
          <w:p>
            <w:pPr>
              <w:snapToGrid w:val="0"/>
              <w:rPr>
                <w:rFonts w:asciiTheme="minorEastAsia" w:hAnsiTheme="minorEastAsia" w:eastAsiaTheme="minorEastAsia"/>
                <w:sz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552" w:type="dxa"/>
          </w:tcPr>
          <w:p>
            <w:pPr>
              <w:snapToGrid w:val="0"/>
              <w:rPr>
                <w:rFonts w:asciiTheme="minorEastAsia" w:hAnsiTheme="minorEastAsia" w:eastAsiaTheme="minorEastAsia"/>
                <w:sz w:val="18"/>
              </w:rPr>
            </w:pPr>
            <w:r>
              <w:rPr>
                <w:rFonts w:asciiTheme="minorEastAsia" w:hAnsiTheme="minorEastAsia" w:eastAsiaTheme="minorEastAsia"/>
                <w:sz w:val="18"/>
              </w:rPr>
              <w:t>DetailFlag</w:t>
            </w:r>
          </w:p>
        </w:tc>
        <w:tc>
          <w:tcPr>
            <w:tcW w:w="667"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750"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24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明细标志</w:t>
            </w:r>
          </w:p>
        </w:tc>
        <w:tc>
          <w:tcPr>
            <w:tcW w:w="1728" w:type="dxa"/>
          </w:tcPr>
          <w:p>
            <w:pPr>
              <w:snapToGrid w:val="0"/>
              <w:rPr>
                <w:rFonts w:asciiTheme="minorEastAsia" w:hAnsiTheme="minorEastAsia" w:eastAsiaTheme="minorEastAsia"/>
                <w:sz w:val="18"/>
              </w:rPr>
            </w:pPr>
          </w:p>
        </w:tc>
        <w:tc>
          <w:tcPr>
            <w:tcW w:w="84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28" w:type="dxa"/>
          </w:tcPr>
          <w:p>
            <w:pPr>
              <w:widowControl/>
              <w:rPr>
                <w:rFonts w:asciiTheme="minorEastAsia" w:hAnsiTheme="minorEastAsia" w:eastAsiaTheme="minorEastAsia"/>
                <w:kern w:val="0"/>
                <w:sz w:val="18"/>
                <w:szCs w:val="18"/>
              </w:rPr>
            </w:pP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rPr>
                <w:rFonts w:asciiTheme="minorEastAsia" w:hAnsiTheme="minorEastAsia" w:eastAsiaTheme="minorEastAsia"/>
              </w:rPr>
            </w:pPr>
            <w:r>
              <w:rPr>
                <w:rFonts w:asciiTheme="minorEastAsia" w:hAnsiTheme="minorEastAsia" w:eastAsiaTheme="minorEastAsia"/>
                <w:sz w:val="18"/>
              </w:rPr>
              <w:t>16（两位小数）</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173</w:t>
            </w:r>
          </w:p>
        </w:tc>
        <w:tc>
          <w:tcPr>
            <w:tcW w:w="255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TotalBackendLoad</w:t>
            </w:r>
          </w:p>
        </w:tc>
        <w:tc>
          <w:tcPr>
            <w:tcW w:w="6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pPr>
              <w:widowControl/>
              <w:rPr>
                <w:rFonts w:asciiTheme="minorEastAsia" w:hAnsiTheme="minorEastAsia" w:eastAsiaTheme="minorEastAsia"/>
              </w:rPr>
            </w:pPr>
            <w:r>
              <w:rPr>
                <w:rFonts w:hint="eastAsia" w:asciiTheme="minorEastAsia" w:hAnsiTheme="minorEastAsia" w:eastAsiaTheme="minorEastAsia"/>
                <w:kern w:val="0"/>
                <w:sz w:val="18"/>
                <w:szCs w:val="18"/>
              </w:rPr>
              <w:t>16(两位小数)</w:t>
            </w:r>
          </w:p>
        </w:tc>
        <w:tc>
          <w:tcPr>
            <w:tcW w:w="124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172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后收手续费</w:t>
            </w:r>
          </w:p>
        </w:tc>
        <w:tc>
          <w:tcPr>
            <w:tcW w:w="84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09" w:name="_Toc276542446"/>
      <w:bookmarkStart w:id="210" w:name="_Toc194216669"/>
      <w:bookmarkStart w:id="211" w:name="_Toc9176"/>
      <w:bookmarkStart w:id="212" w:name="_Toc194216557"/>
      <w:bookmarkStart w:id="213" w:name="_Toc13845699"/>
      <w:bookmarkStart w:id="214" w:name="_Toc158413587"/>
      <w:bookmarkStart w:id="215" w:name="_Toc30318"/>
      <w:bookmarkStart w:id="216" w:name="_Toc240730159"/>
      <w:r>
        <w:rPr>
          <w:rFonts w:hint="eastAsia" w:asciiTheme="minorEastAsia" w:hAnsiTheme="minorEastAsia" w:eastAsiaTheme="minorEastAsia"/>
        </w:rPr>
        <w:t>转托管业务数据项126</w:t>
      </w:r>
      <w:bookmarkEnd w:id="209"/>
      <w:bookmarkEnd w:id="210"/>
      <w:bookmarkEnd w:id="211"/>
      <w:bookmarkEnd w:id="212"/>
      <w:bookmarkEnd w:id="213"/>
      <w:bookmarkEnd w:id="214"/>
      <w:bookmarkEnd w:id="215"/>
      <w:bookmarkEnd w:id="216"/>
    </w:p>
    <w:tbl>
      <w:tblPr>
        <w:tblStyle w:val="25"/>
        <w:tblW w:w="8466" w:type="dxa"/>
        <w:tblInd w:w="0" w:type="dxa"/>
        <w:tblLayout w:type="fixed"/>
        <w:tblCellMar>
          <w:top w:w="0" w:type="dxa"/>
          <w:left w:w="108" w:type="dxa"/>
          <w:bottom w:w="0" w:type="dxa"/>
          <w:right w:w="108" w:type="dxa"/>
        </w:tblCellMar>
      </w:tblPr>
      <w:tblGrid>
        <w:gridCol w:w="492"/>
        <w:gridCol w:w="2736"/>
        <w:gridCol w:w="708"/>
        <w:gridCol w:w="720"/>
        <w:gridCol w:w="1439"/>
        <w:gridCol w:w="1619"/>
        <w:gridCol w:w="752"/>
      </w:tblGrid>
      <w:tr>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36"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0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2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39"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19"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52" w:type="dxa"/>
            <w:tcBorders>
              <w:top w:val="single" w:color="auto" w:sz="8" w:space="0"/>
              <w:left w:val="nil"/>
              <w:bottom w:val="single" w:color="auto" w:sz="4" w:space="0"/>
              <w:right w:val="single" w:color="auto" w:sz="8" w:space="0"/>
            </w:tcBorders>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5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3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DepositAcct</w:t>
            </w:r>
          </w:p>
        </w:tc>
        <w:tc>
          <w:tcPr>
            <w:tcW w:w="708"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720"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40</w:t>
            </w:r>
          </w:p>
        </w:tc>
        <w:tc>
          <w:tcPr>
            <w:tcW w:w="1439"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投资人在销售人处用于交易的资金账号</w:t>
            </w:r>
          </w:p>
        </w:tc>
        <w:tc>
          <w:tcPr>
            <w:tcW w:w="1619"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3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0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1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5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36" w:type="dxa"/>
            <w:tcBorders>
              <w:top w:val="single" w:color="auto" w:sz="4"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08" w:type="dxa"/>
            <w:tcBorders>
              <w:top w:val="single" w:color="auto" w:sz="4"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single" w:color="auto" w:sz="4"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39" w:type="dxa"/>
            <w:tcBorders>
              <w:top w:val="single" w:color="auto" w:sz="4"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19" w:type="dxa"/>
            <w:tcBorders>
              <w:top w:val="single" w:color="auto" w:sz="4"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single" w:color="auto" w:sz="4"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3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0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1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5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141</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TargetBranchCode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对方网点号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转销售人/机构、非交易过户时使用</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对方销售人处投资人交易账号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TargetRegionCode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对方所在地区编号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73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BusinessFinishFlag</w:t>
            </w:r>
          </w:p>
        </w:tc>
        <w:tc>
          <w:tcPr>
            <w:tcW w:w="708"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720"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439"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619"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3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0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1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73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r>
              <w:rPr>
                <w:rFonts w:asciiTheme="minorEastAsia" w:hAnsiTheme="minorEastAsia" w:eastAsiaTheme="minorEastAsia"/>
                <w:kern w:val="0"/>
                <w:sz w:val="18"/>
                <w:szCs w:val="18"/>
              </w:rPr>
              <w:tab/>
            </w:r>
          </w:p>
        </w:tc>
        <w:tc>
          <w:tcPr>
            <w:tcW w:w="70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2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1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73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0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1619" w:type="dxa"/>
            <w:tcBorders>
              <w:top w:val="nil"/>
              <w:left w:val="nil"/>
              <w:bottom w:val="single" w:color="auto" w:sz="4" w:space="0"/>
              <w:right w:val="single" w:color="auto" w:sz="8" w:space="0"/>
            </w:tcBorders>
          </w:tcPr>
          <w:p>
            <w:pPr>
              <w:widowControl/>
              <w:rPr>
                <w:rFonts w:asciiTheme="minorEastAsia" w:hAnsiTheme="minorEastAsia" w:eastAsiaTheme="minorEastAsia"/>
                <w:sz w:val="18"/>
              </w:rPr>
            </w:pPr>
          </w:p>
        </w:tc>
        <w:tc>
          <w:tcPr>
            <w:tcW w:w="75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3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0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1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736"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708"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19"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736"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08"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39"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19" w:type="dxa"/>
            <w:tcBorders>
              <w:top w:val="single" w:color="auto" w:sz="8" w:space="0"/>
              <w:left w:val="nil"/>
              <w:bottom w:val="single" w:color="auto" w:sz="8" w:space="0"/>
              <w:right w:val="single" w:color="auto" w:sz="8" w:space="0"/>
            </w:tcBorders>
            <w:vAlign w:val="bottom"/>
          </w:tcPr>
          <w:p>
            <w:pPr>
              <w:widowControl/>
              <w:rPr>
                <w:rFonts w:asciiTheme="minorEastAsia" w:hAnsiTheme="minorEastAsia" w:eastAsiaTheme="minorEastAsia"/>
                <w:sz w:val="18"/>
              </w:rPr>
            </w:pPr>
          </w:p>
        </w:tc>
        <w:tc>
          <w:tcPr>
            <w:tcW w:w="752"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736"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708"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39" w:type="dxa"/>
            <w:tcBorders>
              <w:top w:val="single" w:color="auto" w:sz="8" w:space="0"/>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hint="eastAsia" w:asciiTheme="minorEastAsia" w:hAnsiTheme="minorEastAsia" w:eastAsiaTheme="minorEastAsia"/>
                <w:kern w:val="0"/>
                <w:sz w:val="18"/>
                <w:szCs w:val="18"/>
              </w:rPr>
              <w:t>基金</w:t>
            </w:r>
            <w:r>
              <w:rPr>
                <w:rFonts w:hint="eastAsia" w:cs="宋体" w:asciiTheme="minorEastAsia" w:hAnsiTheme="minorEastAsia" w:eastAsiaTheme="minorEastAsia"/>
                <w:kern w:val="0"/>
                <w:sz w:val="18"/>
                <w:szCs w:val="18"/>
              </w:rPr>
              <w:t>账号</w:t>
            </w:r>
          </w:p>
        </w:tc>
        <w:tc>
          <w:tcPr>
            <w:tcW w:w="1619"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跨市场转托管必填</w:t>
            </w:r>
          </w:p>
        </w:tc>
        <w:tc>
          <w:tcPr>
            <w:tcW w:w="752"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17" w:name="_Toc28017"/>
      <w:bookmarkStart w:id="218" w:name="_Toc25502"/>
      <w:bookmarkStart w:id="219" w:name="_Toc194216558"/>
      <w:bookmarkStart w:id="220" w:name="_Toc240730160"/>
      <w:bookmarkStart w:id="221" w:name="_Toc194216670"/>
      <w:bookmarkStart w:id="222" w:name="_Toc276542447"/>
      <w:bookmarkStart w:id="223" w:name="_Toc1433313200"/>
      <w:bookmarkStart w:id="224" w:name="_Toc2014954909"/>
      <w:r>
        <w:rPr>
          <w:rFonts w:hint="eastAsia" w:asciiTheme="minorEastAsia" w:hAnsiTheme="minorEastAsia" w:eastAsiaTheme="minorEastAsia"/>
        </w:rPr>
        <w:t>转托管入业务数据项127</w:t>
      </w:r>
      <w:bookmarkEnd w:id="217"/>
      <w:bookmarkEnd w:id="218"/>
      <w:bookmarkEnd w:id="219"/>
      <w:bookmarkEnd w:id="220"/>
      <w:bookmarkEnd w:id="221"/>
      <w:bookmarkEnd w:id="222"/>
      <w:bookmarkEnd w:id="223"/>
      <w:bookmarkEnd w:id="224"/>
    </w:p>
    <w:tbl>
      <w:tblPr>
        <w:tblStyle w:val="25"/>
        <w:tblW w:w="8466" w:type="dxa"/>
        <w:tblInd w:w="0" w:type="dxa"/>
        <w:tblLayout w:type="fixed"/>
        <w:tblCellMar>
          <w:top w:w="0" w:type="dxa"/>
          <w:left w:w="108" w:type="dxa"/>
          <w:bottom w:w="0" w:type="dxa"/>
          <w:right w:w="108" w:type="dxa"/>
        </w:tblCellMar>
      </w:tblPr>
      <w:tblGrid>
        <w:gridCol w:w="492"/>
        <w:gridCol w:w="2736"/>
        <w:gridCol w:w="708"/>
        <w:gridCol w:w="720"/>
        <w:gridCol w:w="1439"/>
        <w:gridCol w:w="1619"/>
        <w:gridCol w:w="752"/>
      </w:tblGrid>
      <w:tr>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36"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0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2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39"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19"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52" w:type="dxa"/>
            <w:tcBorders>
              <w:top w:val="single" w:color="auto" w:sz="8" w:space="0"/>
              <w:left w:val="nil"/>
              <w:bottom w:val="single" w:color="auto" w:sz="4" w:space="0"/>
              <w:right w:val="single" w:color="auto" w:sz="8" w:space="0"/>
            </w:tcBorders>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5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127业务使用，表示转出时的申请单编号</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3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0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3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1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5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73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70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对方销售人代码</w:t>
            </w:r>
          </w:p>
        </w:tc>
        <w:tc>
          <w:tcPr>
            <w:tcW w:w="161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指转出销售机构</w:t>
            </w:r>
          </w:p>
        </w:tc>
        <w:tc>
          <w:tcPr>
            <w:tcW w:w="75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投资人基金交易账号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转入/转出标识</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BusinessFinishFlag</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业务过程完全结束标识</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258</w:t>
            </w:r>
          </w:p>
        </w:tc>
        <w:tc>
          <w:tcPr>
            <w:tcW w:w="2736" w:type="dxa"/>
            <w:tcBorders>
              <w:top w:val="nil"/>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OriginalAppDate</w:t>
            </w:r>
          </w:p>
        </w:tc>
        <w:tc>
          <w:tcPr>
            <w:tcW w:w="708" w:type="dxa"/>
            <w:tcBorders>
              <w:top w:val="nil"/>
              <w:left w:val="nil"/>
              <w:bottom w:val="single" w:color="auto" w:sz="8" w:space="0"/>
              <w:right w:val="single" w:color="auto" w:sz="8" w:space="0"/>
            </w:tcBorders>
            <w:vAlign w:val="center"/>
          </w:tcPr>
          <w:p>
            <w:pPr>
              <w:snapToGrid w:val="0"/>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vAlign w:val="center"/>
          </w:tcPr>
          <w:p>
            <w:pPr>
              <w:snapToGrid w:val="0"/>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pPr>
              <w:snapToGrid w:val="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原申请日期</w:t>
            </w:r>
          </w:p>
        </w:tc>
        <w:tc>
          <w:tcPr>
            <w:tcW w:w="1619" w:type="dxa"/>
            <w:tcBorders>
              <w:top w:val="nil"/>
              <w:left w:val="nil"/>
              <w:bottom w:val="single" w:color="auto" w:sz="8" w:space="0"/>
              <w:right w:val="single" w:color="auto" w:sz="8" w:space="0"/>
            </w:tcBorders>
          </w:tcPr>
          <w:p>
            <w:pPr>
              <w:snapToGrid w:val="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127业务使用，表示转出时的申请日期</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r>
              <w:rPr>
                <w:rFonts w:asciiTheme="minorEastAsia" w:hAnsiTheme="minorEastAsia" w:eastAsiaTheme="minorEastAsia"/>
                <w:kern w:val="0"/>
                <w:sz w:val="18"/>
                <w:szCs w:val="18"/>
              </w:rPr>
              <w:tab/>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1619"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7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736"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708"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19"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p>
        </w:tc>
        <w:tc>
          <w:tcPr>
            <w:tcW w:w="752"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4"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736" w:type="dxa"/>
            <w:tcBorders>
              <w:top w:val="single" w:color="auto" w:sz="4" w:space="0"/>
              <w:left w:val="nil"/>
              <w:bottom w:val="single" w:color="auto" w:sz="4"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08" w:type="dxa"/>
            <w:tcBorders>
              <w:top w:val="single" w:color="auto" w:sz="4" w:space="0"/>
              <w:left w:val="nil"/>
              <w:bottom w:val="single" w:color="auto" w:sz="4"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4" w:space="0"/>
              <w:left w:val="nil"/>
              <w:bottom w:val="single" w:color="auto" w:sz="4"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39" w:type="dxa"/>
            <w:tcBorders>
              <w:top w:val="single" w:color="auto" w:sz="4" w:space="0"/>
              <w:left w:val="nil"/>
              <w:bottom w:val="single" w:color="auto" w:sz="4" w:space="0"/>
              <w:right w:val="single" w:color="auto" w:sz="8" w:space="0"/>
            </w:tcBorders>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19" w:type="dxa"/>
            <w:tcBorders>
              <w:top w:val="single" w:color="auto" w:sz="4" w:space="0"/>
              <w:left w:val="nil"/>
              <w:bottom w:val="single" w:color="auto" w:sz="4" w:space="0"/>
              <w:right w:val="single" w:color="auto" w:sz="8" w:space="0"/>
            </w:tcBorders>
            <w:vAlign w:val="bottom"/>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752" w:type="dxa"/>
            <w:tcBorders>
              <w:top w:val="single" w:color="auto" w:sz="4"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25" w:name="_Toc8806"/>
      <w:bookmarkStart w:id="226" w:name="_Toc31165"/>
      <w:bookmarkStart w:id="227" w:name="_Toc194216559"/>
      <w:bookmarkStart w:id="228" w:name="_Toc240730161"/>
      <w:bookmarkStart w:id="229" w:name="_Toc194216671"/>
      <w:bookmarkStart w:id="230" w:name="_Toc970971134"/>
      <w:bookmarkStart w:id="231" w:name="_Toc769841416"/>
      <w:bookmarkStart w:id="232" w:name="_Toc276542448"/>
      <w:r>
        <w:rPr>
          <w:rFonts w:hint="eastAsia" w:asciiTheme="minorEastAsia" w:hAnsiTheme="minorEastAsia" w:eastAsiaTheme="minorEastAsia"/>
        </w:rPr>
        <w:t>转托管出业务数据项128</w:t>
      </w:r>
      <w:bookmarkEnd w:id="225"/>
      <w:bookmarkEnd w:id="226"/>
      <w:bookmarkEnd w:id="227"/>
      <w:bookmarkEnd w:id="228"/>
      <w:bookmarkEnd w:id="229"/>
      <w:bookmarkEnd w:id="230"/>
      <w:bookmarkEnd w:id="231"/>
      <w:bookmarkEnd w:id="232"/>
    </w:p>
    <w:tbl>
      <w:tblPr>
        <w:tblStyle w:val="25"/>
        <w:tblW w:w="8522" w:type="dxa"/>
        <w:tblInd w:w="0" w:type="dxa"/>
        <w:tblLayout w:type="fixed"/>
        <w:tblCellMar>
          <w:top w:w="0" w:type="dxa"/>
          <w:left w:w="108" w:type="dxa"/>
          <w:bottom w:w="0" w:type="dxa"/>
          <w:right w:w="108" w:type="dxa"/>
        </w:tblCellMar>
      </w:tblPr>
      <w:tblGrid>
        <w:gridCol w:w="488"/>
        <w:gridCol w:w="2710"/>
        <w:gridCol w:w="699"/>
        <w:gridCol w:w="712"/>
        <w:gridCol w:w="1423"/>
        <w:gridCol w:w="1600"/>
        <w:gridCol w:w="890"/>
      </w:tblGrid>
      <w:tr>
        <w:tblPrEx>
          <w:tblCellMar>
            <w:top w:w="0" w:type="dxa"/>
            <w:left w:w="108" w:type="dxa"/>
            <w:bottom w:w="0" w:type="dxa"/>
            <w:right w:w="108" w:type="dxa"/>
          </w:tblCellMar>
        </w:tblPrEx>
        <w:trPr>
          <w:trHeight w:val="283" w:hRule="atLeast"/>
        </w:trPr>
        <w:tc>
          <w:tcPr>
            <w:tcW w:w="48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1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99"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12"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23"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0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90" w:type="dxa"/>
            <w:tcBorders>
              <w:top w:val="single" w:color="auto" w:sz="8" w:space="0"/>
              <w:left w:val="nil"/>
              <w:bottom w:val="single" w:color="auto" w:sz="4" w:space="0"/>
              <w:right w:val="single" w:color="auto" w:sz="8" w:space="0"/>
            </w:tcBorders>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管理人是否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9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97</w:t>
            </w:r>
          </w:p>
        </w:tc>
        <w:tc>
          <w:tcPr>
            <w:tcW w:w="2710" w:type="dxa"/>
            <w:tcBorders>
              <w:top w:val="nil"/>
              <w:left w:val="nil"/>
              <w:bottom w:val="single" w:color="auto" w:sz="8" w:space="0"/>
              <w:right w:val="single" w:color="auto" w:sz="8" w:space="0"/>
            </w:tcBorders>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TargetDistributorCode</w:t>
            </w:r>
          </w:p>
        </w:tc>
        <w:tc>
          <w:tcPr>
            <w:tcW w:w="699" w:type="dxa"/>
            <w:tcBorders>
              <w:top w:val="nil"/>
              <w:left w:val="nil"/>
              <w:bottom w:val="single" w:color="auto" w:sz="8" w:space="0"/>
              <w:right w:val="single" w:color="auto" w:sz="8" w:space="0"/>
            </w:tcBorders>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9</w:t>
            </w:r>
          </w:p>
        </w:tc>
        <w:tc>
          <w:tcPr>
            <w:tcW w:w="1423" w:type="dxa"/>
            <w:tcBorders>
              <w:top w:val="nil"/>
              <w:left w:val="nil"/>
              <w:bottom w:val="single" w:color="auto" w:sz="8" w:space="0"/>
              <w:right w:val="single" w:color="auto" w:sz="8" w:space="0"/>
            </w:tcBorders>
            <w:vAlign w:val="top"/>
          </w:tcPr>
          <w:p>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对方销售人代码</w:t>
            </w:r>
          </w:p>
        </w:tc>
        <w:tc>
          <w:tcPr>
            <w:tcW w:w="1600" w:type="dxa"/>
            <w:tcBorders>
              <w:top w:val="nil"/>
              <w:left w:val="nil"/>
              <w:bottom w:val="single" w:color="auto" w:sz="8" w:space="0"/>
              <w:right w:val="single" w:color="auto" w:sz="8" w:space="0"/>
            </w:tcBorders>
            <w:vAlign w:val="top"/>
          </w:tcPr>
          <w:p>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指转</w:t>
            </w:r>
            <w:r>
              <w:rPr>
                <w:rFonts w:hint="eastAsia" w:asciiTheme="minorEastAsia" w:hAnsiTheme="minorEastAsia" w:eastAsiaTheme="minorEastAsia"/>
                <w:kern w:val="0"/>
                <w:sz w:val="18"/>
                <w:szCs w:val="18"/>
                <w:lang w:eastAsia="zh-CN"/>
              </w:rPr>
              <w:t>入</w:t>
            </w:r>
            <w:r>
              <w:rPr>
                <w:rFonts w:hint="eastAsia" w:asciiTheme="minorEastAsia" w:hAnsiTheme="minorEastAsia" w:eastAsiaTheme="minorEastAsia"/>
                <w:kern w:val="0"/>
                <w:sz w:val="18"/>
                <w:szCs w:val="18"/>
              </w:rPr>
              <w:t>销售机构</w:t>
            </w:r>
          </w:p>
        </w:tc>
        <w:tc>
          <w:tcPr>
            <w:tcW w:w="890" w:type="dxa"/>
            <w:tcBorders>
              <w:top w:val="nil"/>
              <w:left w:val="nil"/>
              <w:bottom w:val="single" w:color="auto" w:sz="8" w:space="0"/>
              <w:right w:val="single" w:color="auto" w:sz="8" w:space="0"/>
            </w:tcBorders>
            <w:vAlign w:val="top"/>
          </w:tcPr>
          <w:p>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lang w:val="en-US" w:eastAsia="zh-CN"/>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00" w:type="dxa"/>
            <w:tcBorders>
              <w:top w:val="nil"/>
              <w:left w:val="nil"/>
              <w:bottom w:val="single" w:color="auto" w:sz="8" w:space="0"/>
              <w:right w:val="single" w:color="auto" w:sz="8" w:space="0"/>
            </w:tcBorders>
          </w:tcPr>
          <w:p>
            <w:pPr>
              <w:widowControl/>
              <w:jc w:val="left"/>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1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9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23"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0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71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69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转入/转出标识</w:t>
            </w:r>
          </w:p>
        </w:tc>
        <w:tc>
          <w:tcPr>
            <w:tcW w:w="160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BusinessFinishFlag</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业务过程完全结束标识</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r>
              <w:rPr>
                <w:rFonts w:asciiTheme="minorEastAsia" w:hAnsiTheme="minorEastAsia" w:eastAsiaTheme="minorEastAsia"/>
                <w:kern w:val="0"/>
                <w:sz w:val="18"/>
                <w:szCs w:val="18"/>
              </w:rPr>
              <w:tab/>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71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69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23"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0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8" w:type="dxa"/>
            <w:tcBorders>
              <w:top w:val="single" w:color="auto" w:sz="8" w:space="0"/>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710"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699"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00"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p>
        </w:tc>
        <w:tc>
          <w:tcPr>
            <w:tcW w:w="890" w:type="dxa"/>
            <w:tcBorders>
              <w:top w:val="single" w:color="auto" w:sz="8"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88" w:type="dxa"/>
            <w:tcBorders>
              <w:top w:val="single" w:color="auto" w:sz="4" w:space="0"/>
              <w:left w:val="single" w:color="auto" w:sz="8" w:space="0"/>
              <w:bottom w:val="single" w:color="auto" w:sz="4"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710" w:type="dxa"/>
            <w:tcBorders>
              <w:top w:val="single" w:color="auto" w:sz="4" w:space="0"/>
              <w:left w:val="nil"/>
              <w:bottom w:val="single" w:color="auto" w:sz="4"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99" w:type="dxa"/>
            <w:tcBorders>
              <w:top w:val="single" w:color="auto" w:sz="4" w:space="0"/>
              <w:left w:val="nil"/>
              <w:bottom w:val="single" w:color="auto" w:sz="4"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single" w:color="auto" w:sz="4" w:space="0"/>
              <w:left w:val="nil"/>
              <w:bottom w:val="single" w:color="auto" w:sz="4"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23" w:type="dxa"/>
            <w:tcBorders>
              <w:top w:val="single" w:color="auto" w:sz="4" w:space="0"/>
              <w:left w:val="nil"/>
              <w:bottom w:val="single" w:color="auto" w:sz="4" w:space="0"/>
              <w:right w:val="single" w:color="auto" w:sz="8" w:space="0"/>
            </w:tcBorders>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00" w:type="dxa"/>
            <w:tcBorders>
              <w:top w:val="single" w:color="auto" w:sz="4" w:space="0"/>
              <w:left w:val="nil"/>
              <w:bottom w:val="single" w:color="auto" w:sz="4" w:space="0"/>
              <w:right w:val="single" w:color="auto" w:sz="8" w:space="0"/>
            </w:tcBorders>
            <w:vAlign w:val="bottom"/>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890" w:type="dxa"/>
            <w:tcBorders>
              <w:top w:val="single" w:color="auto" w:sz="4" w:space="0"/>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33" w:name="_Toc10304"/>
      <w:bookmarkStart w:id="234" w:name="_Toc194216560"/>
      <w:bookmarkStart w:id="235" w:name="_Toc194216672"/>
      <w:bookmarkStart w:id="236" w:name="_Toc21818"/>
      <w:bookmarkStart w:id="237" w:name="_Toc240730162"/>
      <w:bookmarkStart w:id="238" w:name="_Toc1541976371"/>
      <w:bookmarkStart w:id="239" w:name="_Toc1568977456"/>
      <w:bookmarkStart w:id="240" w:name="_Toc276542449"/>
      <w:r>
        <w:rPr>
          <w:rFonts w:hint="eastAsia" w:asciiTheme="minorEastAsia" w:hAnsiTheme="minorEastAsia" w:eastAsiaTheme="minorEastAsia"/>
        </w:rPr>
        <w:t>设置分红方式业务数据项129</w:t>
      </w:r>
      <w:bookmarkEnd w:id="233"/>
      <w:bookmarkEnd w:id="234"/>
      <w:bookmarkEnd w:id="235"/>
      <w:bookmarkEnd w:id="236"/>
      <w:bookmarkEnd w:id="237"/>
      <w:bookmarkEnd w:id="238"/>
      <w:bookmarkEnd w:id="239"/>
      <w:bookmarkEnd w:id="240"/>
    </w:p>
    <w:tbl>
      <w:tblPr>
        <w:tblStyle w:val="25"/>
        <w:tblW w:w="8507" w:type="dxa"/>
        <w:tblInd w:w="0" w:type="dxa"/>
        <w:tblLayout w:type="fixed"/>
        <w:tblCellMar>
          <w:top w:w="0" w:type="dxa"/>
          <w:left w:w="108" w:type="dxa"/>
          <w:bottom w:w="0" w:type="dxa"/>
          <w:right w:w="108" w:type="dxa"/>
        </w:tblCellMar>
      </w:tblPr>
      <w:tblGrid>
        <w:gridCol w:w="518"/>
        <w:gridCol w:w="2659"/>
        <w:gridCol w:w="761"/>
        <w:gridCol w:w="708"/>
        <w:gridCol w:w="1558"/>
        <w:gridCol w:w="1417"/>
        <w:gridCol w:w="886"/>
      </w:tblGrid>
      <w:tr>
        <w:tblPrEx>
          <w:tblCellMar>
            <w:top w:w="0" w:type="dxa"/>
            <w:left w:w="108" w:type="dxa"/>
            <w:bottom w:w="0" w:type="dxa"/>
            <w:right w:w="108" w:type="dxa"/>
          </w:tblCellMar>
        </w:tblPrEx>
        <w:trPr>
          <w:trHeight w:val="283" w:hRule="atLeast"/>
        </w:trPr>
        <w:tc>
          <w:tcPr>
            <w:tcW w:w="51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659"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61"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0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5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417"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86" w:type="dxa"/>
            <w:tcBorders>
              <w:top w:val="single" w:color="auto" w:sz="8" w:space="0"/>
              <w:left w:val="nil"/>
              <w:bottom w:val="single" w:color="auto" w:sz="4" w:space="0"/>
              <w:right w:val="single" w:color="auto" w:sz="8" w:space="0"/>
            </w:tcBorders>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8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默认分红方式</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65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61"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5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417"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8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65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61"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5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417"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8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8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65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6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5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41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CellMar>
            <w:top w:w="0" w:type="dxa"/>
            <w:left w:w="108" w:type="dxa"/>
            <w:bottom w:w="0" w:type="dxa"/>
            <w:right w:w="108" w:type="dxa"/>
          </w:tblCellMar>
        </w:tblPrEx>
        <w:trPr>
          <w:trHeight w:val="283" w:hRule="atLeast"/>
        </w:trPr>
        <w:tc>
          <w:tcPr>
            <w:tcW w:w="518" w:type="dxa"/>
            <w:tcBorders>
              <w:top w:val="single" w:color="auto" w:sz="8"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659"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761"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08"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58" w:type="dxa"/>
            <w:tcBorders>
              <w:top w:val="single" w:color="auto" w:sz="8" w:space="0"/>
              <w:left w:val="nil"/>
              <w:bottom w:val="single" w:color="auto" w:sz="8" w:space="0"/>
              <w:right w:val="single" w:color="auto" w:sz="8" w:space="0"/>
            </w:tcBorders>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417" w:type="dxa"/>
            <w:tcBorders>
              <w:top w:val="single" w:color="auto" w:sz="8" w:space="0"/>
              <w:left w:val="nil"/>
              <w:bottom w:val="single" w:color="auto" w:sz="8" w:space="0"/>
              <w:right w:val="single" w:color="auto" w:sz="8" w:space="0"/>
            </w:tcBorders>
          </w:tcPr>
          <w:p>
            <w:pPr>
              <w:autoSpaceDE w:val="0"/>
              <w:autoSpaceDN w:val="0"/>
              <w:adjustRightInd w:val="0"/>
              <w:snapToGrid w:val="0"/>
              <w:rPr>
                <w:rFonts w:asciiTheme="minorEastAsia" w:hAnsiTheme="minorEastAsia" w:eastAsiaTheme="minorEastAsia"/>
                <w:sz w:val="18"/>
              </w:rPr>
            </w:pPr>
          </w:p>
        </w:tc>
        <w:tc>
          <w:tcPr>
            <w:tcW w:w="886"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pStyle w:val="4"/>
        <w:rPr>
          <w:rFonts w:asciiTheme="minorEastAsia" w:hAnsiTheme="minorEastAsia" w:eastAsiaTheme="minorEastAsia"/>
        </w:rPr>
      </w:pPr>
      <w:bookmarkStart w:id="241" w:name="_Toc276542450"/>
      <w:bookmarkStart w:id="242" w:name="_Toc194216674"/>
      <w:bookmarkStart w:id="243" w:name="_Toc240730163"/>
      <w:bookmarkStart w:id="244" w:name="_Toc194216562"/>
      <w:bookmarkStart w:id="245" w:name="_Toc20131"/>
      <w:bookmarkStart w:id="246" w:name="_Toc1468549535"/>
      <w:bookmarkStart w:id="247" w:name="_Toc1313199976"/>
      <w:bookmarkStart w:id="248" w:name="_Toc4214"/>
      <w:r>
        <w:rPr>
          <w:rFonts w:hint="eastAsia" w:asciiTheme="minorEastAsia" w:hAnsiTheme="minorEastAsia" w:eastAsiaTheme="minorEastAsia"/>
        </w:rPr>
        <w:t>份额冻结业务数据项131</w:t>
      </w:r>
      <w:bookmarkEnd w:id="241"/>
      <w:bookmarkEnd w:id="242"/>
      <w:bookmarkEnd w:id="243"/>
      <w:bookmarkEnd w:id="244"/>
      <w:r>
        <w:rPr>
          <w:rFonts w:hint="eastAsia" w:asciiTheme="minorEastAsia" w:hAnsiTheme="minorEastAsia" w:eastAsiaTheme="minorEastAsia"/>
        </w:rPr>
        <w:t>（包含质押业务）</w:t>
      </w:r>
      <w:bookmarkEnd w:id="245"/>
      <w:bookmarkEnd w:id="246"/>
      <w:bookmarkEnd w:id="247"/>
      <w:bookmarkEnd w:id="248"/>
    </w:p>
    <w:tbl>
      <w:tblPr>
        <w:tblStyle w:val="25"/>
        <w:tblW w:w="8473" w:type="dxa"/>
        <w:tblInd w:w="0" w:type="dxa"/>
        <w:tblLayout w:type="fixed"/>
        <w:tblCellMar>
          <w:top w:w="0" w:type="dxa"/>
          <w:left w:w="108" w:type="dxa"/>
          <w:bottom w:w="0" w:type="dxa"/>
          <w:right w:w="108" w:type="dxa"/>
        </w:tblCellMar>
      </w:tblPr>
      <w:tblGrid>
        <w:gridCol w:w="499"/>
        <w:gridCol w:w="2446"/>
        <w:gridCol w:w="778"/>
        <w:gridCol w:w="708"/>
        <w:gridCol w:w="1656"/>
        <w:gridCol w:w="1667"/>
        <w:gridCol w:w="719"/>
      </w:tblGrid>
      <w:tr>
        <w:tblPrEx>
          <w:tblCellMar>
            <w:top w:w="0" w:type="dxa"/>
            <w:left w:w="108" w:type="dxa"/>
            <w:bottom w:w="0" w:type="dxa"/>
            <w:right w:w="108" w:type="dxa"/>
          </w:tblCellMar>
        </w:tblPrEx>
        <w:trPr>
          <w:trHeight w:val="283" w:hRule="atLeast"/>
        </w:trPr>
        <w:tc>
          <w:tcPr>
            <w:tcW w:w="499"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46"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7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0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656"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67"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19" w:type="dxa"/>
            <w:tcBorders>
              <w:top w:val="single" w:color="auto" w:sz="8" w:space="0"/>
              <w:left w:val="nil"/>
              <w:bottom w:val="single" w:color="auto" w:sz="4" w:space="0"/>
              <w:right w:val="single" w:color="auto" w:sz="8" w:space="0"/>
            </w:tcBorders>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1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58</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FreezingDeadline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冻结截止日期</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不确定日期为00010101</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冻结原因</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4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7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5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67"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4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7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5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67"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67" w:type="dxa"/>
            <w:tcBorders>
              <w:top w:val="nil"/>
              <w:left w:val="nil"/>
              <w:bottom w:val="single" w:color="auto" w:sz="8" w:space="0"/>
              <w:right w:val="single" w:color="auto" w:sz="8" w:space="0"/>
            </w:tcBorders>
          </w:tcPr>
          <w:p>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44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Specification</w:t>
            </w:r>
          </w:p>
        </w:tc>
        <w:tc>
          <w:tcPr>
            <w:tcW w:w="778"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708"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6</w:t>
            </w:r>
            <w:r>
              <w:rPr>
                <w:rFonts w:asciiTheme="minorEastAsia" w:hAnsiTheme="minorEastAsia" w:eastAsiaTheme="minorEastAsia"/>
                <w:sz w:val="18"/>
              </w:rPr>
              <w:t>0</w:t>
            </w:r>
          </w:p>
        </w:tc>
        <w:tc>
          <w:tcPr>
            <w:tcW w:w="165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摘要说明</w:t>
            </w:r>
          </w:p>
        </w:tc>
        <w:tc>
          <w:tcPr>
            <w:tcW w:w="1667" w:type="dxa"/>
            <w:tcBorders>
              <w:top w:val="nil"/>
              <w:left w:val="nil"/>
              <w:bottom w:val="single" w:color="auto" w:sz="8" w:space="0"/>
              <w:right w:val="single" w:color="auto" w:sz="8" w:space="0"/>
            </w:tcBorders>
            <w:vAlign w:val="center"/>
          </w:tcPr>
          <w:p>
            <w:pPr>
              <w:pStyle w:val="15"/>
              <w:snapToGrid w:val="0"/>
              <w:rPr>
                <w:rFonts w:asciiTheme="minorEastAsia" w:hAnsiTheme="minorEastAsia" w:eastAsiaTheme="minorEastAsia"/>
                <w:szCs w:val="24"/>
              </w:rPr>
            </w:pPr>
            <w:r>
              <w:rPr>
                <w:rFonts w:hint="eastAsia" w:asciiTheme="minorEastAsia" w:hAnsiTheme="minorEastAsia" w:eastAsiaTheme="minorEastAsia"/>
                <w:szCs w:val="24"/>
              </w:rPr>
              <w:t>质押冻结说明</w:t>
            </w: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257</w:t>
            </w:r>
          </w:p>
        </w:tc>
        <w:tc>
          <w:tcPr>
            <w:tcW w:w="244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FrozenMethod</w:t>
            </w:r>
          </w:p>
        </w:tc>
        <w:tc>
          <w:tcPr>
            <w:tcW w:w="77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冻结方式</w:t>
            </w:r>
          </w:p>
        </w:tc>
        <w:tc>
          <w:tcPr>
            <w:tcW w:w="166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4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778"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708"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65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667"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4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kern w:val="0"/>
                <w:sz w:val="18"/>
                <w:szCs w:val="18"/>
              </w:rPr>
              <w:t>OriginalCfmDate</w:t>
            </w:r>
          </w:p>
        </w:tc>
        <w:tc>
          <w:tcPr>
            <w:tcW w:w="778"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hint="eastAsia" w:asciiTheme="minorEastAsia" w:hAnsiTheme="minorEastAsia" w:eastAsiaTheme="minorEastAsia"/>
                <w:kern w:val="0"/>
                <w:sz w:val="18"/>
                <w:szCs w:val="18"/>
              </w:rPr>
              <w:t>TA的原确认日期</w:t>
            </w:r>
          </w:p>
        </w:tc>
        <w:tc>
          <w:tcPr>
            <w:tcW w:w="1667"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71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499" w:type="dxa"/>
            <w:tcBorders>
              <w:top w:val="single" w:color="auto" w:sz="8"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46"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78"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67"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9"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499" w:type="dxa"/>
            <w:tcBorders>
              <w:top w:val="single" w:color="auto" w:sz="8" w:space="0"/>
              <w:left w:val="single" w:color="auto" w:sz="8" w:space="0"/>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446"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78"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56"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67" w:type="dxa"/>
            <w:tcBorders>
              <w:top w:val="single" w:color="auto" w:sz="8" w:space="0"/>
              <w:left w:val="nil"/>
              <w:bottom w:val="single" w:color="auto" w:sz="8" w:space="0"/>
              <w:right w:val="single" w:color="auto" w:sz="8" w:space="0"/>
            </w:tcBorders>
            <w:vAlign w:val="bottom"/>
          </w:tcPr>
          <w:p>
            <w:pPr>
              <w:rPr>
                <w:rFonts w:asciiTheme="minorEastAsia" w:hAnsiTheme="minorEastAsia" w:eastAsiaTheme="minorEastAsia"/>
                <w:sz w:val="18"/>
              </w:rPr>
            </w:pPr>
          </w:p>
        </w:tc>
        <w:tc>
          <w:tcPr>
            <w:tcW w:w="719"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49" w:name="_Toc194216563"/>
      <w:bookmarkStart w:id="250" w:name="_Toc194216675"/>
      <w:bookmarkStart w:id="251" w:name="_Toc240730164"/>
      <w:bookmarkStart w:id="252" w:name="_Toc276542451"/>
      <w:bookmarkStart w:id="253" w:name="_Toc20089"/>
      <w:bookmarkStart w:id="254" w:name="_Toc65687079"/>
      <w:bookmarkStart w:id="255" w:name="_Toc898292032"/>
      <w:bookmarkStart w:id="256" w:name="_Toc29367"/>
      <w:r>
        <w:rPr>
          <w:rFonts w:hint="eastAsia" w:asciiTheme="minorEastAsia" w:hAnsiTheme="minorEastAsia" w:eastAsiaTheme="minorEastAsia"/>
        </w:rPr>
        <w:t>份额解冻业务数据项132</w:t>
      </w:r>
      <w:bookmarkEnd w:id="249"/>
      <w:bookmarkEnd w:id="250"/>
      <w:bookmarkEnd w:id="251"/>
      <w:bookmarkEnd w:id="252"/>
      <w:r>
        <w:rPr>
          <w:rFonts w:hint="eastAsia" w:asciiTheme="minorEastAsia" w:hAnsiTheme="minorEastAsia" w:eastAsiaTheme="minorEastAsia"/>
        </w:rPr>
        <w:t>（包含解质押业务）</w:t>
      </w:r>
      <w:bookmarkEnd w:id="253"/>
      <w:bookmarkEnd w:id="254"/>
      <w:bookmarkEnd w:id="255"/>
      <w:bookmarkEnd w:id="256"/>
    </w:p>
    <w:tbl>
      <w:tblPr>
        <w:tblStyle w:val="25"/>
        <w:tblW w:w="8473" w:type="dxa"/>
        <w:tblInd w:w="0" w:type="dxa"/>
        <w:tblLayout w:type="fixed"/>
        <w:tblCellMar>
          <w:top w:w="0" w:type="dxa"/>
          <w:left w:w="108" w:type="dxa"/>
          <w:bottom w:w="0" w:type="dxa"/>
          <w:right w:w="108" w:type="dxa"/>
        </w:tblCellMar>
      </w:tblPr>
      <w:tblGrid>
        <w:gridCol w:w="525"/>
        <w:gridCol w:w="2422"/>
        <w:gridCol w:w="636"/>
        <w:gridCol w:w="927"/>
        <w:gridCol w:w="1701"/>
        <w:gridCol w:w="1557"/>
        <w:gridCol w:w="705"/>
      </w:tblGrid>
      <w:tr>
        <w:tblPrEx>
          <w:tblCellMar>
            <w:top w:w="0" w:type="dxa"/>
            <w:left w:w="108" w:type="dxa"/>
            <w:bottom w:w="0" w:type="dxa"/>
            <w:right w:w="108" w:type="dxa"/>
          </w:tblCellMar>
        </w:tblPrEx>
        <w:trPr>
          <w:trHeight w:val="283" w:hRule="atLeast"/>
        </w:trPr>
        <w:tc>
          <w:tcPr>
            <w:tcW w:w="525"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22"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36"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927"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01"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557"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5" w:type="dxa"/>
            <w:tcBorders>
              <w:top w:val="single" w:color="auto" w:sz="8" w:space="0"/>
              <w:left w:val="nil"/>
              <w:bottom w:val="single" w:color="auto" w:sz="4" w:space="0"/>
              <w:right w:val="single" w:color="auto" w:sz="8" w:space="0"/>
            </w:tcBorders>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05"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2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3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01"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557"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25"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2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36"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557"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05"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冻结原因</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22"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636"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927"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701"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557"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2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3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1557"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25" w:type="dxa"/>
            <w:tcBorders>
              <w:top w:val="single" w:color="auto" w:sz="8"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22"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36"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557"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5"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25" w:type="dxa"/>
            <w:tcBorders>
              <w:top w:val="single" w:color="auto" w:sz="8" w:space="0"/>
              <w:left w:val="single" w:color="auto" w:sz="8" w:space="0"/>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422"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36"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557" w:type="dxa"/>
            <w:tcBorders>
              <w:top w:val="single" w:color="auto" w:sz="8" w:space="0"/>
              <w:left w:val="nil"/>
              <w:bottom w:val="single" w:color="auto" w:sz="8" w:space="0"/>
              <w:right w:val="single" w:color="auto" w:sz="8" w:space="0"/>
            </w:tcBorders>
            <w:vAlign w:val="bottom"/>
          </w:tcPr>
          <w:p>
            <w:pPr>
              <w:rPr>
                <w:rFonts w:asciiTheme="minorEastAsia" w:hAnsiTheme="minorEastAsia" w:eastAsiaTheme="minorEastAsia"/>
                <w:sz w:val="18"/>
              </w:rPr>
            </w:pPr>
          </w:p>
        </w:tc>
        <w:tc>
          <w:tcPr>
            <w:tcW w:w="705"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57" w:name="_Toc240730165"/>
      <w:bookmarkStart w:id="258" w:name="_Toc276542452"/>
      <w:bookmarkStart w:id="259" w:name="_Toc194216676"/>
      <w:bookmarkStart w:id="260" w:name="_Toc194216564"/>
      <w:bookmarkStart w:id="261" w:name="_Toc278815708"/>
      <w:bookmarkStart w:id="262" w:name="_Toc652278848"/>
      <w:bookmarkStart w:id="263" w:name="_Toc7096"/>
      <w:bookmarkStart w:id="264" w:name="_Toc8889"/>
      <w:r>
        <w:rPr>
          <w:rFonts w:hint="eastAsia" w:asciiTheme="minorEastAsia" w:hAnsiTheme="minorEastAsia" w:eastAsiaTheme="minorEastAsia"/>
        </w:rPr>
        <w:t>非交易过户133</w:t>
      </w:r>
      <w:bookmarkEnd w:id="257"/>
      <w:bookmarkEnd w:id="258"/>
      <w:bookmarkEnd w:id="259"/>
      <w:bookmarkEnd w:id="260"/>
      <w:r>
        <w:rPr>
          <w:rFonts w:hint="eastAsia" w:asciiTheme="minorEastAsia" w:hAnsiTheme="minorEastAsia" w:eastAsiaTheme="minorEastAsia"/>
        </w:rPr>
        <w:t>（包含份额转让业务）、快速过户198、非交易过户出135、非交易过户入134</w:t>
      </w:r>
      <w:bookmarkEnd w:id="261"/>
      <w:bookmarkEnd w:id="262"/>
      <w:bookmarkEnd w:id="263"/>
      <w:bookmarkEnd w:id="264"/>
    </w:p>
    <w:p/>
    <w:tbl>
      <w:tblPr>
        <w:tblStyle w:val="25"/>
        <w:tblW w:w="8473" w:type="dxa"/>
        <w:tblInd w:w="0" w:type="dxa"/>
        <w:tblLayout w:type="fixed"/>
        <w:tblCellMar>
          <w:top w:w="0" w:type="dxa"/>
          <w:left w:w="108" w:type="dxa"/>
          <w:bottom w:w="0" w:type="dxa"/>
          <w:right w:w="108" w:type="dxa"/>
        </w:tblCellMar>
      </w:tblPr>
      <w:tblGrid>
        <w:gridCol w:w="533"/>
        <w:gridCol w:w="2408"/>
        <w:gridCol w:w="620"/>
        <w:gridCol w:w="921"/>
        <w:gridCol w:w="1649"/>
        <w:gridCol w:w="1630"/>
        <w:gridCol w:w="712"/>
      </w:tblGrid>
      <w:tr>
        <w:tblPrEx>
          <w:tblCellMar>
            <w:top w:w="0" w:type="dxa"/>
            <w:left w:w="108" w:type="dxa"/>
            <w:bottom w:w="0" w:type="dxa"/>
            <w:right w:w="108" w:type="dxa"/>
          </w:tblCellMar>
        </w:tblPrEx>
        <w:trPr>
          <w:trHeight w:val="283" w:hRule="atLeast"/>
        </w:trPr>
        <w:tc>
          <w:tcPr>
            <w:tcW w:w="533"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08"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2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921"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649"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30" w:type="dxa"/>
            <w:tcBorders>
              <w:top w:val="single" w:color="auto" w:sz="8" w:space="0"/>
              <w:left w:val="single" w:color="auto" w:sz="8" w:space="0"/>
              <w:bottom w:val="single" w:color="auto"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12" w:type="dxa"/>
            <w:tcBorders>
              <w:top w:val="single" w:color="auto" w:sz="8" w:space="0"/>
              <w:left w:val="nil"/>
              <w:bottom w:val="single" w:color="auto" w:sz="4" w:space="0"/>
              <w:right w:val="single" w:color="auto" w:sz="8" w:space="0"/>
            </w:tcBorders>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1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的原确认流水号</w:t>
            </w:r>
          </w:p>
        </w:tc>
        <w:tc>
          <w:tcPr>
            <w:tcW w:w="1630"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712" w:type="dxa"/>
            <w:tcBorders>
              <w:top w:val="nil"/>
              <w:left w:val="nil"/>
              <w:bottom w:val="single" w:color="auto" w:sz="8" w:space="0"/>
              <w:right w:val="single" w:color="auto" w:sz="8" w:space="0"/>
            </w:tcBorders>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N</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对方销售人代码</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08"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2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4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30"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141</w:t>
            </w:r>
          </w:p>
        </w:tc>
        <w:tc>
          <w:tcPr>
            <w:tcW w:w="2408"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TargetBranchCode</w:t>
            </w:r>
          </w:p>
        </w:tc>
        <w:tc>
          <w:tcPr>
            <w:tcW w:w="62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921"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4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对方网点号</w:t>
            </w:r>
          </w:p>
        </w:tc>
        <w:tc>
          <w:tcPr>
            <w:tcW w:w="1630"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转销售人/机构、非交易过户时使用</w:t>
            </w:r>
          </w:p>
        </w:tc>
        <w:tc>
          <w:tcPr>
            <w:tcW w:w="71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对方销售人处投资人交易账号</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对方基金账号</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非交易过户时</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152</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TargetRegionCode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对方所在地区编号</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BusinessFinishFlag</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业务过程完全结束标识</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Specification</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r>
              <w:rPr>
                <w:rFonts w:asciiTheme="minorEastAsia" w:hAnsiTheme="minorEastAsia" w:eastAsiaTheme="minorEastAsia"/>
                <w:kern w:val="0"/>
                <w:sz w:val="18"/>
                <w:szCs w:val="18"/>
              </w:rPr>
              <w:t>0</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摘要说明</w:t>
            </w:r>
          </w:p>
        </w:tc>
        <w:tc>
          <w:tcPr>
            <w:tcW w:w="1630" w:type="dxa"/>
            <w:tcBorders>
              <w:top w:val="nil"/>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1630" w:type="dxa"/>
            <w:tcBorders>
              <w:top w:val="nil"/>
              <w:left w:val="nil"/>
              <w:bottom w:val="single" w:color="auto" w:sz="8" w:space="0"/>
              <w:right w:val="single" w:color="auto" w:sz="8" w:space="0"/>
            </w:tcBorders>
          </w:tcPr>
          <w:p>
            <w:pPr>
              <w:snapToGrid w:val="0"/>
              <w:rPr>
                <w:rFonts w:asciiTheme="minorEastAsia" w:hAnsiTheme="minorEastAsia" w:eastAsiaTheme="minorEastAsia"/>
                <w:sz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408"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62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1"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4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30"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533" w:type="dxa"/>
            <w:tcBorders>
              <w:top w:val="single" w:color="auto" w:sz="8"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408"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62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3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12"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33" w:type="dxa"/>
            <w:tcBorders>
              <w:top w:val="single" w:color="auto" w:sz="8" w:space="0"/>
              <w:left w:val="single" w:color="auto" w:sz="8" w:space="0"/>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408"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20"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49"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30" w:type="dxa"/>
            <w:tcBorders>
              <w:top w:val="single" w:color="auto" w:sz="8" w:space="0"/>
              <w:left w:val="nil"/>
              <w:bottom w:val="single" w:color="auto" w:sz="8" w:space="0"/>
              <w:right w:val="single" w:color="auto" w:sz="8" w:space="0"/>
            </w:tcBorders>
            <w:vAlign w:val="bottom"/>
          </w:tcPr>
          <w:p>
            <w:pPr>
              <w:widowControl/>
              <w:rPr>
                <w:rFonts w:asciiTheme="minorEastAsia" w:hAnsiTheme="minorEastAsia" w:eastAsiaTheme="minorEastAsia"/>
                <w:sz w:val="18"/>
              </w:rPr>
            </w:pPr>
          </w:p>
        </w:tc>
        <w:tc>
          <w:tcPr>
            <w:tcW w:w="712"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rPr>
          <w:trHeight w:val="283" w:hRule="atLeast"/>
        </w:trPr>
        <w:tc>
          <w:tcPr>
            <w:tcW w:w="533" w:type="dxa"/>
            <w:tcBorders>
              <w:top w:val="single" w:color="auto" w:sz="8"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730</w:t>
            </w:r>
          </w:p>
        </w:tc>
        <w:tc>
          <w:tcPr>
            <w:tcW w:w="2408"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TransferReason</w:t>
            </w:r>
          </w:p>
        </w:tc>
        <w:tc>
          <w:tcPr>
            <w:tcW w:w="620"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single" w:color="auto" w:sz="8" w:space="0"/>
              <w:left w:val="nil"/>
              <w:bottom w:val="single" w:color="auto" w:sz="8" w:space="0"/>
              <w:right w:val="single" w:color="auto" w:sz="8"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49"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过户原因</w:t>
            </w:r>
          </w:p>
        </w:tc>
        <w:tc>
          <w:tcPr>
            <w:tcW w:w="1630"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sz w:val="18"/>
              </w:rPr>
            </w:pPr>
          </w:p>
        </w:tc>
        <w:tc>
          <w:tcPr>
            <w:tcW w:w="712" w:type="dxa"/>
            <w:tcBorders>
              <w:top w:val="single" w:color="auto" w:sz="8"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Y</w:t>
            </w:r>
          </w:p>
        </w:tc>
      </w:tr>
    </w:tbl>
    <w:p>
      <w:pPr>
        <w:pStyle w:val="4"/>
        <w:rPr>
          <w:rFonts w:asciiTheme="minorEastAsia" w:hAnsiTheme="minorEastAsia" w:eastAsiaTheme="minorEastAsia"/>
        </w:rPr>
      </w:pPr>
      <w:bookmarkStart w:id="265" w:name="_Toc20741"/>
      <w:bookmarkStart w:id="266" w:name="_Toc194216673"/>
      <w:bookmarkStart w:id="267" w:name="_Toc240730166"/>
      <w:bookmarkStart w:id="268" w:name="_Toc276542455"/>
      <w:bookmarkStart w:id="269" w:name="_Toc194216561"/>
      <w:bookmarkStart w:id="270" w:name="_Toc1500454060"/>
      <w:bookmarkStart w:id="271" w:name="_Toc6734"/>
      <w:bookmarkStart w:id="272" w:name="_Toc1033150815"/>
      <w:r>
        <w:rPr>
          <w:rFonts w:hint="eastAsia" w:asciiTheme="minorEastAsia" w:hAnsiTheme="minorEastAsia" w:eastAsiaTheme="minorEastAsia"/>
        </w:rPr>
        <w:t>基金转换业务数据项136</w:t>
      </w:r>
      <w:bookmarkEnd w:id="265"/>
      <w:bookmarkEnd w:id="266"/>
      <w:bookmarkEnd w:id="267"/>
      <w:bookmarkEnd w:id="268"/>
      <w:bookmarkEnd w:id="269"/>
      <w:bookmarkEnd w:id="270"/>
      <w:bookmarkEnd w:id="271"/>
      <w:bookmarkEnd w:id="272"/>
    </w:p>
    <w:tbl>
      <w:tblPr>
        <w:tblStyle w:val="25"/>
        <w:tblW w:w="84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7"/>
        <w:gridCol w:w="2454"/>
        <w:gridCol w:w="664"/>
        <w:gridCol w:w="855"/>
        <w:gridCol w:w="1744"/>
        <w:gridCol w:w="1561"/>
        <w:gridCol w:w="70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5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5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4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56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8"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34</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CodeOfTargetFund</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转换时的目标基金代码</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投资人应付总手续费。等于转换费</w:t>
            </w:r>
            <w:r>
              <w:rPr>
                <w:rFonts w:asciiTheme="minorEastAsia" w:hAnsiTheme="minorEastAsia" w:eastAsiaTheme="minorEastAsia"/>
                <w:sz w:val="18"/>
              </w:rPr>
              <w:t>+补差费。</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确认的转出基金份数</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转出金额总额</w:t>
            </w:r>
            <w:r>
              <w:rPr>
                <w:rFonts w:asciiTheme="minorEastAsia" w:hAnsiTheme="minorEastAsia" w:eastAsiaTheme="minorEastAsia"/>
                <w:sz w:val="18"/>
              </w:rPr>
              <w:t xml:space="preserve">, </w:t>
            </w:r>
            <w:r>
              <w:rPr>
                <w:rFonts w:hint="eastAsia" w:asciiTheme="minorEastAsia" w:hAnsiTheme="minorEastAsia" w:eastAsiaTheme="minorEastAsia"/>
                <w:sz w:val="18"/>
              </w:rPr>
              <w:t>包含各种费用</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转出基金净值</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74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561"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归基金资产费</w:t>
            </w: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16(两位小数)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454"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664"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44" w:type="dxa"/>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hint="eastAsia" w:asciiTheme="minorEastAsia" w:hAnsiTheme="minorEastAsia" w:eastAsiaTheme="minorEastAsia"/>
                <w:kern w:val="0"/>
                <w:sz w:val="18"/>
                <w:szCs w:val="18"/>
              </w:rPr>
              <w:t>基金</w:t>
            </w:r>
            <w:r>
              <w:rPr>
                <w:rFonts w:hint="eastAsia" w:cs="宋体" w:asciiTheme="minorEastAsia" w:hAnsiTheme="minorEastAsia" w:eastAsiaTheme="minorEastAsia"/>
                <w:kern w:val="0"/>
                <w:sz w:val="18"/>
                <w:szCs w:val="18"/>
              </w:rPr>
              <w:t>账号</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161</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CfmVolOfTargetFund</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目标基金的确认份数</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确认的转入基金份数</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162</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TargetNAV</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目标基金的单位净值</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转入基金净值</w:t>
            </w: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173</w:t>
            </w:r>
          </w:p>
        </w:tc>
        <w:tc>
          <w:tcPr>
            <w:tcW w:w="2454" w:type="dxa"/>
          </w:tcPr>
          <w:p>
            <w:pPr>
              <w:pStyle w:val="15"/>
              <w:snapToGrid w:val="0"/>
              <w:rPr>
                <w:rFonts w:asciiTheme="minorEastAsia" w:hAnsiTheme="minorEastAsia" w:eastAsiaTheme="minorEastAsia"/>
                <w:szCs w:val="24"/>
              </w:rPr>
            </w:pPr>
            <w:r>
              <w:rPr>
                <w:rFonts w:asciiTheme="minorEastAsia" w:hAnsiTheme="minorEastAsia" w:eastAsiaTheme="minorEastAsia"/>
                <w:szCs w:val="24"/>
              </w:rPr>
              <w:t>TotalBackendLoad</w:t>
            </w:r>
          </w:p>
        </w:tc>
        <w:tc>
          <w:tcPr>
            <w:tcW w:w="664"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855"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1744"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交易后端收费总额</w:t>
            </w:r>
          </w:p>
        </w:tc>
        <w:tc>
          <w:tcPr>
            <w:tcW w:w="1561" w:type="dxa"/>
          </w:tcPr>
          <w:p>
            <w:pPr>
              <w:snapToGrid w:val="0"/>
              <w:rPr>
                <w:rFonts w:asciiTheme="minorEastAsia" w:hAnsiTheme="minorEastAsia" w:eastAsiaTheme="minorEastAsia"/>
                <w:sz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454" w:type="dxa"/>
          </w:tcPr>
          <w:p>
            <w:pPr>
              <w:snapToGrid w:val="0"/>
              <w:rPr>
                <w:rFonts w:asciiTheme="minorEastAsia" w:hAnsiTheme="minorEastAsia" w:eastAsiaTheme="minorEastAsia"/>
                <w:sz w:val="18"/>
              </w:rPr>
            </w:pPr>
            <w:r>
              <w:rPr>
                <w:rFonts w:asciiTheme="minorEastAsia" w:hAnsiTheme="minorEastAsia" w:eastAsiaTheme="minorEastAsia"/>
                <w:sz w:val="18"/>
              </w:rPr>
              <w:t>TransferDirection</w:t>
            </w:r>
          </w:p>
        </w:tc>
        <w:tc>
          <w:tcPr>
            <w:tcW w:w="664"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855"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744"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转入</w:t>
            </w:r>
            <w:r>
              <w:rPr>
                <w:rFonts w:asciiTheme="minorEastAsia" w:hAnsiTheme="minorEastAsia" w:eastAsiaTheme="minorEastAsia"/>
                <w:sz w:val="18"/>
              </w:rPr>
              <w:t>/</w:t>
            </w:r>
            <w:r>
              <w:rPr>
                <w:rFonts w:hint="eastAsia" w:asciiTheme="minorEastAsia" w:hAnsiTheme="minorEastAsia" w:eastAsiaTheme="minorEastAsia"/>
                <w:sz w:val="18"/>
              </w:rPr>
              <w:t>转出标识</w:t>
            </w:r>
          </w:p>
        </w:tc>
        <w:tc>
          <w:tcPr>
            <w:tcW w:w="1561" w:type="dxa"/>
          </w:tcPr>
          <w:p>
            <w:pPr>
              <w:snapToGrid w:val="0"/>
              <w:rPr>
                <w:rFonts w:asciiTheme="minorEastAsia" w:hAnsiTheme="minorEastAsia" w:eastAsiaTheme="minorEastAsia"/>
                <w:sz w:val="18"/>
              </w:rPr>
            </w:pPr>
          </w:p>
        </w:tc>
        <w:tc>
          <w:tcPr>
            <w:tcW w:w="70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vAlign w:val="bottom"/>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7(四位小数)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54"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664"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855"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744"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561" w:type="dxa"/>
          </w:tcPr>
          <w:p>
            <w:pPr>
              <w:autoSpaceDE w:val="0"/>
              <w:autoSpaceDN w:val="0"/>
              <w:adjustRightInd w:val="0"/>
              <w:snapToGrid w:val="0"/>
              <w:rPr>
                <w:rFonts w:asciiTheme="minorEastAsia" w:hAnsiTheme="minorEastAsia" w:eastAsiaTheme="minorEastAsia"/>
                <w:sz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54"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kern w:val="0"/>
                <w:sz w:val="18"/>
                <w:szCs w:val="18"/>
              </w:rPr>
              <w:t>OriginalCfmDate</w:t>
            </w:r>
          </w:p>
        </w:tc>
        <w:tc>
          <w:tcPr>
            <w:tcW w:w="664"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kern w:val="0"/>
                <w:sz w:val="18"/>
                <w:szCs w:val="18"/>
              </w:rPr>
              <w:t>A</w:t>
            </w:r>
          </w:p>
        </w:tc>
        <w:tc>
          <w:tcPr>
            <w:tcW w:w="855"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kern w:val="0"/>
                <w:sz w:val="18"/>
                <w:szCs w:val="18"/>
              </w:rPr>
              <w:t>8</w:t>
            </w:r>
          </w:p>
        </w:tc>
        <w:tc>
          <w:tcPr>
            <w:tcW w:w="1744"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kern w:val="0"/>
                <w:sz w:val="18"/>
                <w:szCs w:val="18"/>
              </w:rPr>
              <w:t>TA的原确认日期</w:t>
            </w:r>
          </w:p>
        </w:tc>
        <w:tc>
          <w:tcPr>
            <w:tcW w:w="1561" w:type="dxa"/>
          </w:tcPr>
          <w:p>
            <w:pPr>
              <w:autoSpaceDE w:val="0"/>
              <w:autoSpaceDN w:val="0"/>
              <w:adjustRightInd w:val="0"/>
              <w:snapToGrid w:val="0"/>
              <w:rPr>
                <w:rFonts w:asciiTheme="minorEastAsia" w:hAnsiTheme="minorEastAsia" w:eastAsiaTheme="minorEastAsia"/>
                <w:sz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561"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526</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TargetShareType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对方基金份额类别</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541</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RecuperateFee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补差费</w:t>
            </w:r>
          </w:p>
        </w:tc>
        <w:tc>
          <w:tcPr>
            <w:tcW w:w="156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617</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TargetRegistrarCode</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1744"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cs="宋体" w:asciiTheme="minorEastAsia" w:hAnsiTheme="minorEastAsia" w:eastAsiaTheme="minorEastAsia"/>
                <w:kern w:val="0"/>
                <w:sz w:val="18"/>
                <w:szCs w:val="18"/>
              </w:rPr>
              <w:t>TA代码</w:t>
            </w:r>
          </w:p>
        </w:tc>
        <w:tc>
          <w:tcPr>
            <w:tcW w:w="1561" w:type="dxa"/>
          </w:tcPr>
          <w:p>
            <w:pPr>
              <w:autoSpaceDE w:val="0"/>
              <w:autoSpaceDN w:val="0"/>
              <w:adjustRightInd w:val="0"/>
              <w:rPr>
                <w:rFonts w:asciiTheme="minorEastAsia" w:hAnsiTheme="minorEastAsia" w:eastAsiaTheme="minorEastAsia"/>
                <w:szCs w:val="21"/>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543</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AchievementPay</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44"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业绩报酬</w:t>
            </w:r>
          </w:p>
        </w:tc>
        <w:tc>
          <w:tcPr>
            <w:tcW w:w="1561" w:type="dxa"/>
          </w:tcPr>
          <w:p>
            <w:pPr>
              <w:autoSpaceDE w:val="0"/>
              <w:autoSpaceDN w:val="0"/>
              <w:adjustRightInd w:val="0"/>
              <w:rPr>
                <w:rFonts w:asciiTheme="minorEastAsia" w:hAnsiTheme="minorEastAsia" w:eastAsiaTheme="minorEastAsia"/>
                <w:szCs w:val="21"/>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4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66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85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44"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561" w:type="dxa"/>
          </w:tcPr>
          <w:p>
            <w:pPr>
              <w:autoSpaceDE w:val="0"/>
              <w:autoSpaceDN w:val="0"/>
              <w:adjustRightInd w:val="0"/>
              <w:rPr>
                <w:rFonts w:asciiTheme="minorEastAsia" w:hAnsiTheme="minorEastAsia" w:eastAsiaTheme="minorEastAsia"/>
                <w:szCs w:val="21"/>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rPr>
            </w:pPr>
            <w:r>
              <w:rPr>
                <w:rFonts w:asciiTheme="minorEastAsia" w:hAnsiTheme="minorEastAsia" w:eastAsiaTheme="minorEastAsia"/>
                <w:sz w:val="18"/>
              </w:rPr>
              <w:t>386</w:t>
            </w:r>
          </w:p>
        </w:tc>
        <w:tc>
          <w:tcPr>
            <w:tcW w:w="2454" w:type="dxa"/>
          </w:tcPr>
          <w:p>
            <w:pPr>
              <w:widowControl/>
              <w:rPr>
                <w:rFonts w:asciiTheme="minorEastAsia" w:hAnsiTheme="minorEastAsia" w:eastAsiaTheme="minorEastAsia"/>
                <w:kern w:val="0"/>
                <w:sz w:val="18"/>
              </w:rPr>
            </w:pPr>
            <w:r>
              <w:rPr>
                <w:rFonts w:asciiTheme="minorEastAsia" w:hAnsiTheme="minorEastAsia" w:eastAsiaTheme="minorEastAsia"/>
                <w:sz w:val="18"/>
              </w:rPr>
              <w:t>ChangeAgencyFee</w:t>
            </w:r>
          </w:p>
        </w:tc>
        <w:tc>
          <w:tcPr>
            <w:tcW w:w="664" w:type="dxa"/>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855" w:type="dxa"/>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1744"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转换代理费</w:t>
            </w:r>
          </w:p>
        </w:tc>
        <w:tc>
          <w:tcPr>
            <w:tcW w:w="1561" w:type="dxa"/>
          </w:tcPr>
          <w:p>
            <w:pPr>
              <w:autoSpaceDE w:val="0"/>
              <w:autoSpaceDN w:val="0"/>
              <w:adjustRightInd w:val="0"/>
              <w:rPr>
                <w:rFonts w:asciiTheme="minorEastAsia" w:hAnsiTheme="minorEastAsia" w:eastAsiaTheme="minorEastAsia"/>
                <w:szCs w:val="21"/>
              </w:rPr>
            </w:pPr>
          </w:p>
        </w:tc>
        <w:tc>
          <w:tcPr>
            <w:tcW w:w="70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rPr>
            </w:pPr>
            <w:r>
              <w:rPr>
                <w:rFonts w:asciiTheme="minorEastAsia" w:hAnsiTheme="minorEastAsia" w:eastAsiaTheme="minorEastAsia"/>
                <w:sz w:val="18"/>
              </w:rPr>
              <w:t>387</w:t>
            </w:r>
          </w:p>
        </w:tc>
        <w:tc>
          <w:tcPr>
            <w:tcW w:w="245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Recuperate</w:t>
            </w:r>
            <w:r>
              <w:rPr>
                <w:rFonts w:asciiTheme="minorEastAsia" w:hAnsiTheme="minorEastAsia" w:eastAsiaTheme="minorEastAsia"/>
                <w:sz w:val="18"/>
              </w:rPr>
              <w:t>AgencyFee</w:t>
            </w:r>
          </w:p>
        </w:tc>
        <w:tc>
          <w:tcPr>
            <w:tcW w:w="664" w:type="dxa"/>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855" w:type="dxa"/>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1744"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补差代理费</w:t>
            </w:r>
          </w:p>
        </w:tc>
        <w:tc>
          <w:tcPr>
            <w:tcW w:w="1561" w:type="dxa"/>
          </w:tcPr>
          <w:p>
            <w:pPr>
              <w:autoSpaceDE w:val="0"/>
              <w:autoSpaceDN w:val="0"/>
              <w:adjustRightInd w:val="0"/>
              <w:rPr>
                <w:rFonts w:asciiTheme="minorEastAsia" w:hAnsiTheme="minorEastAsia" w:eastAsiaTheme="minorEastAsia"/>
                <w:szCs w:val="21"/>
              </w:rPr>
            </w:pPr>
          </w:p>
        </w:tc>
        <w:tc>
          <w:tcPr>
            <w:tcW w:w="70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vAlign w:val="center"/>
          </w:tcPr>
          <w:p>
            <w:pPr>
              <w:widowControl/>
              <w:rPr>
                <w:rFonts w:asciiTheme="minorEastAsia" w:hAnsiTheme="minorEastAsia" w:eastAsiaTheme="minorEastAsia"/>
                <w:sz w:val="18"/>
              </w:rPr>
            </w:pPr>
            <w:r>
              <w:rPr>
                <w:rFonts w:asciiTheme="minorEastAsia" w:hAnsiTheme="minorEastAsia" w:eastAsiaTheme="minorEastAsia"/>
                <w:kern w:val="0"/>
                <w:sz w:val="18"/>
                <w:szCs w:val="18"/>
              </w:rPr>
              <w:t>562</w:t>
            </w:r>
          </w:p>
        </w:tc>
        <w:tc>
          <w:tcPr>
            <w:tcW w:w="2454" w:type="dxa"/>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GeneralTASerialNO</w:t>
            </w:r>
          </w:p>
        </w:tc>
        <w:tc>
          <w:tcPr>
            <w:tcW w:w="664" w:type="dxa"/>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C</w:t>
            </w:r>
          </w:p>
        </w:tc>
        <w:tc>
          <w:tcPr>
            <w:tcW w:w="855" w:type="dxa"/>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20</w:t>
            </w:r>
          </w:p>
        </w:tc>
        <w:tc>
          <w:tcPr>
            <w:tcW w:w="1744" w:type="dxa"/>
            <w:vAlign w:val="center"/>
          </w:tcPr>
          <w:p>
            <w:pPr>
              <w:widowControl/>
              <w:rPr>
                <w:rFonts w:asciiTheme="minorEastAsia" w:hAnsiTheme="minorEastAsia" w:eastAsiaTheme="minorEastAsia"/>
                <w:kern w:val="0"/>
                <w:sz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561" w:type="dxa"/>
            <w:vAlign w:val="bottom"/>
          </w:tcPr>
          <w:p>
            <w:pPr>
              <w:autoSpaceDE w:val="0"/>
              <w:autoSpaceDN w:val="0"/>
              <w:adjustRightInd w:val="0"/>
              <w:rPr>
                <w:rFonts w:asciiTheme="minorEastAsia" w:hAnsiTheme="minorEastAsia" w:eastAsiaTheme="minorEastAsia"/>
                <w:szCs w:val="21"/>
              </w:rPr>
            </w:pPr>
          </w:p>
        </w:tc>
        <w:tc>
          <w:tcPr>
            <w:tcW w:w="70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N</w:t>
            </w:r>
          </w:p>
        </w:tc>
      </w:tr>
    </w:tbl>
    <w:p>
      <w:pPr>
        <w:pStyle w:val="4"/>
        <w:rPr>
          <w:rFonts w:asciiTheme="minorEastAsia" w:hAnsiTheme="minorEastAsia" w:eastAsiaTheme="minorEastAsia"/>
        </w:rPr>
      </w:pPr>
      <w:bookmarkStart w:id="273" w:name="_Toc18295"/>
      <w:bookmarkStart w:id="274" w:name="_Toc1344995388"/>
      <w:bookmarkStart w:id="275" w:name="_Toc276542456"/>
      <w:bookmarkStart w:id="276" w:name="_Toc591735904"/>
      <w:bookmarkStart w:id="277" w:name="_Toc7489"/>
      <w:r>
        <w:rPr>
          <w:rFonts w:hint="eastAsia" w:asciiTheme="minorEastAsia" w:hAnsiTheme="minorEastAsia" w:eastAsiaTheme="minorEastAsia"/>
        </w:rPr>
        <w:t>基金转换出业务数据项138</w:t>
      </w:r>
      <w:bookmarkEnd w:id="273"/>
      <w:bookmarkEnd w:id="274"/>
      <w:bookmarkEnd w:id="275"/>
      <w:bookmarkEnd w:id="276"/>
      <w:bookmarkEnd w:id="277"/>
    </w:p>
    <w:tbl>
      <w:tblPr>
        <w:tblStyle w:val="25"/>
        <w:tblW w:w="875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6"/>
        <w:gridCol w:w="2459"/>
        <w:gridCol w:w="682"/>
        <w:gridCol w:w="834"/>
        <w:gridCol w:w="1722"/>
        <w:gridCol w:w="1923"/>
        <w:gridCol w:w="65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59"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8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3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2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92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50"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确认的转出基金份数</w:t>
            </w:r>
            <w:r>
              <w:rPr>
                <w:rFonts w:hint="eastAsia" w:asciiTheme="minorEastAsia" w:hAnsiTheme="minorEastAsia" w:eastAsiaTheme="minorEastAsia"/>
                <w:kern w:val="0"/>
                <w:sz w:val="18"/>
                <w:szCs w:val="18"/>
              </w:rPr>
              <w:t>　</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34" w:type="dxa"/>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转出基金净值</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72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9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转出标识</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6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1923" w:type="dxa"/>
          </w:tcPr>
          <w:p>
            <w:pPr>
              <w:widowControl/>
              <w:rPr>
                <w:rFonts w:asciiTheme="minorEastAsia" w:hAnsiTheme="minorEastAsia" w:eastAsiaTheme="minorEastAsia"/>
                <w:sz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459"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82"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22" w:type="dxa"/>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923" w:type="dxa"/>
            <w:vAlign w:val="bottom"/>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543</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AchievementPay</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2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业绩报酬</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4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6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8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2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923" w:type="dxa"/>
          </w:tcPr>
          <w:p>
            <w:pPr>
              <w:widowControl/>
              <w:rPr>
                <w:rFonts w:asciiTheme="minorEastAsia" w:hAnsiTheme="minorEastAsia" w:eastAsiaTheme="minorEastAsia"/>
                <w:kern w:val="0"/>
                <w:sz w:val="18"/>
                <w:szCs w:val="18"/>
              </w:rPr>
            </w:pPr>
          </w:p>
        </w:tc>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34</w:t>
            </w:r>
          </w:p>
        </w:tc>
        <w:tc>
          <w:tcPr>
            <w:tcW w:w="2459"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CodeOfTargetFund</w:t>
            </w:r>
          </w:p>
        </w:tc>
        <w:tc>
          <w:tcPr>
            <w:tcW w:w="682"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C</w:t>
            </w:r>
          </w:p>
        </w:tc>
        <w:tc>
          <w:tcPr>
            <w:tcW w:w="834"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6</w:t>
            </w:r>
          </w:p>
        </w:tc>
        <w:tc>
          <w:tcPr>
            <w:tcW w:w="1722" w:type="dxa"/>
            <w:vAlign w:val="top"/>
          </w:tcPr>
          <w:p>
            <w:pPr>
              <w:widowControl/>
              <w:rPr>
                <w:rFonts w:hint="eastAsia" w:asciiTheme="minorEastAsia" w:hAnsiTheme="minorEastAsia" w:eastAsiaTheme="minorEastAsia"/>
                <w:kern w:val="0"/>
                <w:sz w:val="18"/>
              </w:rPr>
            </w:pPr>
            <w:r>
              <w:rPr>
                <w:rFonts w:hint="eastAsia" w:asciiTheme="minorEastAsia" w:hAnsiTheme="minorEastAsia" w:eastAsiaTheme="minorEastAsia"/>
                <w:kern w:val="0"/>
                <w:sz w:val="18"/>
                <w:szCs w:val="18"/>
              </w:rPr>
              <w:t>转换时的目标基金代码</w:t>
            </w:r>
          </w:p>
        </w:tc>
        <w:tc>
          <w:tcPr>
            <w:tcW w:w="1923" w:type="dxa"/>
            <w:vAlign w:val="to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526</w:t>
            </w:r>
          </w:p>
        </w:tc>
        <w:tc>
          <w:tcPr>
            <w:tcW w:w="2459"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TargetShareType</w:t>
            </w:r>
          </w:p>
        </w:tc>
        <w:tc>
          <w:tcPr>
            <w:tcW w:w="682"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C</w:t>
            </w:r>
          </w:p>
        </w:tc>
        <w:tc>
          <w:tcPr>
            <w:tcW w:w="834"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1</w:t>
            </w:r>
          </w:p>
        </w:tc>
        <w:tc>
          <w:tcPr>
            <w:tcW w:w="1722" w:type="dxa"/>
            <w:vAlign w:val="top"/>
          </w:tcPr>
          <w:p>
            <w:pPr>
              <w:widowControl/>
              <w:rPr>
                <w:rFonts w:hint="eastAsia" w:asciiTheme="minorEastAsia" w:hAnsiTheme="minorEastAsia" w:eastAsiaTheme="minorEastAsia"/>
                <w:kern w:val="0"/>
                <w:sz w:val="18"/>
              </w:rPr>
            </w:pPr>
            <w:r>
              <w:rPr>
                <w:rFonts w:hint="eastAsia" w:asciiTheme="minorEastAsia" w:hAnsiTheme="minorEastAsia" w:eastAsiaTheme="minorEastAsia"/>
                <w:kern w:val="0"/>
                <w:sz w:val="18"/>
                <w:szCs w:val="18"/>
              </w:rPr>
              <w:t>对方基金份额类别</w:t>
            </w:r>
          </w:p>
        </w:tc>
        <w:tc>
          <w:tcPr>
            <w:tcW w:w="1923" w:type="dxa"/>
            <w:vAlign w:val="to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vAlign w:val="top"/>
          </w:tcPr>
          <w:p>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617</w:t>
            </w:r>
          </w:p>
        </w:tc>
        <w:tc>
          <w:tcPr>
            <w:tcW w:w="2459"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TargetRegistrarCode</w:t>
            </w:r>
          </w:p>
        </w:tc>
        <w:tc>
          <w:tcPr>
            <w:tcW w:w="682"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C</w:t>
            </w:r>
          </w:p>
        </w:tc>
        <w:tc>
          <w:tcPr>
            <w:tcW w:w="834"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18</w:t>
            </w:r>
          </w:p>
        </w:tc>
        <w:tc>
          <w:tcPr>
            <w:tcW w:w="1722" w:type="dxa"/>
            <w:vAlign w:val="top"/>
          </w:tcPr>
          <w:p>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对方</w:t>
            </w:r>
            <w:r>
              <w:rPr>
                <w:rFonts w:cs="宋体" w:asciiTheme="minorEastAsia" w:hAnsiTheme="minorEastAsia" w:eastAsiaTheme="minorEastAsia"/>
                <w:kern w:val="0"/>
                <w:sz w:val="18"/>
                <w:szCs w:val="18"/>
              </w:rPr>
              <w:t>TA代码</w:t>
            </w:r>
          </w:p>
        </w:tc>
        <w:tc>
          <w:tcPr>
            <w:tcW w:w="1923" w:type="dxa"/>
            <w:vAlign w:val="top"/>
          </w:tcPr>
          <w:p>
            <w:pPr>
              <w:autoSpaceDE w:val="0"/>
              <w:autoSpaceDN w:val="0"/>
              <w:adjustRightInd w:val="0"/>
              <w:rPr>
                <w:rFonts w:cs="Times New Roman"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kern w:val="0"/>
                <w:sz w:val="18"/>
                <w:szCs w:val="18"/>
              </w:rPr>
              <w:t>跨TA基金转换时必填</w:t>
            </w:r>
          </w:p>
        </w:tc>
        <w:tc>
          <w:tcPr>
            <w:tcW w:w="650"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78" w:name="_Toc28008"/>
      <w:bookmarkStart w:id="279" w:name="_Toc16691"/>
      <w:bookmarkStart w:id="280" w:name="_Toc1604871122"/>
      <w:bookmarkStart w:id="281" w:name="_Toc1828706250"/>
      <w:r>
        <w:rPr>
          <w:rFonts w:hint="eastAsia" w:asciiTheme="minorEastAsia" w:hAnsiTheme="minorEastAsia" w:eastAsiaTheme="minorEastAsia"/>
        </w:rPr>
        <w:t>基金转换入业务数据项137</w:t>
      </w:r>
      <w:bookmarkEnd w:id="278"/>
      <w:bookmarkEnd w:id="279"/>
      <w:bookmarkEnd w:id="280"/>
      <w:bookmarkEnd w:id="281"/>
    </w:p>
    <w:tbl>
      <w:tblPr>
        <w:tblStyle w:val="25"/>
        <w:tblW w:w="875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7"/>
        <w:gridCol w:w="2051"/>
        <w:gridCol w:w="751"/>
        <w:gridCol w:w="728"/>
        <w:gridCol w:w="1397"/>
        <w:gridCol w:w="2713"/>
        <w:gridCol w:w="62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05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5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2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39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71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29"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确认的转入份额</w:t>
            </w:r>
            <w:r>
              <w:rPr>
                <w:rFonts w:hint="eastAsia" w:asciiTheme="minorEastAsia" w:hAnsiTheme="minorEastAsia" w:eastAsiaTheme="minorEastAsia"/>
                <w:kern w:val="0"/>
                <w:sz w:val="18"/>
                <w:szCs w:val="18"/>
              </w:rPr>
              <w:t>　</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8" w:type="dxa"/>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转入基金净值</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39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转出标识</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0-由销售人发起，1-由注册登记人发起</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75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2713" w:type="dxa"/>
          </w:tcPr>
          <w:p>
            <w:pPr>
              <w:widowControl/>
              <w:rPr>
                <w:rFonts w:asciiTheme="minorEastAsia" w:hAnsiTheme="minorEastAsia" w:eastAsiaTheme="minorEastAsia"/>
                <w:sz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526</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TargetShareType</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对方基金份额类别</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总TA确认流水号</w:t>
            </w:r>
          </w:p>
        </w:tc>
        <w:tc>
          <w:tcPr>
            <w:tcW w:w="271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543</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AchievementPay</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业绩报酬</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0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75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7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3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2713" w:type="dxa"/>
          </w:tcPr>
          <w:p>
            <w:pPr>
              <w:widowControl/>
              <w:rPr>
                <w:rFonts w:asciiTheme="minorEastAsia" w:hAnsiTheme="minorEastAsia" w:eastAsiaTheme="minorEastAsia"/>
                <w:kern w:val="0"/>
                <w:sz w:val="18"/>
                <w:szCs w:val="18"/>
              </w:rPr>
            </w:pPr>
          </w:p>
        </w:tc>
        <w:tc>
          <w:tcPr>
            <w:tcW w:w="62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87" w:type="dxa"/>
            <w:vAlign w:val="top"/>
          </w:tcPr>
          <w:p>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34</w:t>
            </w:r>
          </w:p>
        </w:tc>
        <w:tc>
          <w:tcPr>
            <w:tcW w:w="2051" w:type="dxa"/>
            <w:vAlign w:val="top"/>
          </w:tcPr>
          <w:p>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CodeOfTargetFund</w:t>
            </w:r>
          </w:p>
        </w:tc>
        <w:tc>
          <w:tcPr>
            <w:tcW w:w="751" w:type="dxa"/>
            <w:vAlign w:val="top"/>
          </w:tcPr>
          <w:p>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C</w:t>
            </w:r>
          </w:p>
        </w:tc>
        <w:tc>
          <w:tcPr>
            <w:tcW w:w="728" w:type="dxa"/>
            <w:vAlign w:val="top"/>
          </w:tcPr>
          <w:p>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6</w:t>
            </w:r>
          </w:p>
        </w:tc>
        <w:tc>
          <w:tcPr>
            <w:tcW w:w="1397" w:type="dxa"/>
            <w:vAlign w:val="top"/>
          </w:tcPr>
          <w:p>
            <w:pPr>
              <w:widowControl/>
              <w:rPr>
                <w:rFonts w:hint="eastAsia" w:cs="Times New Roman" w:asciiTheme="minorEastAsia" w:hAnsiTheme="minorEastAsia" w:eastAsiaTheme="minorEastAsia"/>
                <w:kern w:val="0"/>
                <w:sz w:val="18"/>
                <w:szCs w:val="24"/>
                <w:lang w:val="en-US" w:eastAsia="zh-CN" w:bidi="ar-SA"/>
              </w:rPr>
            </w:pPr>
            <w:r>
              <w:rPr>
                <w:rFonts w:hint="eastAsia" w:asciiTheme="minorEastAsia" w:hAnsiTheme="minorEastAsia" w:eastAsiaTheme="minorEastAsia"/>
                <w:kern w:val="0"/>
                <w:sz w:val="18"/>
                <w:szCs w:val="18"/>
              </w:rPr>
              <w:t>转换时的目标基金代码</w:t>
            </w:r>
          </w:p>
        </w:tc>
        <w:tc>
          <w:tcPr>
            <w:tcW w:w="2713" w:type="dxa"/>
            <w:vAlign w:val="top"/>
          </w:tcPr>
          <w:p>
            <w:pPr>
              <w:widowControl/>
              <w:rPr>
                <w:rFonts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　</w:t>
            </w:r>
          </w:p>
        </w:tc>
        <w:tc>
          <w:tcPr>
            <w:tcW w:w="629" w:type="dxa"/>
            <w:vAlign w:val="top"/>
          </w:tcPr>
          <w:p>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617</w:t>
            </w:r>
          </w:p>
        </w:tc>
        <w:tc>
          <w:tcPr>
            <w:tcW w:w="2051"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TargetRegistrarCode</w:t>
            </w:r>
          </w:p>
        </w:tc>
        <w:tc>
          <w:tcPr>
            <w:tcW w:w="751"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C</w:t>
            </w:r>
          </w:p>
        </w:tc>
        <w:tc>
          <w:tcPr>
            <w:tcW w:w="728"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18</w:t>
            </w:r>
          </w:p>
        </w:tc>
        <w:tc>
          <w:tcPr>
            <w:tcW w:w="1397" w:type="dxa"/>
            <w:vAlign w:val="top"/>
          </w:tcPr>
          <w:p>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对方</w:t>
            </w:r>
            <w:r>
              <w:rPr>
                <w:rFonts w:cs="宋体" w:asciiTheme="minorEastAsia" w:hAnsiTheme="minorEastAsia" w:eastAsiaTheme="minorEastAsia"/>
                <w:kern w:val="0"/>
                <w:sz w:val="18"/>
                <w:szCs w:val="18"/>
              </w:rPr>
              <w:t>TA代码</w:t>
            </w:r>
          </w:p>
        </w:tc>
        <w:tc>
          <w:tcPr>
            <w:tcW w:w="2713" w:type="dxa"/>
            <w:vAlign w:val="top"/>
          </w:tcPr>
          <w:p>
            <w:pPr>
              <w:autoSpaceDE w:val="0"/>
              <w:autoSpaceDN w:val="0"/>
              <w:adjustRightInd w:val="0"/>
              <w:rPr>
                <w:rFonts w:cs="Times New Roman"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kern w:val="0"/>
                <w:sz w:val="18"/>
                <w:szCs w:val="18"/>
              </w:rPr>
              <w:t>跨TA基金转换时必填</w:t>
            </w:r>
          </w:p>
        </w:tc>
        <w:tc>
          <w:tcPr>
            <w:tcW w:w="629"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rPr>
          <w:rFonts w:asciiTheme="minorEastAsia" w:hAnsiTheme="minorEastAsia" w:eastAsiaTheme="minorEastAsia"/>
        </w:rPr>
      </w:pPr>
    </w:p>
    <w:p>
      <w:pPr>
        <w:pStyle w:val="4"/>
        <w:rPr>
          <w:rFonts w:asciiTheme="minorEastAsia" w:hAnsiTheme="minorEastAsia" w:eastAsiaTheme="minorEastAsia"/>
        </w:rPr>
      </w:pPr>
      <w:bookmarkStart w:id="282" w:name="_Toc3014"/>
      <w:bookmarkStart w:id="283" w:name="_Toc276542458"/>
      <w:bookmarkStart w:id="284" w:name="_Toc11345"/>
      <w:bookmarkStart w:id="285" w:name="_Toc1666174742"/>
      <w:bookmarkStart w:id="286" w:name="_Toc1424015870"/>
      <w:bookmarkStart w:id="287" w:name="_Toc240730167"/>
      <w:r>
        <w:rPr>
          <w:rFonts w:hint="eastAsia" w:asciiTheme="minorEastAsia" w:hAnsiTheme="minorEastAsia" w:eastAsiaTheme="minorEastAsia"/>
        </w:rPr>
        <w:t>分红业务数据项143</w:t>
      </w:r>
      <w:bookmarkEnd w:id="282"/>
      <w:bookmarkEnd w:id="283"/>
      <w:bookmarkEnd w:id="284"/>
      <w:bookmarkEnd w:id="285"/>
      <w:bookmarkEnd w:id="286"/>
      <w:bookmarkEnd w:id="287"/>
    </w:p>
    <w:tbl>
      <w:tblPr>
        <w:tblStyle w:val="25"/>
        <w:tblW w:w="8662"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000"/>
        <w:gridCol w:w="623"/>
        <w:gridCol w:w="967"/>
        <w:gridCol w:w="2011"/>
        <w:gridCol w:w="1785"/>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000"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2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96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01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8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9"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BasisforCalculatingDividend</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红股基数</w:t>
            </w:r>
          </w:p>
        </w:tc>
        <w:tc>
          <w:tcPr>
            <w:tcW w:w="178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登记日基金持有人的基金份数</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1785" w:type="dxa"/>
          </w:tcPr>
          <w:p>
            <w:pPr>
              <w:widowControl/>
              <w:rPr>
                <w:rFonts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投资人在销售人处用于交易的资金账号</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1785" w:type="dxa"/>
          </w:tcPr>
          <w:p>
            <w:pPr>
              <w:widowControl/>
              <w:rPr>
                <w:rFonts w:cs="宋体"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178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结算币种</w:t>
            </w:r>
          </w:p>
        </w:tc>
        <w:tc>
          <w:tcPr>
            <w:tcW w:w="1785" w:type="dxa"/>
          </w:tcPr>
          <w:p>
            <w:pPr>
              <w:widowControl/>
              <w:rPr>
                <w:rFonts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41</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VolOfDividendforReinvestment</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基金账户红利再投资基金份数</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投资人实得红股，含被续冻的红股</w:t>
            </w: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42</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DividentDate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分红日/发放日</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43</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DividendAmount</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基金账户红利资金</w:t>
            </w:r>
          </w:p>
        </w:tc>
        <w:tc>
          <w:tcPr>
            <w:tcW w:w="178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红利总金额</w:t>
            </w:r>
            <w:r>
              <w:rPr>
                <w:rFonts w:asciiTheme="minorEastAsia" w:hAnsiTheme="minorEastAsia" w:eastAsiaTheme="minorEastAsia"/>
                <w:sz w:val="18"/>
              </w:rPr>
              <w:t>,含冻结红利及再投资的红利</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46</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XRDate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除权日</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交易数据下传日期</w:t>
            </w:r>
          </w:p>
        </w:tc>
        <w:tc>
          <w:tcPr>
            <w:tcW w:w="178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代理费</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59</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TotalFrozenVol</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基金冻结总份数</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每笔交易确认金额</w:t>
            </w:r>
          </w:p>
        </w:tc>
        <w:tc>
          <w:tcPr>
            <w:tcW w:w="178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实发现金红利</w:t>
            </w:r>
            <w:r>
              <w:rPr>
                <w:rFonts w:hint="eastAsia" w:asciiTheme="minorEastAsia" w:hAnsiTheme="minorEastAsia" w:eastAsiaTheme="minorEastAsia"/>
                <w:sz w:val="18"/>
              </w:rPr>
              <w:t>，不含冻结红利及再投资的红利</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分红再投资基金净值</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178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1</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2</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1785" w:type="dxa"/>
          </w:tcPr>
          <w:p>
            <w:pPr>
              <w:widowControl/>
              <w:rPr>
                <w:rFonts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113</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RegistrationDate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权益登记日期</w:t>
            </w:r>
          </w:p>
        </w:tc>
        <w:tc>
          <w:tcPr>
            <w:tcW w:w="178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178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1785"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编码见表</w:t>
            </w:r>
            <w:r>
              <w:rPr>
                <w:rFonts w:asciiTheme="minorEastAsia" w:hAnsiTheme="minorEastAsia" w:eastAsiaTheme="minorEastAsia"/>
                <w:kern w:val="0"/>
                <w:sz w:val="18"/>
                <w:szCs w:val="18"/>
              </w:rPr>
              <w:t>1</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1785" w:type="dxa"/>
          </w:tcPr>
          <w:p>
            <w:pPr>
              <w:widowControl/>
              <w:rPr>
                <w:rFonts w:cs="宋体"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1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印花税</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155</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DividendPerUnit</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单位基金分红金额</w:t>
            </w:r>
            <w:r>
              <w:rPr>
                <w:rFonts w:cs="宋体" w:asciiTheme="minorEastAsia" w:hAnsiTheme="minorEastAsia" w:eastAsiaTheme="minorEastAsia"/>
                <w:kern w:val="0"/>
                <w:sz w:val="18"/>
                <w:szCs w:val="18"/>
              </w:rPr>
              <w:t>(含税)</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举例：每千份分两元，则此处填</w:t>
            </w:r>
            <w:r>
              <w:rPr>
                <w:rFonts w:asciiTheme="minorEastAsia" w:hAnsiTheme="minorEastAsia" w:eastAsiaTheme="minorEastAsia"/>
                <w:sz w:val="18"/>
              </w:rPr>
              <w:t>2。</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187</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FrozenBalance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冻结金额</w:t>
            </w:r>
          </w:p>
        </w:tc>
        <w:tc>
          <w:tcPr>
            <w:tcW w:w="1785" w:type="dxa"/>
          </w:tcPr>
          <w:p>
            <w:pPr>
              <w:widowControl/>
              <w:rPr>
                <w:rFonts w:cs="宋体"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过户费</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000" w:type="dxa"/>
          </w:tcPr>
          <w:p>
            <w:pPr>
              <w:tabs>
                <w:tab w:val="right" w:pos="1966"/>
              </w:tabs>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ShareClass</w:t>
            </w:r>
            <w:r>
              <w:rPr>
                <w:rFonts w:asciiTheme="minorEastAsia" w:hAnsiTheme="minorEastAsia" w:eastAsiaTheme="minorEastAsia"/>
                <w:sz w:val="18"/>
              </w:rPr>
              <w:tab/>
            </w:r>
          </w:p>
        </w:tc>
        <w:tc>
          <w:tcPr>
            <w:tcW w:w="623"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967"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2011"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85" w:type="dxa"/>
          </w:tcPr>
          <w:p>
            <w:pPr>
              <w:autoSpaceDE w:val="0"/>
              <w:autoSpaceDN w:val="0"/>
              <w:adjustRightInd w:val="0"/>
              <w:snapToGrid w:val="0"/>
              <w:rPr>
                <w:rFonts w:asciiTheme="minorEastAsia" w:hAnsiTheme="minorEastAsia" w:eastAsiaTheme="minorEastAsia"/>
                <w:sz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计费人</w:t>
            </w:r>
          </w:p>
        </w:tc>
        <w:tc>
          <w:tcPr>
            <w:tcW w:w="1785" w:type="dxa"/>
          </w:tcPr>
          <w:p>
            <w:pPr>
              <w:widowControl/>
              <w:rPr>
                <w:rFonts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601</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DrawBonusUnit</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分红单位</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举例：每千份分多少，则分红单位就为一千</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602</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FrozenSharesforReinvest</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201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冻结再投资份额</w:t>
            </w:r>
          </w:p>
        </w:tc>
        <w:tc>
          <w:tcPr>
            <w:tcW w:w="17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再投资份额中被续冻的部分</w:t>
            </w: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2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11"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1785" w:type="dxa"/>
          </w:tcPr>
          <w:p>
            <w:pPr>
              <w:widowControl/>
              <w:numPr>
                <w:ilvl w:val="255"/>
                <w:numId w:val="0"/>
              </w:numPr>
              <w:rPr>
                <w:rFonts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543</w:t>
            </w:r>
          </w:p>
        </w:tc>
        <w:tc>
          <w:tcPr>
            <w:tcW w:w="2000"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AchievementPay</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16(两位小数)</w:t>
            </w:r>
          </w:p>
        </w:tc>
        <w:tc>
          <w:tcPr>
            <w:tcW w:w="2011" w:type="dxa"/>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业绩报酬</w:t>
            </w:r>
          </w:p>
        </w:tc>
        <w:tc>
          <w:tcPr>
            <w:tcW w:w="1785" w:type="dxa"/>
          </w:tcPr>
          <w:p>
            <w:pPr>
              <w:widowControl/>
              <w:rPr>
                <w:rFonts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00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62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9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1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785" w:type="dxa"/>
          </w:tcPr>
          <w:p>
            <w:pPr>
              <w:widowControl/>
              <w:rPr>
                <w:rFonts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vAlign w:val="center"/>
          </w:tcPr>
          <w:p>
            <w:pPr>
              <w:widowControl/>
              <w:rPr>
                <w:rFonts w:asciiTheme="minorEastAsia" w:hAnsiTheme="minorEastAsia" w:eastAsiaTheme="minorEastAsia"/>
                <w:kern w:val="0"/>
                <w:sz w:val="18"/>
              </w:rPr>
            </w:pPr>
            <w:r>
              <w:rPr>
                <w:rFonts w:asciiTheme="minorEastAsia" w:hAnsiTheme="minorEastAsia" w:eastAsiaTheme="minorEastAsia"/>
                <w:sz w:val="18"/>
              </w:rPr>
              <w:t>354</w:t>
            </w:r>
          </w:p>
        </w:tc>
        <w:tc>
          <w:tcPr>
            <w:tcW w:w="2000" w:type="dxa"/>
            <w:vAlign w:val="center"/>
          </w:tcPr>
          <w:p>
            <w:pPr>
              <w:widowControl/>
              <w:rPr>
                <w:rFonts w:asciiTheme="minorEastAsia" w:hAnsiTheme="minorEastAsia" w:eastAsiaTheme="minorEastAsia"/>
                <w:kern w:val="0"/>
                <w:sz w:val="18"/>
              </w:rPr>
            </w:pPr>
            <w:r>
              <w:rPr>
                <w:rFonts w:asciiTheme="minorEastAsia" w:hAnsiTheme="minorEastAsia" w:eastAsiaTheme="minorEastAsia"/>
                <w:sz w:val="18"/>
              </w:rPr>
              <w:t>DividendType</w:t>
            </w:r>
          </w:p>
        </w:tc>
        <w:tc>
          <w:tcPr>
            <w:tcW w:w="623" w:type="dxa"/>
            <w:vAlign w:val="center"/>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967" w:type="dxa"/>
            <w:vAlign w:val="center"/>
          </w:tcPr>
          <w:p>
            <w:pPr>
              <w:widowControl/>
              <w:rPr>
                <w:rFonts w:asciiTheme="minorEastAsia" w:hAnsiTheme="minorEastAsia" w:eastAsiaTheme="minorEastAsia"/>
                <w:kern w:val="0"/>
                <w:sz w:val="18"/>
              </w:rPr>
            </w:pPr>
            <w:r>
              <w:rPr>
                <w:rFonts w:asciiTheme="minorEastAsia" w:hAnsiTheme="minorEastAsia" w:eastAsiaTheme="minorEastAsia"/>
                <w:sz w:val="18"/>
              </w:rPr>
              <w:t>1</w:t>
            </w:r>
          </w:p>
        </w:tc>
        <w:tc>
          <w:tcPr>
            <w:tcW w:w="2011" w:type="dxa"/>
            <w:vAlign w:val="center"/>
          </w:tcPr>
          <w:p>
            <w:pPr>
              <w:widowControl/>
              <w:rPr>
                <w:rFonts w:asciiTheme="minorEastAsia" w:hAnsiTheme="minorEastAsia" w:eastAsiaTheme="minorEastAsia"/>
                <w:kern w:val="0"/>
                <w:sz w:val="18"/>
              </w:rPr>
            </w:pPr>
            <w:r>
              <w:rPr>
                <w:rFonts w:hint="eastAsia" w:asciiTheme="minorEastAsia" w:hAnsiTheme="minorEastAsia" w:eastAsiaTheme="minorEastAsia"/>
                <w:sz w:val="18"/>
              </w:rPr>
              <w:t>分红类型</w:t>
            </w:r>
          </w:p>
        </w:tc>
        <w:tc>
          <w:tcPr>
            <w:tcW w:w="1785" w:type="dxa"/>
          </w:tcPr>
          <w:p>
            <w:pPr>
              <w:widowControl/>
              <w:rPr>
                <w:rFonts w:asciiTheme="minorEastAsia" w:hAnsiTheme="minorEastAsia" w:eastAsiaTheme="minorEastAsia"/>
                <w:kern w:val="0"/>
                <w:sz w:val="18"/>
                <w:szCs w:val="18"/>
              </w:rPr>
            </w:pPr>
          </w:p>
        </w:tc>
        <w:tc>
          <w:tcPr>
            <w:tcW w:w="70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pStyle w:val="4"/>
        <w:rPr>
          <w:rFonts w:asciiTheme="minorEastAsia" w:hAnsiTheme="minorEastAsia" w:eastAsiaTheme="minorEastAsia"/>
        </w:rPr>
      </w:pPr>
      <w:bookmarkStart w:id="288" w:name="_Toc240730168"/>
      <w:bookmarkStart w:id="289" w:name="_Toc1710978565"/>
      <w:bookmarkStart w:id="290" w:name="_Toc276542459"/>
      <w:bookmarkStart w:id="291" w:name="_Toc4709"/>
      <w:bookmarkStart w:id="292" w:name="_Toc701392072"/>
      <w:bookmarkStart w:id="293" w:name="_Toc14249"/>
      <w:r>
        <w:rPr>
          <w:rFonts w:hint="eastAsia" w:asciiTheme="minorEastAsia" w:hAnsiTheme="minorEastAsia" w:eastAsiaTheme="minorEastAsia"/>
        </w:rPr>
        <w:t>强增业务数据项144</w:t>
      </w:r>
      <w:bookmarkEnd w:id="288"/>
      <w:bookmarkEnd w:id="289"/>
      <w:bookmarkEnd w:id="290"/>
      <w:bookmarkEnd w:id="291"/>
      <w:bookmarkEnd w:id="292"/>
      <w:bookmarkEnd w:id="293"/>
    </w:p>
    <w:tbl>
      <w:tblPr>
        <w:tblStyle w:val="25"/>
        <w:tblW w:w="8755" w:type="dxa"/>
        <w:tblInd w:w="0" w:type="dxa"/>
        <w:tblLayout w:type="fixed"/>
        <w:tblCellMar>
          <w:top w:w="0" w:type="dxa"/>
          <w:left w:w="108" w:type="dxa"/>
          <w:bottom w:w="0" w:type="dxa"/>
          <w:right w:w="108" w:type="dxa"/>
        </w:tblCellMar>
      </w:tblPr>
      <w:tblGrid>
        <w:gridCol w:w="675"/>
        <w:gridCol w:w="1985"/>
        <w:gridCol w:w="712"/>
        <w:gridCol w:w="705"/>
        <w:gridCol w:w="1843"/>
        <w:gridCol w:w="2126"/>
        <w:gridCol w:w="709"/>
      </w:tblGrid>
      <w:tr>
        <w:tblPrEx>
          <w:tblCellMar>
            <w:top w:w="0" w:type="dxa"/>
            <w:left w:w="108" w:type="dxa"/>
            <w:bottom w:w="0" w:type="dxa"/>
            <w:right w:w="108" w:type="dxa"/>
          </w:tblCellMar>
        </w:tblPrEx>
        <w:trPr>
          <w:trHeight w:val="283" w:hRule="atLeast"/>
        </w:trPr>
        <w:tc>
          <w:tcPr>
            <w:tcW w:w="675" w:type="dxa"/>
            <w:tcBorders>
              <w:top w:val="single" w:color="auto" w:sz="8" w:space="0"/>
              <w:left w:val="single" w:color="auto" w:sz="8" w:space="0"/>
              <w:bottom w:val="single" w:color="000000" w:sz="8" w:space="0"/>
              <w:right w:val="single" w:color="auto" w:sz="8" w:space="0"/>
            </w:tcBorders>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1985" w:type="dxa"/>
            <w:tcBorders>
              <w:top w:val="single" w:color="auto" w:sz="8" w:space="0"/>
              <w:left w:val="single" w:color="auto" w:sz="8" w:space="0"/>
              <w:bottom w:val="single" w:color="000000"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12" w:type="dxa"/>
            <w:tcBorders>
              <w:top w:val="single" w:color="auto" w:sz="8" w:space="0"/>
              <w:left w:val="single" w:color="auto" w:sz="8" w:space="0"/>
              <w:bottom w:val="single" w:color="000000"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05" w:type="dxa"/>
            <w:tcBorders>
              <w:top w:val="single" w:color="auto" w:sz="8" w:space="0"/>
              <w:left w:val="single" w:color="auto" w:sz="8" w:space="0"/>
              <w:bottom w:val="single" w:color="000000"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43" w:type="dxa"/>
            <w:tcBorders>
              <w:top w:val="single" w:color="auto" w:sz="8" w:space="0"/>
              <w:left w:val="single" w:color="auto" w:sz="8" w:space="0"/>
              <w:bottom w:val="single" w:color="000000"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126" w:type="dxa"/>
            <w:tcBorders>
              <w:top w:val="single" w:color="auto" w:sz="8" w:space="0"/>
              <w:left w:val="single" w:color="auto" w:sz="8" w:space="0"/>
              <w:bottom w:val="single" w:color="000000" w:sz="8" w:space="0"/>
              <w:right w:val="single" w:color="auto" w:sz="8" w:space="0"/>
            </w:tcBorders>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9" w:type="dxa"/>
            <w:tcBorders>
              <w:top w:val="single" w:color="auto" w:sz="8" w:space="0"/>
              <w:left w:val="nil"/>
              <w:bottom w:val="single" w:color="auto" w:sz="4" w:space="0"/>
              <w:right w:val="single" w:color="auto" w:sz="8" w:space="0"/>
            </w:tcBorders>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同一销售机构不能重复</w:t>
            </w:r>
          </w:p>
        </w:tc>
        <w:tc>
          <w:tcPr>
            <w:tcW w:w="70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交易数据下传日期</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5"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交易确认份数</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1985"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71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43"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126"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p>
        </w:tc>
        <w:tc>
          <w:tcPr>
            <w:tcW w:w="70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1985"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12"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3" w:type="dxa"/>
            <w:tcBorders>
              <w:top w:val="single" w:color="auto" w:sz="4" w:space="0"/>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126" w:type="dxa"/>
            <w:tcBorders>
              <w:top w:val="single" w:color="auto" w:sz="4" w:space="0"/>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9" w:type="dxa"/>
            <w:tcBorders>
              <w:top w:val="single" w:color="auto" w:sz="4" w:space="0"/>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HHMMSS</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12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5"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　</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申请基金份数</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编码见表</w:t>
            </w:r>
            <w:r>
              <w:rPr>
                <w:rFonts w:asciiTheme="minorEastAsia" w:hAnsiTheme="minorEastAsia" w:eastAsiaTheme="minorEastAsia"/>
                <w:kern w:val="0"/>
                <w:sz w:val="18"/>
                <w:szCs w:val="18"/>
              </w:rPr>
              <w:t>1</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交易申请有效天数</w:t>
            </w:r>
          </w:p>
        </w:tc>
        <w:tc>
          <w:tcPr>
            <w:tcW w:w="2126"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nil"/>
              <w:left w:val="nil"/>
              <w:bottom w:val="single" w:color="auto" w:sz="8"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126"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198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712"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nil"/>
              <w:left w:val="nil"/>
              <w:bottom w:val="single" w:color="auto" w:sz="8" w:space="0"/>
              <w:right w:val="single" w:color="auto" w:sz="8" w:space="0"/>
            </w:tcBorders>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2126" w:type="dxa"/>
            <w:tcBorders>
              <w:top w:val="nil"/>
              <w:left w:val="nil"/>
              <w:bottom w:val="single" w:color="auto" w:sz="8" w:space="0"/>
              <w:right w:val="single" w:color="auto" w:sz="8" w:space="0"/>
            </w:tcBorders>
          </w:tcPr>
          <w:p>
            <w:pPr>
              <w:autoSpaceDE w:val="0"/>
              <w:autoSpaceDN w:val="0"/>
              <w:adjustRightInd w:val="0"/>
              <w:snapToGrid w:val="0"/>
              <w:rPr>
                <w:rFonts w:asciiTheme="minorEastAsia" w:hAnsiTheme="minorEastAsia" w:eastAsiaTheme="minorEastAsia"/>
                <w:sz w:val="18"/>
              </w:rPr>
            </w:pPr>
          </w:p>
        </w:tc>
        <w:tc>
          <w:tcPr>
            <w:tcW w:w="709" w:type="dxa"/>
            <w:tcBorders>
              <w:top w:val="nil"/>
              <w:left w:val="nil"/>
              <w:bottom w:val="single" w:color="auto" w:sz="8"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1985"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12"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3" w:type="dxa"/>
            <w:tcBorders>
              <w:top w:val="nil"/>
              <w:left w:val="nil"/>
              <w:bottom w:val="single" w:color="auto" w:sz="4"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126" w:type="dxa"/>
            <w:tcBorders>
              <w:top w:val="nil"/>
              <w:left w:val="nil"/>
              <w:bottom w:val="single" w:color="auto" w:sz="4" w:space="0"/>
              <w:right w:val="single" w:color="auto" w:sz="8"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Borders>
              <w:top w:val="nil"/>
              <w:left w:val="nil"/>
              <w:bottom w:val="single" w:color="auto" w:sz="4" w:space="0"/>
              <w:right w:val="single" w:color="auto" w:sz="8"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198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1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43"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确认流水号</w:t>
            </w:r>
          </w:p>
        </w:tc>
        <w:tc>
          <w:tcPr>
            <w:tcW w:w="2126"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198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1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3"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2126"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指定赎回、指定份额明细的柜台业务（如强制调整、强制赎回、非交易过户出）时指定的过户日期</w:t>
            </w:r>
          </w:p>
        </w:tc>
        <w:tc>
          <w:tcPr>
            <w:tcW w:w="709"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198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1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70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2126"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对一笔业务，可以返回一笔非明细确认，或一笔非明细确认和多笔明细确认。明细确认是针对过户日或</w:t>
            </w:r>
            <w:r>
              <w:rPr>
                <w:rFonts w:asciiTheme="minorEastAsia" w:hAnsiTheme="minorEastAsia" w:eastAsiaTheme="minorEastAsia"/>
                <w:sz w:val="18"/>
              </w:rPr>
              <w:t>TA确认流水号的确认记录。</w:t>
            </w:r>
          </w:p>
        </w:tc>
        <w:tc>
          <w:tcPr>
            <w:tcW w:w="709"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603</w:t>
            </w:r>
          </w:p>
        </w:tc>
        <w:tc>
          <w:tcPr>
            <w:tcW w:w="198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SharesAdjustmentFlag</w:t>
            </w:r>
          </w:p>
        </w:tc>
        <w:tc>
          <w:tcPr>
            <w:tcW w:w="71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份额强制调整标志</w:t>
            </w:r>
          </w:p>
        </w:tc>
        <w:tc>
          <w:tcPr>
            <w:tcW w:w="2126"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p>
        </w:tc>
        <w:tc>
          <w:tcPr>
            <w:tcW w:w="709"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12"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2126" w:type="dxa"/>
            <w:tcBorders>
              <w:top w:val="single" w:color="auto" w:sz="4" w:space="0"/>
              <w:left w:val="single" w:color="auto" w:sz="4" w:space="0"/>
              <w:bottom w:val="single" w:color="auto" w:sz="4" w:space="0"/>
              <w:right w:val="single" w:color="auto" w:sz="4" w:space="0"/>
            </w:tcBorders>
            <w:vAlign w:val="bottom"/>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709"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294" w:name="_Toc276542460"/>
      <w:bookmarkStart w:id="295" w:name="_Toc240730169"/>
      <w:bookmarkStart w:id="296" w:name="_Toc1683787409"/>
      <w:bookmarkStart w:id="297" w:name="_Toc25198"/>
      <w:bookmarkStart w:id="298" w:name="_Toc1327931996"/>
      <w:bookmarkStart w:id="299" w:name="_Toc31455"/>
      <w:r>
        <w:rPr>
          <w:rFonts w:hint="eastAsia" w:asciiTheme="minorEastAsia" w:hAnsiTheme="minorEastAsia" w:eastAsiaTheme="minorEastAsia"/>
        </w:rPr>
        <w:t>强减业务数据项145</w:t>
      </w:r>
      <w:bookmarkEnd w:id="294"/>
      <w:bookmarkEnd w:id="295"/>
      <w:bookmarkEnd w:id="296"/>
      <w:bookmarkEnd w:id="297"/>
      <w:bookmarkEnd w:id="298"/>
      <w:bookmarkEnd w:id="299"/>
    </w:p>
    <w:tbl>
      <w:tblPr>
        <w:tblStyle w:val="25"/>
        <w:tblW w:w="81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2037"/>
        <w:gridCol w:w="653"/>
        <w:gridCol w:w="638"/>
        <w:gridCol w:w="1937"/>
        <w:gridCol w:w="1691"/>
        <w:gridCol w:w="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03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5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3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93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9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44"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同一销售机构不能重复</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1691" w:type="dxa"/>
          </w:tcPr>
          <w:p>
            <w:pPr>
              <w:widowControl/>
              <w:rPr>
                <w:rFonts w:cs="宋体" w:asciiTheme="minorEastAsia" w:hAnsiTheme="minorEastAsia" w:eastAsiaTheme="minorEastAsia"/>
                <w:kern w:val="0"/>
                <w:sz w:val="18"/>
                <w:szCs w:val="18"/>
              </w:rPr>
            </w:pP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交易数据下传日期</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　</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交易确认份数</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93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9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指定赎回、指定份额明细的柜台业务（如强制调整、强制赎回、非交易过户出）时该值有意义</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169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HHMMSS</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1691" w:type="dxa"/>
          </w:tcPr>
          <w:p>
            <w:pPr>
              <w:widowControl/>
              <w:rPr>
                <w:rFonts w:asciiTheme="minorEastAsia" w:hAnsiTheme="minorEastAsia" w:eastAsiaTheme="minorEastAsia"/>
                <w:kern w:val="0"/>
                <w:sz w:val="18"/>
                <w:szCs w:val="18"/>
              </w:rPr>
            </w:pP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1691" w:type="dxa"/>
          </w:tcPr>
          <w:p>
            <w:pPr>
              <w:widowControl/>
              <w:rPr>
                <w:rFonts w:cs="宋体" w:asciiTheme="minorEastAsia" w:hAnsiTheme="minorEastAsia" w:eastAsiaTheme="minorEastAsia"/>
                <w:kern w:val="0"/>
                <w:sz w:val="18"/>
                <w:szCs w:val="18"/>
              </w:rPr>
            </w:pP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　</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申请基金份数</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编码见表</w:t>
            </w:r>
            <w:r>
              <w:rPr>
                <w:rFonts w:asciiTheme="minorEastAsia" w:hAnsiTheme="minorEastAsia" w:eastAsiaTheme="minorEastAsia"/>
                <w:kern w:val="0"/>
                <w:sz w:val="18"/>
                <w:szCs w:val="18"/>
              </w:rPr>
              <w:t>1</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1691" w:type="dxa"/>
          </w:tcPr>
          <w:p>
            <w:pPr>
              <w:widowControl/>
              <w:rPr>
                <w:rFonts w:cs="宋体" w:asciiTheme="minorEastAsia" w:hAnsiTheme="minorEastAsia" w:eastAsiaTheme="minorEastAsia"/>
                <w:kern w:val="0"/>
                <w:sz w:val="18"/>
                <w:szCs w:val="18"/>
              </w:rPr>
            </w:pP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交易申请有效天数</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1691" w:type="dxa"/>
          </w:tcPr>
          <w:p>
            <w:pPr>
              <w:widowControl/>
              <w:rPr>
                <w:rFonts w:asciiTheme="minorEastAsia" w:hAnsiTheme="minorEastAsia" w:eastAsiaTheme="minorEastAsia"/>
                <w:kern w:val="0"/>
                <w:sz w:val="18"/>
                <w:szCs w:val="18"/>
              </w:rPr>
            </w:pP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5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691" w:type="dxa"/>
          </w:tcPr>
          <w:p>
            <w:pPr>
              <w:autoSpaceDE w:val="0"/>
              <w:autoSpaceDN w:val="0"/>
              <w:adjustRightInd w:val="0"/>
              <w:snapToGrid w:val="0"/>
              <w:rPr>
                <w:rFonts w:asciiTheme="minorEastAsia" w:hAnsiTheme="minorEastAsia" w:eastAsiaTheme="minorEastAsia"/>
                <w:sz w:val="18"/>
              </w:rPr>
            </w:pP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9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确认流水号</w:t>
            </w:r>
          </w:p>
        </w:tc>
        <w:tc>
          <w:tcPr>
            <w:tcW w:w="169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169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指定赎回、指定份额明细的柜台业务（如强制调整、强制赎回、非交易过户出）时指定的过户日期</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5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9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对一笔业务，可以返回一笔非明细确认，或一笔非明细确认和多笔明细确认。明细确认是针对过户日或</w:t>
            </w:r>
            <w:r>
              <w:rPr>
                <w:rFonts w:asciiTheme="minorEastAsia" w:hAnsiTheme="minorEastAsia" w:eastAsiaTheme="minorEastAsia"/>
                <w:sz w:val="18"/>
              </w:rPr>
              <w:t>TA确认流水号的确认记录。</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603</w:t>
            </w:r>
          </w:p>
        </w:tc>
        <w:tc>
          <w:tcPr>
            <w:tcW w:w="20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SharesAdjustmentFlag</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份额强制调整标志</w:t>
            </w:r>
          </w:p>
        </w:tc>
        <w:tc>
          <w:tcPr>
            <w:tcW w:w="1691" w:type="dxa"/>
          </w:tcPr>
          <w:p>
            <w:pPr>
              <w:widowControl/>
              <w:rPr>
                <w:rFonts w:asciiTheme="minorEastAsia" w:hAnsiTheme="minorEastAsia" w:eastAsiaTheme="minorEastAsia"/>
                <w:kern w:val="0"/>
                <w:sz w:val="18"/>
                <w:szCs w:val="18"/>
              </w:rPr>
            </w:pP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037"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53"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937" w:type="dxa"/>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91" w:type="dxa"/>
            <w:vAlign w:val="bottom"/>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64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300" w:name="_Toc240730170"/>
      <w:bookmarkStart w:id="301" w:name="_Toc16852"/>
      <w:bookmarkStart w:id="302" w:name="_Toc2354"/>
      <w:bookmarkStart w:id="303" w:name="_Toc657639507"/>
      <w:bookmarkStart w:id="304" w:name="_Toc1447693438"/>
      <w:bookmarkStart w:id="305" w:name="_Toc276542461"/>
      <w:r>
        <w:rPr>
          <w:rFonts w:hint="eastAsia" w:asciiTheme="minorEastAsia" w:hAnsiTheme="minorEastAsia" w:eastAsiaTheme="minorEastAsia"/>
        </w:rPr>
        <w:t>开通定期定额协议业务数据项159</w:t>
      </w:r>
      <w:bookmarkEnd w:id="300"/>
      <w:bookmarkEnd w:id="301"/>
      <w:bookmarkEnd w:id="302"/>
      <w:bookmarkEnd w:id="303"/>
      <w:bookmarkEnd w:id="304"/>
      <w:bookmarkEnd w:id="305"/>
    </w:p>
    <w:tbl>
      <w:tblPr>
        <w:tblStyle w:val="25"/>
        <w:tblW w:w="8130"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2082"/>
        <w:gridCol w:w="653"/>
        <w:gridCol w:w="637"/>
        <w:gridCol w:w="1915"/>
        <w:gridCol w:w="1702"/>
        <w:gridCol w:w="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08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5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3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91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0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28"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40</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DateOfPeriodicSubs</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w:t>
            </w:r>
          </w:p>
        </w:tc>
        <w:tc>
          <w:tcPr>
            <w:tcW w:w="1915"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定时定额申购日期</w:t>
            </w:r>
          </w:p>
        </w:tc>
        <w:tc>
          <w:tcPr>
            <w:tcW w:w="1702"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134</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ApplicationAmount</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37"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1915"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申请金额</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137</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91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确认交易流水号</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191</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TermOfPeriodicSubs</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5</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定时定额申购期限</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702" w:type="dxa"/>
          </w:tcPr>
          <w:p>
            <w:pPr>
              <w:widowControl/>
              <w:rPr>
                <w:rFonts w:asciiTheme="minorEastAsia" w:hAnsiTheme="minorEastAsia" w:eastAsiaTheme="minorEastAsia"/>
                <w:kern w:val="0"/>
                <w:sz w:val="18"/>
                <w:szCs w:val="18"/>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269</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BeginDateOfPeriodicSubs</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定时定额申购起始日期</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270</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EndDateOfPeriodicSubs</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定时定额申购终止日期</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271</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SendDayOfPeriodicSubs</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定时定额申购每月发送日</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如果遇非交易日，则顺延到下一交易日。考虑到闰月，尽量设在28号以前的日期</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定期定额品种号</w:t>
            </w:r>
          </w:p>
        </w:tc>
        <w:tc>
          <w:tcPr>
            <w:tcW w:w="170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65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1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1702" w:type="dxa"/>
          </w:tcPr>
          <w:p>
            <w:pPr>
              <w:autoSpaceDE w:val="0"/>
              <w:autoSpaceDN w:val="0"/>
              <w:adjustRightInd w:val="0"/>
              <w:rPr>
                <w:rFonts w:asciiTheme="minorEastAsia" w:hAnsiTheme="minorEastAsia" w:eastAsiaTheme="minorEastAsia"/>
                <w:szCs w:val="21"/>
              </w:rPr>
            </w:pPr>
          </w:p>
        </w:tc>
        <w:tc>
          <w:tcPr>
            <w:tcW w:w="62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306" w:name="_Toc911"/>
      <w:bookmarkStart w:id="307" w:name="_Toc1319267218"/>
      <w:bookmarkStart w:id="308" w:name="_Toc1187552841"/>
      <w:bookmarkStart w:id="309" w:name="_Toc240730171"/>
      <w:bookmarkStart w:id="310" w:name="_Toc32584"/>
      <w:bookmarkStart w:id="311" w:name="_Toc276542462"/>
      <w:r>
        <w:rPr>
          <w:rFonts w:hint="eastAsia" w:asciiTheme="minorEastAsia" w:hAnsiTheme="minorEastAsia" w:eastAsiaTheme="minorEastAsia"/>
        </w:rPr>
        <w:t>撤销定期定额协议业务数据项160</w:t>
      </w:r>
      <w:bookmarkEnd w:id="306"/>
      <w:bookmarkEnd w:id="307"/>
      <w:bookmarkEnd w:id="308"/>
      <w:bookmarkEnd w:id="309"/>
      <w:bookmarkEnd w:id="310"/>
      <w:bookmarkEnd w:id="311"/>
    </w:p>
    <w:tbl>
      <w:tblPr>
        <w:tblStyle w:val="25"/>
        <w:tblW w:w="8161" w:type="dxa"/>
        <w:tblInd w:w="-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2181"/>
        <w:gridCol w:w="592"/>
        <w:gridCol w:w="643"/>
        <w:gridCol w:w="1882"/>
        <w:gridCol w:w="1701"/>
        <w:gridCol w:w="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8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9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4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8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0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32"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134</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ApplicationAmount</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43" w:type="dxa"/>
          </w:tcPr>
          <w:p>
            <w:pPr>
              <w:widowControl/>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1882"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申请金额</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137</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TASerialNO</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882" w:type="dxa"/>
          </w:tcPr>
          <w:p>
            <w:pPr>
              <w:widowControl/>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确认交易流水号</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定期定额品种号</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1701" w:type="dxa"/>
          </w:tcPr>
          <w:p>
            <w:pPr>
              <w:autoSpaceDE w:val="0"/>
              <w:autoSpaceDN w:val="0"/>
              <w:adjustRightInd w:val="0"/>
              <w:rPr>
                <w:rFonts w:asciiTheme="minorEastAsia" w:hAnsiTheme="minorEastAsia" w:eastAsiaTheme="minorEastAsia"/>
                <w:szCs w:val="21"/>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181"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59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w:t>
            </w:r>
          </w:p>
        </w:tc>
        <w:tc>
          <w:tcPr>
            <w:tcW w:w="643"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8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701" w:type="dxa"/>
          </w:tcPr>
          <w:p>
            <w:pPr>
              <w:widowControl/>
              <w:rPr>
                <w:rFonts w:asciiTheme="minorEastAsia" w:hAnsiTheme="minorEastAsia" w:eastAsiaTheme="minorEastAsia"/>
                <w:kern w:val="0"/>
                <w:sz w:val="18"/>
                <w:szCs w:val="18"/>
              </w:rPr>
            </w:pPr>
          </w:p>
        </w:tc>
        <w:tc>
          <w:tcPr>
            <w:tcW w:w="63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rPr>
          <w:rFonts w:asciiTheme="minorEastAsia" w:hAnsiTheme="minorEastAsia" w:eastAsiaTheme="minorEastAsia"/>
        </w:rPr>
      </w:pPr>
    </w:p>
    <w:p>
      <w:pPr>
        <w:pStyle w:val="4"/>
        <w:rPr>
          <w:rFonts w:asciiTheme="minorEastAsia" w:hAnsiTheme="minorEastAsia" w:eastAsiaTheme="minorEastAsia"/>
        </w:rPr>
      </w:pPr>
      <w:bookmarkStart w:id="312" w:name="_Toc240730172"/>
      <w:bookmarkStart w:id="313" w:name="_Toc276542463"/>
      <w:bookmarkStart w:id="314" w:name="_Toc1943291276"/>
      <w:bookmarkStart w:id="315" w:name="_Toc32518"/>
      <w:bookmarkStart w:id="316" w:name="_Toc29512"/>
      <w:bookmarkStart w:id="317" w:name="_Toc1628348586"/>
      <w:r>
        <w:rPr>
          <w:rFonts w:hint="eastAsia" w:asciiTheme="minorEastAsia" w:hAnsiTheme="minorEastAsia" w:eastAsiaTheme="minorEastAsia"/>
        </w:rPr>
        <w:t>变更定期定额协议业务数据项161</w:t>
      </w:r>
      <w:bookmarkEnd w:id="312"/>
      <w:bookmarkEnd w:id="313"/>
      <w:bookmarkEnd w:id="314"/>
      <w:bookmarkEnd w:id="315"/>
      <w:bookmarkEnd w:id="316"/>
      <w:bookmarkEnd w:id="317"/>
    </w:p>
    <w:tbl>
      <w:tblPr>
        <w:tblStyle w:val="25"/>
        <w:tblW w:w="8065"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2177"/>
        <w:gridCol w:w="654"/>
        <w:gridCol w:w="636"/>
        <w:gridCol w:w="1816"/>
        <w:gridCol w:w="1657"/>
        <w:gridCol w:w="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7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5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3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1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5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27"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40</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DateOfPeriodicSubs</w:t>
            </w:r>
          </w:p>
        </w:tc>
        <w:tc>
          <w:tcPr>
            <w:tcW w:w="654"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w:t>
            </w:r>
          </w:p>
        </w:tc>
        <w:tc>
          <w:tcPr>
            <w:tcW w:w="1816"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定时定额申购日期</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134</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ApplicationAmount</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36"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1816"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申请金额</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5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57" w:type="dxa"/>
          </w:tcPr>
          <w:p>
            <w:pPr>
              <w:widowControl/>
              <w:rPr>
                <w:rFonts w:asciiTheme="minorEastAsia" w:hAnsiTheme="minorEastAsia" w:eastAsiaTheme="minorEastAsia"/>
                <w:kern w:val="0"/>
                <w:sz w:val="18"/>
                <w:szCs w:val="18"/>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269</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BeginDateOfPeriodicSubs</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定时定额申购起始日期</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270</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EndDateOfPeriodicSubs</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定时定额申购终止日期</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271</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SendDayOfPeriodicSubs</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定时定额申购每月发送日</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如果遇非交易日，则顺延到下一交易日。考虑到闰月，尽量设在28号以前的日期</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定期定额品种号</w:t>
            </w:r>
          </w:p>
        </w:tc>
        <w:tc>
          <w:tcPr>
            <w:tcW w:w="165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17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65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1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1657" w:type="dxa"/>
          </w:tcPr>
          <w:p>
            <w:pPr>
              <w:autoSpaceDE w:val="0"/>
              <w:autoSpaceDN w:val="0"/>
              <w:adjustRightInd w:val="0"/>
              <w:rPr>
                <w:rFonts w:asciiTheme="minorEastAsia" w:hAnsiTheme="minorEastAsia" w:eastAsiaTheme="minorEastAsia"/>
                <w:szCs w:val="21"/>
              </w:rPr>
            </w:pPr>
          </w:p>
        </w:tc>
        <w:tc>
          <w:tcPr>
            <w:tcW w:w="6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pPr>
        <w:pStyle w:val="4"/>
        <w:rPr>
          <w:rFonts w:asciiTheme="minorEastAsia" w:hAnsiTheme="minorEastAsia" w:eastAsiaTheme="minorEastAsia"/>
        </w:rPr>
      </w:pPr>
      <w:bookmarkStart w:id="318" w:name="_Toc1722329294"/>
      <w:bookmarkStart w:id="319" w:name="_Toc19000"/>
      <w:bookmarkStart w:id="320" w:name="_Toc240730173"/>
      <w:bookmarkStart w:id="321" w:name="_Toc18261"/>
      <w:bookmarkStart w:id="322" w:name="_Toc276542464"/>
      <w:bookmarkStart w:id="323" w:name="_Toc159582517"/>
      <w:r>
        <w:rPr>
          <w:rFonts w:hint="eastAsia" w:asciiTheme="minorEastAsia" w:hAnsiTheme="minorEastAsia" w:eastAsiaTheme="minorEastAsia"/>
        </w:rPr>
        <w:t>募集失败149</w:t>
      </w:r>
      <w:bookmarkEnd w:id="318"/>
      <w:bookmarkEnd w:id="319"/>
      <w:bookmarkEnd w:id="320"/>
      <w:bookmarkEnd w:id="321"/>
      <w:bookmarkEnd w:id="322"/>
      <w:bookmarkEnd w:id="323"/>
    </w:p>
    <w:tbl>
      <w:tblPr>
        <w:tblStyle w:val="25"/>
        <w:tblW w:w="8329"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2138"/>
        <w:gridCol w:w="697"/>
        <w:gridCol w:w="710"/>
        <w:gridCol w:w="1842"/>
        <w:gridCol w:w="1694"/>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3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9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10"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4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9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13" w:type="dxa"/>
            <w:shd w:val="clear" w:color="auto" w:fill="C0C0C0"/>
            <w:vAlign w:val="center"/>
          </w:tcPr>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76</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hint="eastAsia" w:asciiTheme="minorEastAsia" w:hAnsiTheme="minorEastAsia" w:eastAsiaTheme="minorEastAsia"/>
                <w:kern w:val="0"/>
                <w:sz w:val="18"/>
                <w:szCs w:val="18"/>
              </w:rPr>
              <w:t>　</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基金账户利息金额</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r>
              <w:rPr>
                <w:rFonts w:hint="eastAsia" w:asciiTheme="minorEastAsia" w:hAnsiTheme="minorEastAsia" w:eastAsiaTheme="minorEastAsia"/>
                <w:sz w:val="18"/>
              </w:rPr>
              <w:t>指认购交易申请日期</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0" w:type="dxa"/>
          </w:tcPr>
          <w:p>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225</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RaiseInterest</w:t>
            </w:r>
          </w:p>
        </w:tc>
        <w:tc>
          <w:tcPr>
            <w:tcW w:w="697"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认购期间利息</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因认购二次确认失败而退还给投资人的利息</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9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A</w:t>
            </w:r>
          </w:p>
        </w:tc>
        <w:tc>
          <w:tcPr>
            <w:tcW w:w="71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842"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694" w:type="dxa"/>
          </w:tcPr>
          <w:p>
            <w:pPr>
              <w:autoSpaceDE w:val="0"/>
              <w:autoSpaceDN w:val="0"/>
              <w:adjustRightInd w:val="0"/>
              <w:snapToGrid w:val="0"/>
              <w:rPr>
                <w:rFonts w:asciiTheme="minorEastAsia" w:hAnsiTheme="minorEastAsia" w:eastAsiaTheme="minorEastAsia"/>
                <w:sz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9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156</w:t>
            </w:r>
          </w:p>
        </w:tc>
        <w:tc>
          <w:tcPr>
            <w:tcW w:w="213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InterestTax</w:t>
            </w:r>
          </w:p>
        </w:tc>
        <w:tc>
          <w:tcPr>
            <w:tcW w:w="69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84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利息税</w:t>
            </w:r>
          </w:p>
        </w:tc>
        <w:tc>
          <w:tcPr>
            <w:tcW w:w="1694" w:type="dxa"/>
          </w:tcPr>
          <w:p>
            <w:pPr>
              <w:widowControl/>
              <w:rPr>
                <w:rFonts w:asciiTheme="minorEastAsia" w:hAnsiTheme="minorEastAsia" w:eastAsiaTheme="minorEastAsia"/>
                <w:kern w:val="0"/>
                <w:sz w:val="18"/>
                <w:szCs w:val="18"/>
              </w:rPr>
            </w:pPr>
          </w:p>
        </w:tc>
        <w:tc>
          <w:tcPr>
            <w:tcW w:w="71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rPr>
          <w:rFonts w:asciiTheme="minorEastAsia" w:hAnsiTheme="minorEastAsia" w:eastAsiaTheme="minorEastAsia"/>
        </w:rPr>
      </w:pPr>
    </w:p>
    <w:p>
      <w:pPr>
        <w:pStyle w:val="3"/>
        <w:rPr>
          <w:rFonts w:asciiTheme="minorEastAsia" w:hAnsiTheme="minorEastAsia" w:eastAsiaTheme="minorEastAsia"/>
        </w:rPr>
      </w:pPr>
      <w:bookmarkStart w:id="324" w:name="_Toc30734"/>
      <w:bookmarkStart w:id="325" w:name="_Toc862761050"/>
      <w:bookmarkStart w:id="326" w:name="_Toc2033096178"/>
      <w:bookmarkStart w:id="327" w:name="_Toc240730174"/>
      <w:bookmarkStart w:id="328" w:name="_Toc276542465"/>
      <w:bookmarkStart w:id="329" w:name="_Toc23474"/>
      <w:bookmarkStart w:id="330" w:name="_Toc194216565"/>
      <w:bookmarkStart w:id="331" w:name="_Toc194216677"/>
      <w:r>
        <w:rPr>
          <w:rFonts w:hint="eastAsia" w:asciiTheme="minorEastAsia" w:hAnsiTheme="minorEastAsia" w:eastAsiaTheme="minorEastAsia"/>
        </w:rPr>
        <w:t>文件汇总数据项</w:t>
      </w:r>
      <w:bookmarkEnd w:id="324"/>
      <w:bookmarkEnd w:id="325"/>
      <w:bookmarkEnd w:id="326"/>
      <w:bookmarkEnd w:id="327"/>
      <w:bookmarkEnd w:id="328"/>
      <w:bookmarkEnd w:id="329"/>
      <w:bookmarkEnd w:id="330"/>
      <w:bookmarkEnd w:id="331"/>
    </w:p>
    <w:p>
      <w:pPr>
        <w:pStyle w:val="4"/>
        <w:rPr>
          <w:rFonts w:asciiTheme="minorEastAsia" w:hAnsiTheme="minorEastAsia" w:eastAsiaTheme="minorEastAsia"/>
        </w:rPr>
      </w:pPr>
      <w:bookmarkStart w:id="332" w:name="_Toc194216678"/>
      <w:bookmarkStart w:id="333" w:name="_Toc240730175"/>
      <w:bookmarkStart w:id="334" w:name="_Toc276542466"/>
      <w:bookmarkStart w:id="335" w:name="_Toc194216566"/>
      <w:bookmarkStart w:id="336" w:name="_Toc15996"/>
      <w:bookmarkStart w:id="337" w:name="_Toc1055235379"/>
      <w:bookmarkStart w:id="338" w:name="_Toc13368"/>
      <w:bookmarkStart w:id="339" w:name="_Toc1398496209"/>
      <w:r>
        <w:rPr>
          <w:rFonts w:hint="eastAsia" w:asciiTheme="minorEastAsia" w:hAnsiTheme="minorEastAsia" w:eastAsiaTheme="minorEastAsia"/>
        </w:rPr>
        <w:t>账户确认92/Z2、账户增量对账D2/U2、账户全量对账</w:t>
      </w:r>
      <w:bookmarkEnd w:id="332"/>
      <w:bookmarkEnd w:id="333"/>
      <w:bookmarkEnd w:id="334"/>
      <w:bookmarkEnd w:id="335"/>
      <w:r>
        <w:rPr>
          <w:rFonts w:hint="eastAsia" w:asciiTheme="minorEastAsia" w:hAnsiTheme="minorEastAsia" w:eastAsiaTheme="minorEastAsia"/>
          <w:lang w:val="en-US" w:eastAsia="zh-CN"/>
        </w:rPr>
        <w:t>Q</w:t>
      </w:r>
      <w:r>
        <w:rPr>
          <w:rFonts w:hint="eastAsia" w:asciiTheme="minorEastAsia" w:hAnsiTheme="minorEastAsia" w:eastAsiaTheme="minorEastAsia"/>
        </w:rPr>
        <w:t>2</w:t>
      </w:r>
      <w:bookmarkEnd w:id="336"/>
      <w:bookmarkEnd w:id="337"/>
      <w:bookmarkEnd w:id="338"/>
      <w:r>
        <w:rPr>
          <w:rFonts w:hint="eastAsia" w:asciiTheme="minorEastAsia" w:hAnsiTheme="minorEastAsia" w:eastAsiaTheme="minorEastAsia"/>
          <w:lang w:val="en-US" w:eastAsia="zh-CN"/>
        </w:rPr>
        <w:t>/S2</w:t>
      </w:r>
      <w:bookmarkEnd w:id="339"/>
    </w:p>
    <w:p>
      <w:pPr>
        <w:numPr>
          <w:ilvl w:val="0"/>
          <w:numId w:val="6"/>
        </w:numPr>
        <w:spacing w:line="320" w:lineRule="exact"/>
        <w:rPr>
          <w:sz w:val="24"/>
        </w:rPr>
      </w:pPr>
      <w:r>
        <w:rPr>
          <w:rFonts w:hint="eastAsia" w:asciiTheme="minorEastAsia" w:hAnsiTheme="minorEastAsia" w:eastAsiaTheme="minorEastAsia"/>
          <w:sz w:val="24"/>
        </w:rPr>
        <w:t>账户确认文件报送每日TA确认给销售机构的所有账户业务,</w:t>
      </w:r>
      <w:r>
        <w:rPr>
          <w:rFonts w:hint="eastAsia" w:asciiTheme="minorEastAsia" w:hAnsiTheme="minorEastAsia" w:eastAsiaTheme="minorEastAsia"/>
          <w:sz w:val="24"/>
          <w:lang w:eastAsia="zh-CN"/>
        </w:rPr>
        <w:t>只报送</w:t>
      </w:r>
      <w:r>
        <w:rPr>
          <w:rFonts w:hint="eastAsia" w:asciiTheme="minorEastAsia" w:hAnsiTheme="minorEastAsia" w:eastAsiaTheme="minorEastAsia"/>
          <w:sz w:val="24"/>
        </w:rPr>
        <w:t>成功</w:t>
      </w:r>
      <w:r>
        <w:rPr>
          <w:rFonts w:hint="eastAsia" w:asciiTheme="minorEastAsia" w:hAnsiTheme="minorEastAsia" w:eastAsiaTheme="minorEastAsia"/>
          <w:sz w:val="24"/>
          <w:lang w:eastAsia="zh-CN"/>
        </w:rPr>
        <w:t>业务</w:t>
      </w:r>
      <w:r>
        <w:rPr>
          <w:rFonts w:hint="eastAsia" w:asciiTheme="minorEastAsia" w:hAnsiTheme="minorEastAsia" w:eastAsiaTheme="minorEastAsia"/>
          <w:sz w:val="24"/>
        </w:rPr>
        <w:t>，成功业务返回代码为‘0000’。</w:t>
      </w:r>
    </w:p>
    <w:p>
      <w:pPr>
        <w:numPr>
          <w:ilvl w:val="0"/>
          <w:numId w:val="6"/>
        </w:numPr>
        <w:spacing w:line="320" w:lineRule="exact"/>
        <w:rPr>
          <w:sz w:val="24"/>
        </w:rPr>
      </w:pPr>
      <w:r>
        <w:rPr>
          <w:rFonts w:hint="eastAsia" w:asciiTheme="minorEastAsia" w:hAnsiTheme="minorEastAsia" w:eastAsiaTheme="minorEastAsia"/>
          <w:sz w:val="24"/>
        </w:rPr>
        <w:t>账户确认文件业务代码包括101/102/103/108/109/158/ZGT。各业务必填字段参照‘业务数据项’章节。对账户柜台修改业务（业务代码ZGT，指TA发起的柜台修改账户信息业务），除92文件要求的必填字段外，还应包括所有修改的字段（指改后的内容），比如账户资料、账户状态，</w:t>
      </w:r>
      <w:r>
        <w:rPr>
          <w:rFonts w:hint="eastAsia" w:asciiTheme="minorEastAsia" w:hAnsiTheme="minorEastAsia" w:eastAsiaTheme="minorEastAsia"/>
          <w:sz w:val="24"/>
          <w:lang w:eastAsia="zh-CN"/>
        </w:rPr>
        <w:t>若</w:t>
      </w:r>
      <w:r>
        <w:rPr>
          <w:rFonts w:hint="eastAsia" w:asciiTheme="minorEastAsia" w:hAnsiTheme="minorEastAsia" w:eastAsiaTheme="minorEastAsia"/>
          <w:sz w:val="24"/>
        </w:rPr>
        <w:t>不涉及销售人代码</w:t>
      </w:r>
      <w:r>
        <w:rPr>
          <w:rFonts w:hint="eastAsia" w:asciiTheme="minorEastAsia" w:hAnsiTheme="minorEastAsia" w:eastAsiaTheme="minorEastAsia"/>
          <w:sz w:val="24"/>
          <w:lang w:eastAsia="zh-CN"/>
        </w:rPr>
        <w:t>、</w:t>
      </w:r>
      <w:r>
        <w:rPr>
          <w:rFonts w:hint="eastAsia" w:asciiTheme="minorEastAsia" w:hAnsiTheme="minorEastAsia" w:eastAsiaTheme="minorEastAsia"/>
          <w:sz w:val="24"/>
        </w:rPr>
        <w:t>网点号码</w:t>
      </w:r>
      <w:r>
        <w:rPr>
          <w:rFonts w:hint="eastAsia" w:asciiTheme="minorEastAsia" w:hAnsiTheme="minorEastAsia" w:eastAsiaTheme="minorEastAsia"/>
          <w:sz w:val="24"/>
          <w:lang w:eastAsia="zh-CN"/>
        </w:rPr>
        <w:t>、交易账号</w:t>
      </w:r>
      <w:r>
        <w:rPr>
          <w:rFonts w:hint="eastAsia" w:asciiTheme="minorEastAsia" w:hAnsiTheme="minorEastAsia" w:eastAsiaTheme="minorEastAsia"/>
          <w:sz w:val="24"/>
        </w:rPr>
        <w:t>，这</w:t>
      </w:r>
      <w:r>
        <w:rPr>
          <w:rFonts w:hint="eastAsia" w:asciiTheme="minorEastAsia" w:hAnsiTheme="minorEastAsia" w:eastAsiaTheme="minorEastAsia"/>
          <w:sz w:val="24"/>
          <w:lang w:eastAsia="zh-CN"/>
        </w:rPr>
        <w:t>些</w:t>
      </w:r>
      <w:r>
        <w:rPr>
          <w:rFonts w:hint="eastAsia" w:asciiTheme="minorEastAsia" w:hAnsiTheme="minorEastAsia" w:eastAsiaTheme="minorEastAsia"/>
          <w:sz w:val="24"/>
        </w:rPr>
        <w:t>字段</w:t>
      </w:r>
      <w:r>
        <w:rPr>
          <w:rFonts w:hint="eastAsia" w:asciiTheme="minorEastAsia" w:hAnsiTheme="minorEastAsia" w:eastAsiaTheme="minorEastAsia"/>
          <w:sz w:val="24"/>
          <w:lang w:eastAsia="zh-CN"/>
        </w:rPr>
        <w:t>可赋值为空</w:t>
      </w:r>
      <w:r>
        <w:rPr>
          <w:rFonts w:hint="eastAsia" w:asciiTheme="minorEastAsia" w:hAnsiTheme="minorEastAsia" w:eastAsiaTheme="minorEastAsia"/>
          <w:sz w:val="24"/>
          <w:lang w:val="en-US" w:eastAsia="zh-CN"/>
        </w:rPr>
        <w:t>(若涉及则需赋值)</w:t>
      </w:r>
      <w:r>
        <w:rPr>
          <w:rFonts w:hint="eastAsia" w:asciiTheme="minorEastAsia" w:hAnsiTheme="minorEastAsia" w:eastAsiaTheme="minorEastAsia"/>
          <w:sz w:val="24"/>
        </w:rPr>
        <w:t>。若修改交易账户状态，应填写‘销售人代码+网点号码+投资人交易账号’。</w:t>
      </w:r>
    </w:p>
    <w:p>
      <w:pPr>
        <w:numPr>
          <w:ilvl w:val="0"/>
          <w:numId w:val="6"/>
        </w:numPr>
        <w:spacing w:line="320" w:lineRule="exact"/>
        <w:rPr>
          <w:sz w:val="24"/>
        </w:rPr>
      </w:pPr>
      <w:r>
        <w:rPr>
          <w:rFonts w:hint="eastAsia" w:asciiTheme="minorEastAsia" w:hAnsiTheme="minorEastAsia" w:eastAsiaTheme="minorEastAsia"/>
          <w:sz w:val="24"/>
        </w:rPr>
        <w:t>账户增量对账指每日基金账户资料或基金账户状态（新开、销户等）发生变化后，报送这些基金账户最终的账户资料及状态，每个基金账户一条记录，业务代码‘114’；交易账户状态（新开、销户等）发生变化后，报送这些交易账户最终的状态（每个‘基金账户+销售人代码+网点号码+投资人交易账号’一条记录，业务代码‘115’）。当变更交易账户（158）业务成功后，增量对账中应包含两条115业务记录，即‘旧交易账号’（状态为注销）、‘新交易账号’（如为新开，应有一条状态为‘正常’的记录），新旧交易账号都填写在‘投资人交易账号’字段中。</w:t>
      </w:r>
    </w:p>
    <w:p>
      <w:pPr>
        <w:numPr>
          <w:ilvl w:val="0"/>
          <w:numId w:val="6"/>
        </w:numPr>
        <w:spacing w:line="320" w:lineRule="exact"/>
        <w:rPr>
          <w:sz w:val="24"/>
        </w:rPr>
      </w:pPr>
      <w:r>
        <w:rPr>
          <w:rFonts w:hint="eastAsia" w:asciiTheme="minorEastAsia" w:hAnsiTheme="minorEastAsia" w:eastAsiaTheme="minorEastAsia"/>
          <w:sz w:val="24"/>
        </w:rPr>
        <w:t>114业务填写基金账户层面的内容，必填完整的基金账户资料及‘基金账户状态/最后修改日期/开户日期/’，‘销售人代码/网点号码/投资人交易账号/交易账户状态’字段置空。</w:t>
      </w:r>
      <w:r>
        <w:rPr>
          <w:rFonts w:hint="default" w:asciiTheme="minorEastAsia" w:hAnsiTheme="minorEastAsia" w:eastAsiaTheme="minorEastAsia"/>
          <w:sz w:val="24"/>
          <w:lang w:val="en"/>
        </w:rPr>
        <w:t xml:space="preserve"> </w:t>
      </w:r>
      <w:r>
        <w:rPr>
          <w:rFonts w:hint="eastAsia" w:asciiTheme="minorEastAsia" w:hAnsiTheme="minorEastAsia" w:eastAsiaTheme="minorEastAsia"/>
          <w:sz w:val="24"/>
          <w:lang w:val="en" w:eastAsia="zh-CN"/>
        </w:rPr>
        <w:t>若</w:t>
      </w:r>
      <w:r>
        <w:rPr>
          <w:rFonts w:hint="eastAsia" w:asciiTheme="minorEastAsia" w:hAnsiTheme="minorEastAsia" w:eastAsiaTheme="minorEastAsia"/>
          <w:sz w:val="24"/>
          <w:lang w:val="en-US" w:eastAsia="zh-CN"/>
        </w:rPr>
        <w:t>TA对同一基金账户存有多套账户资料，报送最后修改的那一套账户资料。</w:t>
      </w:r>
    </w:p>
    <w:p>
      <w:pPr>
        <w:numPr>
          <w:ilvl w:val="255"/>
          <w:numId w:val="0"/>
        </w:numPr>
        <w:spacing w:line="320" w:lineRule="exact"/>
        <w:ind w:left="479" w:leftChars="228"/>
        <w:rPr>
          <w:sz w:val="24"/>
        </w:rPr>
      </w:pPr>
      <w:r>
        <w:rPr>
          <w:rFonts w:hint="eastAsia" w:asciiTheme="minorEastAsia" w:hAnsiTheme="minorEastAsia" w:eastAsiaTheme="minorEastAsia"/>
          <w:sz w:val="24"/>
        </w:rPr>
        <w:t>115业务填写交易账户层面的内容，必填‘基金账户/销售人代码/网点号码/投资人交易账号/交易账户状态/最后修改日期/开户日期</w:t>
      </w:r>
      <w:r>
        <w:rPr>
          <w:rFonts w:hint="eastAsia" w:asciiTheme="minorEastAsia" w:hAnsiTheme="minorEastAsia" w:eastAsiaTheme="minorEastAsia"/>
          <w:sz w:val="24"/>
          <w:lang w:val="en-US" w:eastAsia="zh-CN"/>
        </w:rPr>
        <w:t>/账户特征值</w:t>
      </w:r>
      <w:r>
        <w:rPr>
          <w:rFonts w:hint="eastAsia" w:asciiTheme="minorEastAsia" w:hAnsiTheme="minorEastAsia" w:eastAsiaTheme="minorEastAsia"/>
          <w:sz w:val="24"/>
        </w:rPr>
        <w:t>’，不填账户资料和‘基金账户状态</w:t>
      </w:r>
      <w:r>
        <w:rPr>
          <w:rFonts w:asciiTheme="minorEastAsia" w:hAnsiTheme="minorEastAsia" w:eastAsiaTheme="minorEastAsia"/>
          <w:sz w:val="24"/>
        </w:rPr>
        <w:t>’</w:t>
      </w:r>
      <w:r>
        <w:rPr>
          <w:rFonts w:hint="eastAsia" w:asciiTheme="minorEastAsia" w:hAnsiTheme="minorEastAsia" w:eastAsiaTheme="minorEastAsia"/>
          <w:sz w:val="24"/>
        </w:rPr>
        <w:t>。</w:t>
      </w:r>
    </w:p>
    <w:p>
      <w:pPr>
        <w:numPr>
          <w:ilvl w:val="0"/>
          <w:numId w:val="6"/>
        </w:numPr>
        <w:spacing w:line="320" w:lineRule="exact"/>
        <w:rPr>
          <w:sz w:val="24"/>
        </w:rPr>
      </w:pPr>
      <w:r>
        <w:rPr>
          <w:rFonts w:hint="eastAsia"/>
          <w:sz w:val="24"/>
        </w:rPr>
        <w:t>账户全量对账包括基金账户对账（</w:t>
      </w:r>
      <w:r>
        <w:rPr>
          <w:rFonts w:hint="eastAsia" w:asciiTheme="minorEastAsia" w:hAnsiTheme="minorEastAsia" w:eastAsiaTheme="minorEastAsia"/>
          <w:sz w:val="24"/>
        </w:rPr>
        <w:t>业务代码‘114’</w:t>
      </w:r>
      <w:r>
        <w:rPr>
          <w:rFonts w:hint="eastAsia"/>
          <w:sz w:val="24"/>
        </w:rPr>
        <w:t>）、交易账户对账（</w:t>
      </w:r>
      <w:r>
        <w:rPr>
          <w:rFonts w:hint="eastAsia" w:asciiTheme="minorEastAsia" w:hAnsiTheme="minorEastAsia" w:eastAsiaTheme="minorEastAsia"/>
          <w:sz w:val="24"/>
        </w:rPr>
        <w:t>业务代码</w:t>
      </w:r>
      <w:r>
        <w:rPr>
          <w:rFonts w:hint="eastAsia"/>
          <w:sz w:val="24"/>
        </w:rPr>
        <w:t>‘115’）。基金账户全量对账应包含所有基金账户，包括‘基金账户状态’为‘注销’的账户；交易账户全量对账应包含所有交易账户，包括（基金账户+</w:t>
      </w:r>
      <w:r>
        <w:rPr>
          <w:rFonts w:hint="eastAsia" w:asciiTheme="minorEastAsia" w:hAnsiTheme="minorEastAsia" w:eastAsiaTheme="minorEastAsia"/>
          <w:sz w:val="24"/>
        </w:rPr>
        <w:t>销售人代码+网点号码+投资人交易账号</w:t>
      </w:r>
      <w:r>
        <w:rPr>
          <w:rFonts w:hint="eastAsia"/>
          <w:sz w:val="24"/>
        </w:rPr>
        <w:t>）状态为‘注销’的记录。</w:t>
      </w:r>
    </w:p>
    <w:tbl>
      <w:tblPr>
        <w:tblStyle w:val="2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183"/>
        <w:gridCol w:w="567"/>
        <w:gridCol w:w="698"/>
        <w:gridCol w:w="2137"/>
        <w:gridCol w:w="2268"/>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52" w:type="dxa"/>
            <w:shd w:val="clear" w:color="auto" w:fill="C0C0C0"/>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83"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7"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98"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137"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75"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Address</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300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通讯地址</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InstReprIDCode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法人代表身份证件代码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InstReprIDType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法人代表证件类型</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参考数据字典“证件类型”中的个人部分</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InstReprName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法人代表姓名</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源自代销机构的申请单编号</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AcctNoOfFMInClearingAgency</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基金管理人在资金清算机构的交收账号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AcctNameOfFMInClearingAgency</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基金管理人在资金清算机构的交收账户名</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ClearingAgencyCode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基金资金清算机构代码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InvestorsBirthday</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投资人出生日期</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PagerNo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投资人传呼机号码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CertificateType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基金账户资料必填信息</w:t>
            </w:r>
          </w:p>
        </w:tc>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投资人在销售人处用于交易的资金账号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75" w:type="dxa"/>
          </w:tcPr>
          <w:p>
            <w:pPr>
              <w:widowControl/>
              <w:rPr>
                <w:rFonts w:hint="eastAsia" w:asciiTheme="minorEastAsia" w:hAnsiTheme="minorEastAsia" w:eastAsiaTheme="minorEastAsia"/>
                <w:kern w:val="0"/>
                <w:sz w:val="18"/>
                <w:szCs w:val="18"/>
                <w:lang w:val="en-US" w:eastAsia="zh-CN"/>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EducationLevel</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投资人学历</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49</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EmailAddress</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w:t>
            </w:r>
            <w:r>
              <w:rPr>
                <w:rFonts w:asciiTheme="minorEastAsia" w:hAnsiTheme="minorEastAsia" w:eastAsiaTheme="minorEastAsia"/>
                <w:kern w:val="0"/>
                <w:sz w:val="18"/>
                <w:szCs w:val="18"/>
              </w:rPr>
              <w:t>E-MAIL</w:t>
            </w:r>
            <w:r>
              <w:rPr>
                <w:rFonts w:hint="eastAsia" w:cs="宋体" w:asciiTheme="minorEastAsia" w:hAnsiTheme="minorEastAsia" w:eastAsiaTheme="minorEastAsia"/>
                <w:kern w:val="0"/>
                <w:sz w:val="18"/>
                <w:szCs w:val="18"/>
              </w:rPr>
              <w:t>地址</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FaxNo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投资人传真号码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FreezingDeadline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冻结截止日期</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冻结原因</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65</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VocationCode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投资人职业代码</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69</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HomeTelNo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投资人住址电话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72</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CertificateNo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2268"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基金账户资料必填信息</w:t>
            </w:r>
          </w:p>
        </w:tc>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AnnualIncome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投资人年收入</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83</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MobileTelNo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投资人手机号码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84</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MultiAcctFlag</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多渠道开户标志</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85</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InvestorName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2268"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基金账户资料必填信息</w:t>
            </w:r>
          </w:p>
        </w:tc>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OfficeTelNo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投资人单位电话号码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原申请单编号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hint="eastAsia" w:asciiTheme="minorEastAsia" w:hAnsiTheme="minorEastAsia" w:eastAsiaTheme="minorEastAsia"/>
                <w:kern w:val="0"/>
                <w:sz w:val="18"/>
                <w:szCs w:val="18"/>
                <w:lang w:val="en-US" w:eastAsia="zh-CN"/>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HHMMSS</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268"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基金账户资料必填信息</w:t>
            </w:r>
          </w:p>
        </w:tc>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101</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PostCode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投资人邮政编码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106</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TransactorCertNo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经办人证件号码</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107</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TransactorCertType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经办人证件类型</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TransactorName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经办人姓名</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销售机构有代码则必填，若无</w:t>
            </w:r>
            <w:r>
              <w:rPr>
                <w:rFonts w:hint="eastAsia" w:asciiTheme="minorEastAsia" w:hAnsiTheme="minorEastAsia" w:eastAsiaTheme="minorEastAsia"/>
                <w:sz w:val="18"/>
              </w:rPr>
              <w:t>填写基金业协会登记的管理人编码；若无则填写组织机构代码</w:t>
            </w:r>
          </w:p>
        </w:tc>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122</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AccountAbbr</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投资人户名简称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124</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w:t>
            </w:r>
            <w:r>
              <w:rPr>
                <w:rFonts w:hint="eastAsia" w:asciiTheme="minorEastAsia" w:hAnsiTheme="minorEastAsia" w:eastAsiaTheme="minorEastAsia"/>
                <w:kern w:val="0"/>
                <w:sz w:val="18"/>
                <w:szCs w:val="18"/>
              </w:rPr>
              <w:t>i</w:t>
            </w:r>
            <w:r>
              <w:rPr>
                <w:rFonts w:asciiTheme="minorEastAsia" w:hAnsiTheme="minorEastAsia" w:eastAsiaTheme="minorEastAsia"/>
                <w:kern w:val="0"/>
                <w:sz w:val="18"/>
                <w:szCs w:val="18"/>
              </w:rPr>
              <w:t>dentialDocumentCode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密函编号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126</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Sex</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投资人性别</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127</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SHSecuritiesAccountID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上海证券账号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SZSecuritiesAccountID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深圳证券账号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268" w:type="dxa"/>
          </w:tcPr>
          <w:p>
            <w:pPr>
              <w:snapToGrid w:val="0"/>
              <w:jc w:val="left"/>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TA确认给销售机构的业务必填。</w:t>
            </w:r>
          </w:p>
          <w:p>
            <w:pPr>
              <w:snapToGrid w:val="0"/>
              <w:jc w:val="left"/>
              <w:rPr>
                <w:rFonts w:asciiTheme="minorEastAsia" w:hAnsiTheme="minorEastAsia" w:eastAsiaTheme="minorEastAsia"/>
                <w:sz w:val="18"/>
              </w:rPr>
            </w:pPr>
            <w:r>
              <w:rPr>
                <w:rFonts w:asciiTheme="minorEastAsia" w:hAnsiTheme="minorEastAsia" w:eastAsiaTheme="minorEastAsia"/>
                <w:sz w:val="18"/>
              </w:rPr>
              <w:t>TA对每笔确认的唯一标识，同一日不能重复，</w:t>
            </w:r>
          </w:p>
          <w:p>
            <w:pPr>
              <w:snapToGrid w:val="0"/>
              <w:jc w:val="left"/>
              <w:rPr>
                <w:rFonts w:asciiTheme="minorEastAsia" w:hAnsiTheme="minorEastAsia" w:eastAsiaTheme="minorEastAsia"/>
                <w:sz w:val="18"/>
              </w:rPr>
            </w:pPr>
            <w:r>
              <w:rPr>
                <w:rFonts w:hint="eastAsia" w:asciiTheme="minorEastAsia" w:hAnsiTheme="minorEastAsia" w:eastAsiaTheme="minorEastAsia"/>
                <w:sz w:val="18"/>
              </w:rPr>
              <w:t>与交易确认日期</w:t>
            </w:r>
            <w:r>
              <w:rPr>
                <w:rFonts w:asciiTheme="minorEastAsia" w:hAnsiTheme="minorEastAsia" w:eastAsiaTheme="minorEastAsia"/>
                <w:sz w:val="18"/>
              </w:rPr>
              <w:t>TransactionCfmDate一起组成TA中一笔确认的唯一键</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140</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TelNo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投资人电话号码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对方销售人处投资人交易账号</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164</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TradingMethod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使用的交易手段</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167</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MinorFlag</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未成年人标志</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MinorID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w:t>
            </w:r>
            <w:r>
              <w:rPr>
                <w:rFonts w:asciiTheme="minorEastAsia" w:hAnsiTheme="minorEastAsia" w:eastAsiaTheme="minorEastAsia"/>
                <w:kern w:val="0"/>
                <w:sz w:val="18"/>
                <w:szCs w:val="18"/>
              </w:rPr>
              <w:t>ID</w:t>
            </w:r>
            <w:r>
              <w:rPr>
                <w:rFonts w:hint="eastAsia" w:cs="宋体" w:asciiTheme="minorEastAsia" w:hAnsiTheme="minorEastAsia" w:eastAsiaTheme="minorEastAsia"/>
                <w:kern w:val="0"/>
                <w:sz w:val="18"/>
                <w:szCs w:val="18"/>
              </w:rPr>
              <w:t>号</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169</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DeliverType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对帐单寄送选择</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170</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TransactorIDType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经办人识别方式</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171</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AccountCardID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基金账户卡的凭证号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265</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DeliverWay</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对帐单寄送方式</w:t>
            </w:r>
          </w:p>
        </w:tc>
        <w:tc>
          <w:tcPr>
            <w:tcW w:w="2268" w:type="dxa"/>
          </w:tcPr>
          <w:p>
            <w:pPr>
              <w:widowControl/>
              <w:rPr>
                <w:rFonts w:cs="宋体"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268</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AccountStatus</w:t>
            </w:r>
          </w:p>
        </w:tc>
        <w:tc>
          <w:tcPr>
            <w:tcW w:w="5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基金账户状态</w:t>
            </w:r>
          </w:p>
        </w:tc>
        <w:tc>
          <w:tcPr>
            <w:tcW w:w="2268" w:type="dxa"/>
          </w:tcPr>
          <w:p>
            <w:pPr>
              <w:widowControl/>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524</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NetNo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操作网点编号</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606</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TransactionAccountStatus</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交易账户状态</w:t>
            </w:r>
          </w:p>
        </w:tc>
        <w:tc>
          <w:tcPr>
            <w:tcW w:w="2268" w:type="dxa"/>
          </w:tcPr>
          <w:p>
            <w:pPr>
              <w:widowControl/>
              <w:tabs>
                <w:tab w:val="left" w:pos="360"/>
              </w:tabs>
              <w:jc w:val="left"/>
              <w:rPr>
                <w:rFonts w:asciiTheme="minorEastAsia" w:hAnsiTheme="minorEastAsia" w:eastAsiaTheme="minorEastAsia"/>
                <w:kern w:val="0"/>
                <w:sz w:val="18"/>
                <w:szCs w:val="18"/>
              </w:rPr>
            </w:pP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325</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InstitutionType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机构类型</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对开户业务，机构和产品要求必填</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665</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InvestorProCode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30</w:t>
            </w:r>
          </w:p>
        </w:tc>
        <w:tc>
          <w:tcPr>
            <w:tcW w:w="2137"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投资者产品代码</w:t>
            </w:r>
          </w:p>
        </w:tc>
        <w:tc>
          <w:tcPr>
            <w:tcW w:w="2268" w:type="dxa"/>
            <w:vAlign w:val="center"/>
          </w:tcPr>
          <w:p>
            <w:pPr>
              <w:snapToGrid w:val="0"/>
              <w:rPr>
                <w:rFonts w:asciiTheme="minorEastAsia" w:hAnsiTheme="minorEastAsia" w:eastAsiaTheme="minorEastAsia"/>
                <w:sz w:val="18"/>
              </w:rPr>
            </w:pPr>
            <w:r>
              <w:rPr>
                <w:rFonts w:hint="eastAsia" w:asciiTheme="minorEastAsia" w:hAnsiTheme="minorEastAsia" w:eastAsiaTheme="minorEastAsia"/>
                <w:sz w:val="18"/>
              </w:rPr>
              <w:t>对开户业务，投资者为公募基金产品或基金业协会备案产品时必填，填写行业编码中心分配的编码或协会备案产品编码</w:t>
            </w:r>
          </w:p>
        </w:tc>
        <w:tc>
          <w:tcPr>
            <w:tcW w:w="67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522</w:t>
            </w:r>
          </w:p>
        </w:tc>
        <w:tc>
          <w:tcPr>
            <w:tcW w:w="2183"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Nationality</w:t>
            </w:r>
          </w:p>
        </w:tc>
        <w:tc>
          <w:tcPr>
            <w:tcW w:w="567"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投资者国家或地区</w:t>
            </w:r>
          </w:p>
        </w:tc>
        <w:tc>
          <w:tcPr>
            <w:tcW w:w="2268" w:type="dxa"/>
            <w:vAlign w:val="center"/>
          </w:tcPr>
          <w:p>
            <w:pPr>
              <w:snapToGrid w:val="0"/>
              <w:rPr>
                <w:rFonts w:asciiTheme="minorEastAsia" w:hAnsiTheme="minorEastAsia" w:eastAsiaTheme="minorEastAsia"/>
                <w:sz w:val="18"/>
              </w:rPr>
            </w:pPr>
          </w:p>
        </w:tc>
        <w:tc>
          <w:tcPr>
            <w:tcW w:w="675"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286</w:t>
            </w:r>
          </w:p>
        </w:tc>
        <w:tc>
          <w:tcPr>
            <w:tcW w:w="218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CertValidDate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pPr>
              <w:widowControl/>
              <w:rPr>
                <w:rFonts w:asciiTheme="minorEastAsia" w:hAnsiTheme="minorEastAsia" w:eastAsiaTheme="minorEastAsia"/>
                <w:sz w:val="18"/>
              </w:rPr>
            </w:pPr>
            <w:r>
              <w:rPr>
                <w:rFonts w:hint="eastAsia" w:asciiTheme="minorEastAsia" w:hAnsiTheme="minorEastAsia" w:eastAsiaTheme="minorEastAsia"/>
                <w:sz w:val="18"/>
              </w:rPr>
              <w:t>证件有效日期</w:t>
            </w:r>
          </w:p>
        </w:tc>
        <w:tc>
          <w:tcPr>
            <w:tcW w:w="2268" w:type="dxa"/>
            <w:vAlign w:val="center"/>
          </w:tcPr>
          <w:p>
            <w:pPr>
              <w:rPr>
                <w:rFonts w:asciiTheme="minorEastAsia" w:hAnsiTheme="minorEastAsia" w:eastAsiaTheme="minorEastAsia"/>
                <w:sz w:val="18"/>
              </w:rPr>
            </w:pPr>
          </w:p>
        </w:tc>
        <w:tc>
          <w:tcPr>
            <w:tcW w:w="675"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287</w:t>
            </w:r>
          </w:p>
        </w:tc>
        <w:tc>
          <w:tcPr>
            <w:tcW w:w="2183" w:type="dxa"/>
          </w:tcPr>
          <w:p>
            <w:pPr>
              <w:snapToGrid w:val="0"/>
              <w:rPr>
                <w:rFonts w:ascii="宋体" w:hAnsi="宋体"/>
                <w:sz w:val="18"/>
              </w:rPr>
            </w:pPr>
            <w:r>
              <w:rPr>
                <w:rFonts w:hint="eastAsia" w:ascii="宋体" w:hAnsi="宋体"/>
                <w:sz w:val="18"/>
              </w:rPr>
              <w:t>InstTranCertValidDate</w:t>
            </w:r>
          </w:p>
        </w:tc>
        <w:tc>
          <w:tcPr>
            <w:tcW w:w="567" w:type="dxa"/>
          </w:tcPr>
          <w:p>
            <w:pPr>
              <w:snapToGrid w:val="0"/>
              <w:rPr>
                <w:rFonts w:ascii="宋体" w:hAnsi="宋体"/>
                <w:sz w:val="18"/>
              </w:rPr>
            </w:pPr>
            <w:r>
              <w:rPr>
                <w:rFonts w:hint="eastAsia" w:ascii="宋体" w:hAnsi="宋体"/>
                <w:sz w:val="18"/>
              </w:rPr>
              <w:t>A</w:t>
            </w:r>
          </w:p>
        </w:tc>
        <w:tc>
          <w:tcPr>
            <w:tcW w:w="698" w:type="dxa"/>
          </w:tcPr>
          <w:p>
            <w:pPr>
              <w:snapToGrid w:val="0"/>
              <w:rPr>
                <w:rFonts w:ascii="宋体" w:hAnsi="宋体"/>
                <w:sz w:val="18"/>
              </w:rPr>
            </w:pPr>
            <w:r>
              <w:rPr>
                <w:rFonts w:hint="eastAsia" w:ascii="宋体" w:hAnsi="宋体"/>
                <w:sz w:val="18"/>
              </w:rPr>
              <w:t>8</w:t>
            </w:r>
          </w:p>
        </w:tc>
        <w:tc>
          <w:tcPr>
            <w:tcW w:w="2137" w:type="dxa"/>
          </w:tcPr>
          <w:p>
            <w:pPr>
              <w:rPr>
                <w:rFonts w:ascii="宋体" w:hAnsi="宋体"/>
                <w:sz w:val="18"/>
              </w:rPr>
            </w:pPr>
            <w:r>
              <w:rPr>
                <w:rFonts w:hint="eastAsia" w:ascii="宋体" w:hAnsi="宋体"/>
                <w:sz w:val="18"/>
              </w:rPr>
              <w:t>机构经办人身份证件有效日期</w:t>
            </w:r>
          </w:p>
        </w:tc>
        <w:tc>
          <w:tcPr>
            <w:tcW w:w="2268" w:type="dxa"/>
            <w:vAlign w:val="center"/>
          </w:tcPr>
          <w:p>
            <w:pPr>
              <w:rPr>
                <w:rFonts w:asciiTheme="minorEastAsia" w:hAnsiTheme="minorEastAsia" w:eastAsiaTheme="minorEastAsia"/>
                <w:sz w:val="18"/>
              </w:rPr>
            </w:pPr>
          </w:p>
        </w:tc>
        <w:tc>
          <w:tcPr>
            <w:tcW w:w="675"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288</w:t>
            </w:r>
          </w:p>
        </w:tc>
        <w:tc>
          <w:tcPr>
            <w:tcW w:w="2183" w:type="dxa"/>
          </w:tcPr>
          <w:p>
            <w:pPr>
              <w:snapToGrid w:val="0"/>
              <w:rPr>
                <w:rFonts w:ascii="宋体" w:hAnsi="宋体"/>
                <w:sz w:val="18"/>
              </w:rPr>
            </w:pPr>
            <w:r>
              <w:rPr>
                <w:rFonts w:hint="eastAsia" w:ascii="宋体" w:hAnsi="宋体"/>
                <w:sz w:val="18"/>
              </w:rPr>
              <w:t>InstReprCertValidDate</w:t>
            </w:r>
          </w:p>
        </w:tc>
        <w:tc>
          <w:tcPr>
            <w:tcW w:w="567" w:type="dxa"/>
          </w:tcPr>
          <w:p>
            <w:pPr>
              <w:snapToGrid w:val="0"/>
              <w:rPr>
                <w:rFonts w:ascii="宋体" w:hAnsi="宋体"/>
                <w:sz w:val="18"/>
              </w:rPr>
            </w:pPr>
            <w:r>
              <w:rPr>
                <w:rFonts w:hint="eastAsia" w:ascii="宋体" w:hAnsi="宋体"/>
                <w:sz w:val="18"/>
              </w:rPr>
              <w:t>A</w:t>
            </w:r>
          </w:p>
        </w:tc>
        <w:tc>
          <w:tcPr>
            <w:tcW w:w="698" w:type="dxa"/>
          </w:tcPr>
          <w:p>
            <w:pPr>
              <w:snapToGrid w:val="0"/>
              <w:rPr>
                <w:rFonts w:ascii="宋体" w:hAnsi="宋体"/>
                <w:sz w:val="18"/>
              </w:rPr>
            </w:pPr>
            <w:r>
              <w:rPr>
                <w:rFonts w:hint="eastAsia" w:ascii="宋体" w:hAnsi="宋体"/>
                <w:sz w:val="18"/>
              </w:rPr>
              <w:t>8</w:t>
            </w:r>
          </w:p>
        </w:tc>
        <w:tc>
          <w:tcPr>
            <w:tcW w:w="2137" w:type="dxa"/>
          </w:tcPr>
          <w:p>
            <w:pPr>
              <w:rPr>
                <w:rFonts w:ascii="宋体" w:hAnsi="宋体"/>
                <w:sz w:val="18"/>
              </w:rPr>
            </w:pPr>
            <w:r>
              <w:rPr>
                <w:rFonts w:hint="eastAsia" w:ascii="宋体" w:hAnsi="宋体"/>
                <w:sz w:val="18"/>
              </w:rPr>
              <w:t>机构法人身份证件有效日期</w:t>
            </w:r>
          </w:p>
        </w:tc>
        <w:tc>
          <w:tcPr>
            <w:tcW w:w="2268" w:type="dxa"/>
            <w:vAlign w:val="center"/>
          </w:tcPr>
          <w:p>
            <w:pPr>
              <w:rPr>
                <w:rFonts w:asciiTheme="minorEastAsia" w:hAnsiTheme="minorEastAsia" w:eastAsiaTheme="minorEastAsia"/>
                <w:sz w:val="18"/>
              </w:rPr>
            </w:pPr>
          </w:p>
        </w:tc>
        <w:tc>
          <w:tcPr>
            <w:tcW w:w="675"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289</w:t>
            </w:r>
          </w:p>
        </w:tc>
        <w:tc>
          <w:tcPr>
            <w:tcW w:w="2183" w:type="dxa"/>
          </w:tcPr>
          <w:p>
            <w:pPr>
              <w:snapToGrid w:val="0"/>
              <w:rPr>
                <w:rFonts w:ascii="宋体" w:hAnsi="宋体"/>
                <w:sz w:val="18"/>
              </w:rPr>
            </w:pPr>
            <w:r>
              <w:rPr>
                <w:rFonts w:hint="eastAsia" w:ascii="宋体" w:hAnsi="宋体"/>
                <w:sz w:val="18"/>
              </w:rPr>
              <w:t>ClientRiskRate</w:t>
            </w:r>
          </w:p>
        </w:tc>
        <w:tc>
          <w:tcPr>
            <w:tcW w:w="567" w:type="dxa"/>
          </w:tcPr>
          <w:p>
            <w:pPr>
              <w:snapToGrid w:val="0"/>
              <w:rPr>
                <w:rFonts w:ascii="宋体" w:hAnsi="宋体"/>
                <w:sz w:val="18"/>
              </w:rPr>
            </w:pPr>
            <w:r>
              <w:rPr>
                <w:rFonts w:hint="eastAsia" w:ascii="宋体" w:hAnsi="宋体"/>
                <w:sz w:val="18"/>
              </w:rPr>
              <w:t>C</w:t>
            </w:r>
          </w:p>
        </w:tc>
        <w:tc>
          <w:tcPr>
            <w:tcW w:w="698" w:type="dxa"/>
          </w:tcPr>
          <w:p>
            <w:pPr>
              <w:snapToGrid w:val="0"/>
              <w:rPr>
                <w:rFonts w:ascii="宋体" w:hAnsi="宋体"/>
                <w:sz w:val="18"/>
              </w:rPr>
            </w:pPr>
            <w:r>
              <w:rPr>
                <w:rFonts w:hint="eastAsia" w:ascii="宋体" w:hAnsi="宋体"/>
                <w:sz w:val="18"/>
              </w:rPr>
              <w:t>1</w:t>
            </w:r>
          </w:p>
        </w:tc>
        <w:tc>
          <w:tcPr>
            <w:tcW w:w="2137" w:type="dxa"/>
          </w:tcPr>
          <w:p>
            <w:pPr>
              <w:rPr>
                <w:rFonts w:ascii="宋体" w:hAnsi="宋体"/>
                <w:sz w:val="18"/>
              </w:rPr>
            </w:pPr>
            <w:r>
              <w:rPr>
                <w:rFonts w:hint="eastAsia" w:ascii="宋体" w:hAnsi="宋体"/>
                <w:sz w:val="18"/>
              </w:rPr>
              <w:t>客户风险等级</w:t>
            </w:r>
          </w:p>
        </w:tc>
        <w:tc>
          <w:tcPr>
            <w:tcW w:w="2268" w:type="dxa"/>
            <w:vAlign w:val="center"/>
          </w:tcPr>
          <w:p>
            <w:pPr>
              <w:rPr>
                <w:rFonts w:asciiTheme="minorEastAsia" w:hAnsiTheme="minorEastAsia" w:eastAsiaTheme="minorEastAsia"/>
                <w:sz w:val="18"/>
              </w:rPr>
            </w:pPr>
          </w:p>
        </w:tc>
        <w:tc>
          <w:tcPr>
            <w:tcW w:w="675"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715</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AuxCertType</w:t>
            </w:r>
          </w:p>
        </w:tc>
        <w:tc>
          <w:tcPr>
            <w:tcW w:w="56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辅助身份证明文件类型</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716</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AuxCertCode</w:t>
            </w:r>
          </w:p>
        </w:tc>
        <w:tc>
          <w:tcPr>
            <w:tcW w:w="56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辅助身份证明文件号码</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717</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AuxCertValidDate</w:t>
            </w:r>
          </w:p>
        </w:tc>
        <w:tc>
          <w:tcPr>
            <w:tcW w:w="56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辅助身份证明文件有效日期</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732</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IPAddress</w:t>
            </w:r>
          </w:p>
        </w:tc>
        <w:tc>
          <w:tcPr>
            <w:tcW w:w="56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sz w:val="18"/>
              </w:rPr>
            </w:pPr>
            <w:r>
              <w:rPr>
                <w:rFonts w:asciiTheme="minorEastAsia" w:hAnsiTheme="minorEastAsia" w:eastAsiaTheme="minorEastAsia"/>
                <w:sz w:val="18"/>
              </w:rPr>
              <w:t>IP地址</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735</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MACAddress</w:t>
            </w:r>
          </w:p>
        </w:tc>
        <w:tc>
          <w:tcPr>
            <w:tcW w:w="56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sz w:val="18"/>
              </w:rPr>
            </w:pPr>
            <w:r>
              <w:rPr>
                <w:rFonts w:asciiTheme="minorEastAsia" w:hAnsiTheme="minorEastAsia" w:eastAsiaTheme="minorEastAsia"/>
                <w:sz w:val="18"/>
              </w:rPr>
              <w:t>MAC地址</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739</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IMEI</w:t>
            </w:r>
          </w:p>
        </w:tc>
        <w:tc>
          <w:tcPr>
            <w:tcW w:w="56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国际移动设备识别码</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r>
              <w:rPr>
                <w:rFonts w:hint="eastAsia" w:asciiTheme="minorEastAsia" w:hAnsiTheme="minorEastAsia" w:eastAsiaTheme="minorEastAsia"/>
                <w:sz w:val="18"/>
              </w:rPr>
              <w:t>用于移动终端为</w:t>
            </w:r>
            <w:r>
              <w:rPr>
                <w:rFonts w:asciiTheme="minorEastAsia" w:hAnsiTheme="minorEastAsia" w:eastAsiaTheme="minorEastAsia"/>
                <w:sz w:val="18"/>
              </w:rPr>
              <w:t>Android操作系统版本时</w:t>
            </w: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740</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UUID</w:t>
            </w:r>
          </w:p>
        </w:tc>
        <w:tc>
          <w:tcPr>
            <w:tcW w:w="56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通用唯一识别码</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r>
              <w:rPr>
                <w:rFonts w:hint="eastAsia" w:asciiTheme="minorEastAsia" w:hAnsiTheme="minorEastAsia" w:eastAsiaTheme="minorEastAsia"/>
                <w:sz w:val="18"/>
              </w:rPr>
              <w:t>用于移动终端为</w:t>
            </w:r>
            <w:r>
              <w:rPr>
                <w:rFonts w:asciiTheme="minorEastAsia" w:hAnsiTheme="minorEastAsia" w:eastAsiaTheme="minorEastAsia"/>
                <w:sz w:val="18"/>
              </w:rPr>
              <w:t>iOS操作系统版本时</w:t>
            </w: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752</w:t>
            </w:r>
          </w:p>
        </w:tc>
        <w:tc>
          <w:tcPr>
            <w:tcW w:w="2183"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LastChangeDate</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8</w:t>
            </w:r>
          </w:p>
        </w:tc>
        <w:tc>
          <w:tcPr>
            <w:tcW w:w="213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最后修改日期</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r>
              <w:rPr>
                <w:rFonts w:hint="eastAsia" w:asciiTheme="minorEastAsia" w:hAnsiTheme="minorEastAsia" w:eastAsiaTheme="minorEastAsia"/>
                <w:sz w:val="18"/>
              </w:rPr>
              <w:t>最后一次修改账户资料或状态的日期</w:t>
            </w: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rPr>
                <w:rFonts w:asciiTheme="minorEastAsia" w:hAnsiTheme="minorEastAsia" w:eastAsiaTheme="minorEastAsia"/>
                <w:kern w:val="0"/>
                <w:sz w:val="18"/>
              </w:rPr>
            </w:pPr>
            <w:r>
              <w:rPr>
                <w:rFonts w:hint="eastAsia" w:asciiTheme="minorEastAsia" w:hAnsiTheme="minorEastAsia" w:eastAsiaTheme="minorEastAsia"/>
                <w:kern w:val="0"/>
                <w:sz w:val="18"/>
              </w:rPr>
              <w:t>755</w:t>
            </w:r>
          </w:p>
        </w:tc>
        <w:tc>
          <w:tcPr>
            <w:tcW w:w="2183"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InvestAdviserCode</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69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40</w:t>
            </w:r>
          </w:p>
        </w:tc>
        <w:tc>
          <w:tcPr>
            <w:tcW w:w="213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投顾机构代码</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rPr>
                <w:rFonts w:asciiTheme="minorEastAsia" w:hAnsiTheme="minorEastAsia" w:eastAsiaTheme="minorEastAsia"/>
                <w:kern w:val="0"/>
                <w:sz w:val="18"/>
              </w:rPr>
            </w:pPr>
            <w:r>
              <w:rPr>
                <w:rFonts w:hint="eastAsia" w:asciiTheme="minorEastAsia" w:hAnsiTheme="minorEastAsia" w:eastAsiaTheme="minorEastAsia"/>
                <w:kern w:val="0"/>
                <w:sz w:val="18"/>
              </w:rPr>
              <w:t>756</w:t>
            </w:r>
          </w:p>
        </w:tc>
        <w:tc>
          <w:tcPr>
            <w:tcW w:w="2183"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AccChar</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69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30</w:t>
            </w:r>
          </w:p>
        </w:tc>
        <w:tc>
          <w:tcPr>
            <w:tcW w:w="213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账户特征值</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753</w:t>
            </w:r>
          </w:p>
        </w:tc>
        <w:tc>
          <w:tcPr>
            <w:tcW w:w="2183"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OpenAccDate</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8</w:t>
            </w:r>
          </w:p>
        </w:tc>
        <w:tc>
          <w:tcPr>
            <w:tcW w:w="2137"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开户日期</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jc w:val="left"/>
              <w:rPr>
                <w:rFonts w:ascii="宋体" w:hAnsi="宋体"/>
                <w:sz w:val="18"/>
                <w:szCs w:val="18"/>
              </w:rPr>
            </w:pPr>
            <w:r>
              <w:rPr>
                <w:rFonts w:hint="eastAsia" w:ascii="宋体" w:hAnsi="宋体"/>
                <w:sz w:val="18"/>
                <w:szCs w:val="18"/>
              </w:rPr>
              <w:t>2418</w:t>
            </w:r>
          </w:p>
        </w:tc>
        <w:tc>
          <w:tcPr>
            <w:tcW w:w="2183"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szCs w:val="18"/>
              </w:rPr>
            </w:pPr>
            <w:r>
              <w:rPr>
                <w:rFonts w:ascii="宋体" w:hAnsi="宋体"/>
                <w:kern w:val="0"/>
                <w:sz w:val="18"/>
                <w:szCs w:val="18"/>
              </w:rPr>
              <w:t>Detail</w:t>
            </w:r>
          </w:p>
        </w:tc>
        <w:tc>
          <w:tcPr>
            <w:tcW w:w="567" w:type="dxa"/>
            <w:tcBorders>
              <w:top w:val="single" w:color="auto" w:sz="4" w:space="0"/>
              <w:left w:val="single" w:color="auto" w:sz="4" w:space="0"/>
              <w:bottom w:val="single" w:color="auto" w:sz="4" w:space="0"/>
              <w:right w:val="single" w:color="auto" w:sz="4" w:space="0"/>
            </w:tcBorders>
          </w:tcPr>
          <w:p>
            <w:pPr>
              <w:rPr>
                <w:rFonts w:ascii="宋体" w:hAnsi="宋体"/>
                <w:kern w:val="0"/>
                <w:sz w:val="18"/>
                <w:szCs w:val="18"/>
              </w:rPr>
            </w:pPr>
            <w:r>
              <w:rPr>
                <w:rFonts w:hint="eastAsia" w:ascii="宋体" w:hAnsi="宋体"/>
                <w:kern w:val="0"/>
                <w:sz w:val="18"/>
                <w:szCs w:val="18"/>
              </w:rPr>
              <w:t>C</w:t>
            </w:r>
          </w:p>
        </w:tc>
        <w:tc>
          <w:tcPr>
            <w:tcW w:w="698" w:type="dxa"/>
            <w:tcBorders>
              <w:top w:val="single" w:color="auto" w:sz="4" w:space="0"/>
              <w:left w:val="single" w:color="auto" w:sz="4" w:space="0"/>
              <w:bottom w:val="single" w:color="auto" w:sz="4" w:space="0"/>
              <w:right w:val="single" w:color="auto" w:sz="4" w:space="0"/>
            </w:tcBorders>
          </w:tcPr>
          <w:p>
            <w:pPr>
              <w:rPr>
                <w:rFonts w:ascii="宋体" w:hAnsi="宋体"/>
                <w:kern w:val="0"/>
                <w:sz w:val="18"/>
                <w:szCs w:val="18"/>
              </w:rPr>
            </w:pPr>
            <w:r>
              <w:rPr>
                <w:rFonts w:hint="eastAsia" w:ascii="宋体" w:hAnsi="宋体"/>
                <w:kern w:val="0"/>
                <w:sz w:val="18"/>
                <w:szCs w:val="18"/>
              </w:rPr>
              <w:t>200</w:t>
            </w:r>
          </w:p>
        </w:tc>
        <w:tc>
          <w:tcPr>
            <w:tcW w:w="2137" w:type="dxa"/>
            <w:tcBorders>
              <w:top w:val="single" w:color="auto" w:sz="4" w:space="0"/>
              <w:left w:val="single" w:color="auto" w:sz="4" w:space="0"/>
              <w:bottom w:val="single" w:color="auto" w:sz="4" w:space="0"/>
              <w:right w:val="single" w:color="auto" w:sz="4" w:space="0"/>
            </w:tcBorders>
          </w:tcPr>
          <w:p>
            <w:pPr>
              <w:rPr>
                <w:rFonts w:ascii="宋体" w:hAnsi="宋体"/>
                <w:kern w:val="0"/>
                <w:sz w:val="18"/>
                <w:szCs w:val="18"/>
              </w:rPr>
            </w:pPr>
            <w:r>
              <w:rPr>
                <w:rFonts w:hint="eastAsia" w:ascii="宋体" w:hAnsi="宋体"/>
                <w:kern w:val="0"/>
                <w:sz w:val="18"/>
                <w:szCs w:val="18"/>
              </w:rPr>
              <w:t>详细信息</w:t>
            </w:r>
          </w:p>
        </w:tc>
        <w:tc>
          <w:tcPr>
            <w:tcW w:w="226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635</w:t>
            </w:r>
          </w:p>
        </w:tc>
        <w:tc>
          <w:tcPr>
            <w:tcW w:w="2183"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ReservedField1</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C</w:t>
            </w:r>
          </w:p>
        </w:tc>
        <w:tc>
          <w:tcPr>
            <w:tcW w:w="69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20</w:t>
            </w:r>
          </w:p>
        </w:tc>
        <w:tc>
          <w:tcPr>
            <w:tcW w:w="213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636</w:t>
            </w:r>
          </w:p>
        </w:tc>
        <w:tc>
          <w:tcPr>
            <w:tcW w:w="2183"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ReservedField2</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C</w:t>
            </w:r>
          </w:p>
        </w:tc>
        <w:tc>
          <w:tcPr>
            <w:tcW w:w="69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20</w:t>
            </w:r>
          </w:p>
        </w:tc>
        <w:tc>
          <w:tcPr>
            <w:tcW w:w="213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637</w:t>
            </w:r>
          </w:p>
        </w:tc>
        <w:tc>
          <w:tcPr>
            <w:tcW w:w="2183"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ReservedField3</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C</w:t>
            </w:r>
          </w:p>
        </w:tc>
        <w:tc>
          <w:tcPr>
            <w:tcW w:w="69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30</w:t>
            </w:r>
          </w:p>
        </w:tc>
        <w:tc>
          <w:tcPr>
            <w:tcW w:w="213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638</w:t>
            </w:r>
          </w:p>
        </w:tc>
        <w:tc>
          <w:tcPr>
            <w:tcW w:w="2183"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ReservedField4</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N</w:t>
            </w:r>
          </w:p>
        </w:tc>
        <w:tc>
          <w:tcPr>
            <w:tcW w:w="69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16(两位小数)</w:t>
            </w:r>
          </w:p>
        </w:tc>
        <w:tc>
          <w:tcPr>
            <w:tcW w:w="213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639</w:t>
            </w:r>
          </w:p>
        </w:tc>
        <w:tc>
          <w:tcPr>
            <w:tcW w:w="2183"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ReservedField5</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N</w:t>
            </w:r>
          </w:p>
        </w:tc>
        <w:tc>
          <w:tcPr>
            <w:tcW w:w="69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16(两位小数)</w:t>
            </w:r>
          </w:p>
        </w:tc>
        <w:tc>
          <w:tcPr>
            <w:tcW w:w="213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340" w:name="_Toc194216574"/>
      <w:bookmarkStart w:id="341" w:name="_Toc240730182"/>
      <w:bookmarkStart w:id="342" w:name="_Toc194216686"/>
      <w:bookmarkStart w:id="343" w:name="_Toc559"/>
      <w:bookmarkStart w:id="344" w:name="_Toc1076196109"/>
      <w:bookmarkStart w:id="345" w:name="_Toc224365865"/>
      <w:bookmarkStart w:id="346" w:name="_Toc4842"/>
      <w:r>
        <w:rPr>
          <w:rFonts w:hint="eastAsia" w:asciiTheme="minorEastAsia" w:hAnsiTheme="minorEastAsia" w:eastAsiaTheme="minorEastAsia"/>
        </w:rPr>
        <w:t>交易确认9</w:t>
      </w:r>
      <w:bookmarkEnd w:id="340"/>
      <w:bookmarkEnd w:id="341"/>
      <w:bookmarkEnd w:id="342"/>
      <w:r>
        <w:rPr>
          <w:rFonts w:asciiTheme="minorEastAsia" w:hAnsiTheme="minorEastAsia" w:eastAsiaTheme="minorEastAsia"/>
        </w:rPr>
        <w:t>4(Z4)</w:t>
      </w:r>
      <w:bookmarkEnd w:id="343"/>
      <w:bookmarkEnd w:id="344"/>
      <w:bookmarkEnd w:id="345"/>
      <w:bookmarkEnd w:id="346"/>
    </w:p>
    <w:p>
      <w:pPr>
        <w:numPr>
          <w:ilvl w:val="0"/>
          <w:numId w:val="7"/>
        </w:numPr>
        <w:spacing w:line="320" w:lineRule="exact"/>
        <w:rPr>
          <w:sz w:val="24"/>
        </w:rPr>
      </w:pPr>
      <w:r>
        <w:rPr>
          <w:rFonts w:hint="eastAsia"/>
          <w:sz w:val="24"/>
          <w:lang w:eastAsia="zh-CN"/>
        </w:rPr>
        <w:t>只报送</w:t>
      </w:r>
      <w:r>
        <w:rPr>
          <w:rFonts w:hint="eastAsia"/>
          <w:sz w:val="24"/>
        </w:rPr>
        <w:t>成功业务</w:t>
      </w:r>
      <w:r>
        <w:rPr>
          <w:rFonts w:hint="eastAsia"/>
          <w:sz w:val="24"/>
          <w:lang w:eastAsia="zh-CN"/>
        </w:rPr>
        <w:t>和募集失败‘</w:t>
      </w:r>
      <w:r>
        <w:rPr>
          <w:rFonts w:hint="eastAsia"/>
          <w:sz w:val="24"/>
          <w:lang w:val="en-US" w:eastAsia="zh-CN"/>
        </w:rPr>
        <w:t>149</w:t>
      </w:r>
      <w:r>
        <w:rPr>
          <w:rFonts w:hint="eastAsia"/>
          <w:sz w:val="24"/>
          <w:lang w:eastAsia="zh-CN"/>
        </w:rPr>
        <w:t>’</w:t>
      </w:r>
      <w:r>
        <w:rPr>
          <w:rFonts w:hint="eastAsia"/>
          <w:sz w:val="24"/>
        </w:rPr>
        <w:t>，</w:t>
      </w:r>
      <w:r>
        <w:rPr>
          <w:rFonts w:hint="eastAsia" w:asciiTheme="minorEastAsia" w:hAnsiTheme="minorEastAsia" w:eastAsiaTheme="minorEastAsia"/>
          <w:sz w:val="24"/>
        </w:rPr>
        <w:t>成功业务返回代码为‘0000’。</w:t>
      </w:r>
    </w:p>
    <w:p>
      <w:pPr>
        <w:numPr>
          <w:ilvl w:val="0"/>
          <w:numId w:val="7"/>
        </w:numPr>
        <w:spacing w:line="320" w:lineRule="exact"/>
        <w:rPr>
          <w:sz w:val="24"/>
        </w:rPr>
      </w:pPr>
      <w:r>
        <w:rPr>
          <w:rFonts w:hint="eastAsia" w:cs="宋体" w:asciiTheme="minorEastAsia" w:hAnsiTheme="minorEastAsia" w:eastAsiaTheme="minorEastAsia"/>
          <w:kern w:val="0"/>
          <w:sz w:val="24"/>
        </w:rPr>
        <w:t>‘明细标志’为‘非明细’的记录必须报送。不报送‘明细标志’为‘明细’的记录。</w:t>
      </w:r>
    </w:p>
    <w:p>
      <w:pPr>
        <w:numPr>
          <w:ilvl w:val="0"/>
          <w:numId w:val="7"/>
        </w:numPr>
        <w:spacing w:line="320" w:lineRule="exact"/>
        <w:rPr>
          <w:sz w:val="24"/>
        </w:rPr>
      </w:pPr>
      <w:r>
        <w:rPr>
          <w:rFonts w:hint="eastAsia" w:cs="宋体" w:asciiTheme="minorEastAsia" w:hAnsiTheme="minorEastAsia" w:eastAsiaTheme="minorEastAsia"/>
          <w:kern w:val="0"/>
          <w:sz w:val="24"/>
        </w:rPr>
        <w:t>对</w:t>
      </w:r>
      <w:r>
        <w:rPr>
          <w:rFonts w:hint="eastAsia" w:cs="宋体" w:asciiTheme="minorEastAsia" w:hAnsiTheme="minorEastAsia" w:eastAsiaTheme="minorEastAsia"/>
          <w:kern w:val="0"/>
          <w:sz w:val="24"/>
          <w:lang w:eastAsia="zh-CN"/>
        </w:rPr>
        <w:t>一步</w:t>
      </w:r>
      <w:r>
        <w:rPr>
          <w:rFonts w:hint="eastAsia" w:cs="宋体" w:asciiTheme="minorEastAsia" w:hAnsiTheme="minorEastAsia" w:eastAsiaTheme="minorEastAsia"/>
          <w:kern w:val="0"/>
          <w:sz w:val="24"/>
        </w:rPr>
        <w:t>转托管业务（含跨市场转托管），</w:t>
      </w:r>
      <w:r>
        <w:rPr>
          <w:rFonts w:hint="eastAsia" w:ascii="宋体" w:hAnsi="宋体" w:cs="仿宋_GB2312"/>
          <w:color w:val="auto"/>
          <w:kern w:val="0"/>
          <w:sz w:val="24"/>
          <w:szCs w:val="24"/>
          <w:u w:val="none"/>
          <w:lang w:eastAsia="zh-CN" w:bidi="ar"/>
        </w:rPr>
        <w:t>拆分为三笔业务（</w:t>
      </w:r>
      <w:r>
        <w:rPr>
          <w:rFonts w:hint="eastAsia" w:ascii="宋体" w:hAnsi="宋体" w:cs="仿宋_GB2312"/>
          <w:color w:val="auto"/>
          <w:kern w:val="0"/>
          <w:sz w:val="24"/>
          <w:szCs w:val="24"/>
          <w:u w:val="none"/>
          <w:lang w:val="en-US" w:eastAsia="zh-CN" w:bidi="ar"/>
        </w:rPr>
        <w:t>126/127/128</w:t>
      </w:r>
      <w:r>
        <w:rPr>
          <w:rFonts w:hint="eastAsia" w:ascii="宋体" w:hAnsi="宋体" w:cs="仿宋_GB2312"/>
          <w:color w:val="auto"/>
          <w:kern w:val="0"/>
          <w:sz w:val="24"/>
          <w:szCs w:val="24"/>
          <w:u w:val="none"/>
          <w:lang w:eastAsia="zh-CN" w:bidi="ar"/>
        </w:rPr>
        <w:t>）报送，</w:t>
      </w:r>
      <w:r>
        <w:rPr>
          <w:rFonts w:hint="eastAsia" w:cs="宋体" w:asciiTheme="minorEastAsia" w:hAnsiTheme="minorEastAsia" w:eastAsiaTheme="minorEastAsia"/>
          <w:kern w:val="0"/>
          <w:sz w:val="24"/>
          <w:szCs w:val="24"/>
          <w:shd w:val="clear"/>
          <w:lang w:eastAsia="zh-CN"/>
        </w:rPr>
        <w:t>三笔业务的‘申请单编号’、‘</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shd w:val="clear"/>
          <w:lang w:eastAsia="zh-CN"/>
        </w:rPr>
        <w:t>’应相同。对两步转托管业务，第一步视为转出方销售机构转至虚拟销售机构</w:t>
      </w:r>
      <w:r>
        <w:rPr>
          <w:rFonts w:hint="eastAsia" w:cs="宋体" w:asciiTheme="minorEastAsia" w:hAnsiTheme="minorEastAsia" w:eastAsiaTheme="minorEastAsia"/>
          <w:kern w:val="0"/>
          <w:sz w:val="24"/>
          <w:szCs w:val="24"/>
          <w:shd w:val="clear"/>
          <w:lang w:val="en-US" w:eastAsia="zh-CN"/>
        </w:rPr>
        <w:t>(</w:t>
      </w:r>
      <w:r>
        <w:rPr>
          <w:rFonts w:hint="eastAsia" w:cs="宋体" w:asciiTheme="minorEastAsia" w:hAnsiTheme="minorEastAsia" w:eastAsiaTheme="minorEastAsia"/>
          <w:kern w:val="0"/>
          <w:sz w:val="24"/>
          <w:szCs w:val="24"/>
        </w:rPr>
        <w:t>销售人代码‘000’</w:t>
      </w:r>
      <w:r>
        <w:rPr>
          <w:rFonts w:hint="eastAsia" w:cs="宋体" w:asciiTheme="minorEastAsia" w:hAnsiTheme="minorEastAsia" w:eastAsiaTheme="minorEastAsia"/>
          <w:kern w:val="0"/>
          <w:sz w:val="24"/>
          <w:szCs w:val="24"/>
          <w:shd w:val="clear"/>
          <w:lang w:val="en-US" w:eastAsia="zh-CN"/>
        </w:rPr>
        <w:t>)，拆分为</w:t>
      </w:r>
      <w:r>
        <w:rPr>
          <w:rFonts w:hint="eastAsia" w:ascii="宋体" w:hAnsi="宋体" w:cs="仿宋_GB2312"/>
          <w:color w:val="auto"/>
          <w:kern w:val="0"/>
          <w:sz w:val="24"/>
          <w:szCs w:val="24"/>
          <w:u w:val="none"/>
          <w:lang w:eastAsia="zh-CN" w:bidi="ar"/>
        </w:rPr>
        <w:t>三笔业务（</w:t>
      </w:r>
      <w:r>
        <w:rPr>
          <w:rFonts w:hint="eastAsia" w:ascii="宋体" w:hAnsi="宋体" w:cs="仿宋_GB2312"/>
          <w:color w:val="auto"/>
          <w:kern w:val="0"/>
          <w:sz w:val="24"/>
          <w:szCs w:val="24"/>
          <w:u w:val="none"/>
          <w:lang w:val="en-US" w:eastAsia="zh-CN" w:bidi="ar"/>
        </w:rPr>
        <w:t>126/127/128</w:t>
      </w:r>
      <w:r>
        <w:rPr>
          <w:rFonts w:hint="eastAsia" w:ascii="宋体" w:hAnsi="宋体" w:cs="仿宋_GB2312"/>
          <w:color w:val="auto"/>
          <w:kern w:val="0"/>
          <w:sz w:val="24"/>
          <w:szCs w:val="24"/>
          <w:u w:val="none"/>
          <w:lang w:eastAsia="zh-CN" w:bidi="ar"/>
        </w:rPr>
        <w:t>）报送，</w:t>
      </w:r>
      <w:r>
        <w:rPr>
          <w:rFonts w:hint="eastAsia" w:cs="宋体" w:asciiTheme="minorEastAsia" w:hAnsiTheme="minorEastAsia" w:eastAsiaTheme="minorEastAsia"/>
          <w:kern w:val="0"/>
          <w:sz w:val="24"/>
          <w:szCs w:val="24"/>
          <w:shd w:val="clear"/>
          <w:lang w:eastAsia="zh-CN"/>
        </w:rPr>
        <w:t>三笔业务的‘申请单编号’、‘</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shd w:val="clear"/>
          <w:lang w:eastAsia="zh-CN"/>
        </w:rPr>
        <w:t>’应相同</w:t>
      </w:r>
      <w:r>
        <w:rPr>
          <w:rFonts w:hint="eastAsia" w:ascii="宋体" w:hAnsi="宋体" w:cs="仿宋_GB2312"/>
          <w:color w:val="auto"/>
          <w:kern w:val="0"/>
          <w:sz w:val="24"/>
          <w:szCs w:val="24"/>
          <w:u w:val="none"/>
          <w:lang w:eastAsia="zh-CN" w:bidi="ar"/>
        </w:rPr>
        <w:t>；</w:t>
      </w:r>
      <w:r>
        <w:rPr>
          <w:rFonts w:hint="eastAsia" w:cs="宋体" w:asciiTheme="minorEastAsia" w:hAnsiTheme="minorEastAsia" w:eastAsiaTheme="minorEastAsia"/>
          <w:kern w:val="0"/>
          <w:sz w:val="24"/>
          <w:szCs w:val="24"/>
          <w:shd w:val="clear"/>
          <w:lang w:eastAsia="zh-CN"/>
        </w:rPr>
        <w:t>第二步视为虚拟销售机构</w:t>
      </w:r>
      <w:r>
        <w:rPr>
          <w:rFonts w:hint="eastAsia" w:cs="宋体" w:asciiTheme="minorEastAsia" w:hAnsiTheme="minorEastAsia" w:eastAsiaTheme="minorEastAsia"/>
          <w:kern w:val="0"/>
          <w:sz w:val="24"/>
          <w:szCs w:val="24"/>
          <w:shd w:val="clear"/>
          <w:lang w:val="en-US" w:eastAsia="zh-CN"/>
        </w:rPr>
        <w:t>(</w:t>
      </w:r>
      <w:r>
        <w:rPr>
          <w:rFonts w:hint="eastAsia" w:cs="宋体" w:asciiTheme="minorEastAsia" w:hAnsiTheme="minorEastAsia" w:eastAsiaTheme="minorEastAsia"/>
          <w:kern w:val="0"/>
          <w:sz w:val="24"/>
          <w:szCs w:val="24"/>
        </w:rPr>
        <w:t>销售人代码‘000’</w:t>
      </w:r>
      <w:r>
        <w:rPr>
          <w:rFonts w:hint="eastAsia" w:cs="宋体" w:asciiTheme="minorEastAsia" w:hAnsiTheme="minorEastAsia" w:eastAsiaTheme="minorEastAsia"/>
          <w:kern w:val="0"/>
          <w:sz w:val="24"/>
          <w:szCs w:val="24"/>
          <w:shd w:val="clear"/>
          <w:lang w:val="en-US" w:eastAsia="zh-CN"/>
        </w:rPr>
        <w:t>)</w:t>
      </w:r>
      <w:r>
        <w:rPr>
          <w:rFonts w:hint="eastAsia" w:cs="宋体" w:asciiTheme="minorEastAsia" w:hAnsiTheme="minorEastAsia" w:eastAsiaTheme="minorEastAsia"/>
          <w:kern w:val="0"/>
          <w:sz w:val="24"/>
          <w:szCs w:val="24"/>
          <w:shd w:val="clear"/>
          <w:lang w:eastAsia="zh-CN"/>
        </w:rPr>
        <w:t>转至转入方销售机构</w:t>
      </w:r>
      <w:r>
        <w:rPr>
          <w:rFonts w:hint="eastAsia" w:cs="宋体" w:asciiTheme="minorEastAsia" w:hAnsiTheme="minorEastAsia" w:eastAsiaTheme="minorEastAsia"/>
          <w:b w:val="0"/>
          <w:bCs w:val="0"/>
          <w:color w:val="auto"/>
          <w:kern w:val="0"/>
          <w:sz w:val="24"/>
          <w:szCs w:val="24"/>
          <w:u w:val="none"/>
          <w:lang w:val="en-US" w:eastAsia="zh-CN" w:bidi="ar"/>
        </w:rPr>
        <w:t>，</w:t>
      </w:r>
      <w:r>
        <w:rPr>
          <w:rFonts w:hint="eastAsia" w:cs="宋体" w:asciiTheme="minorEastAsia" w:hAnsiTheme="minorEastAsia" w:eastAsiaTheme="minorEastAsia"/>
          <w:color w:val="auto"/>
          <w:kern w:val="0"/>
          <w:sz w:val="24"/>
          <w:szCs w:val="24"/>
          <w:u w:val="none"/>
          <w:lang w:eastAsia="zh-CN" w:bidi="ar"/>
        </w:rPr>
        <w:t>拆</w:t>
      </w:r>
      <w:r>
        <w:rPr>
          <w:rFonts w:hint="eastAsia" w:cs="宋体" w:asciiTheme="minorEastAsia" w:hAnsiTheme="minorEastAsia" w:eastAsiaTheme="minorEastAsia"/>
          <w:kern w:val="0"/>
          <w:sz w:val="24"/>
          <w:szCs w:val="24"/>
          <w:u w:val="none"/>
          <w:lang w:eastAsia="zh-CN" w:bidi="ar"/>
        </w:rPr>
        <w:t>分为</w:t>
      </w:r>
      <w:r>
        <w:rPr>
          <w:rFonts w:hint="eastAsia" w:cs="宋体" w:asciiTheme="minorEastAsia" w:hAnsiTheme="minorEastAsia" w:eastAsiaTheme="minorEastAsia"/>
          <w:color w:val="auto"/>
          <w:kern w:val="0"/>
          <w:sz w:val="24"/>
          <w:szCs w:val="24"/>
          <w:u w:val="none"/>
          <w:lang w:eastAsia="zh-CN" w:bidi="ar"/>
        </w:rPr>
        <w:t>三笔业务（</w:t>
      </w:r>
      <w:r>
        <w:rPr>
          <w:rFonts w:hint="eastAsia" w:cs="宋体" w:asciiTheme="minorEastAsia" w:hAnsiTheme="minorEastAsia" w:eastAsiaTheme="minorEastAsia"/>
          <w:color w:val="auto"/>
          <w:kern w:val="0"/>
          <w:sz w:val="24"/>
          <w:szCs w:val="24"/>
          <w:u w:val="none"/>
          <w:lang w:val="en-US" w:eastAsia="zh-CN" w:bidi="ar"/>
        </w:rPr>
        <w:t>126/127/128</w:t>
      </w:r>
      <w:r>
        <w:rPr>
          <w:rFonts w:hint="eastAsia" w:cs="宋体" w:asciiTheme="minorEastAsia" w:hAnsiTheme="minorEastAsia" w:eastAsiaTheme="minorEastAsia"/>
          <w:color w:val="auto"/>
          <w:kern w:val="0"/>
          <w:sz w:val="24"/>
          <w:szCs w:val="24"/>
          <w:u w:val="none"/>
          <w:lang w:eastAsia="zh-CN" w:bidi="ar"/>
        </w:rPr>
        <w:t>）</w:t>
      </w:r>
      <w:r>
        <w:rPr>
          <w:rFonts w:hint="eastAsia" w:cs="宋体" w:asciiTheme="minorEastAsia" w:hAnsiTheme="minorEastAsia" w:eastAsiaTheme="minorEastAsia"/>
          <w:kern w:val="0"/>
          <w:sz w:val="24"/>
          <w:szCs w:val="24"/>
          <w:u w:val="none"/>
          <w:lang w:eastAsia="zh-CN" w:bidi="ar"/>
        </w:rPr>
        <w:t>报送，</w:t>
      </w:r>
      <w:r>
        <w:rPr>
          <w:rFonts w:hint="eastAsia" w:cs="宋体" w:asciiTheme="minorEastAsia" w:hAnsiTheme="minorEastAsia" w:eastAsiaTheme="minorEastAsia"/>
          <w:kern w:val="0"/>
          <w:sz w:val="24"/>
          <w:szCs w:val="24"/>
          <w:shd w:val="clear"/>
          <w:lang w:eastAsia="zh-CN"/>
        </w:rPr>
        <w:t>三笔业务的‘申请单编号’、‘</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shd w:val="clear"/>
          <w:lang w:eastAsia="zh-CN"/>
        </w:rPr>
        <w:t>’应相同，</w:t>
      </w:r>
      <w:r>
        <w:rPr>
          <w:rFonts w:hint="eastAsia" w:cs="宋体" w:asciiTheme="minorEastAsia" w:hAnsiTheme="minorEastAsia" w:eastAsiaTheme="minorEastAsia"/>
          <w:kern w:val="0"/>
          <w:sz w:val="24"/>
          <w:szCs w:val="24"/>
          <w:u w:val="none"/>
          <w:lang w:eastAsia="zh-CN" w:bidi="ar"/>
        </w:rPr>
        <w:t>且第二步的‘原申请单编号’、‘</w:t>
      </w:r>
      <w:r>
        <w:rPr>
          <w:rFonts w:hint="eastAsia" w:cs="宋体" w:asciiTheme="minorEastAsia" w:hAnsiTheme="minorEastAsia" w:eastAsiaTheme="minorEastAsia"/>
          <w:kern w:val="0"/>
          <w:sz w:val="24"/>
          <w:szCs w:val="24"/>
          <w:u w:val="none"/>
          <w:lang w:val="en-US" w:eastAsia="zh-CN" w:bidi="ar"/>
        </w:rPr>
        <w:t>TA的原确认流水号</w:t>
      </w:r>
      <w:r>
        <w:rPr>
          <w:rFonts w:hint="eastAsia" w:cs="宋体" w:asciiTheme="minorEastAsia" w:hAnsiTheme="minorEastAsia" w:eastAsiaTheme="minorEastAsia"/>
          <w:kern w:val="0"/>
          <w:sz w:val="24"/>
          <w:szCs w:val="24"/>
          <w:u w:val="none"/>
          <w:lang w:eastAsia="zh-CN" w:bidi="ar"/>
        </w:rPr>
        <w:t>’字段应填写第一步的‘申请单编号’、‘</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u w:val="none"/>
          <w:lang w:eastAsia="zh-CN" w:bidi="ar"/>
        </w:rPr>
        <w:t>’</w:t>
      </w:r>
      <w:r>
        <w:rPr>
          <w:rFonts w:hint="eastAsia" w:cs="宋体" w:asciiTheme="minorEastAsia" w:hAnsiTheme="minorEastAsia" w:eastAsiaTheme="minorEastAsia"/>
          <w:kern w:val="0"/>
          <w:sz w:val="24"/>
        </w:rPr>
        <w:t>。对非交易过户</w:t>
      </w:r>
      <w:r>
        <w:rPr>
          <w:rFonts w:hint="eastAsia" w:cs="宋体" w:asciiTheme="minorEastAsia" w:hAnsiTheme="minorEastAsia" w:eastAsiaTheme="minorEastAsia"/>
          <w:kern w:val="0"/>
          <w:sz w:val="24"/>
          <w:lang w:eastAsia="zh-CN"/>
        </w:rPr>
        <w:t>业务</w:t>
      </w:r>
      <w:r>
        <w:rPr>
          <w:rFonts w:hint="eastAsia" w:cs="宋体" w:asciiTheme="minorEastAsia" w:hAnsiTheme="minorEastAsia" w:eastAsiaTheme="minorEastAsia"/>
          <w:kern w:val="0"/>
          <w:sz w:val="24"/>
        </w:rPr>
        <w:t>，报送一笔‘</w:t>
      </w:r>
      <w:r>
        <w:rPr>
          <w:rFonts w:cs="宋体" w:asciiTheme="minorEastAsia" w:hAnsiTheme="minorEastAsia" w:eastAsiaTheme="minorEastAsia"/>
          <w:kern w:val="0"/>
          <w:sz w:val="24"/>
        </w:rPr>
        <w:t>133</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rPr>
        <w:t>对跨销售人的非交易过户，必填‘对方销售人代码’</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b w:val="0"/>
          <w:bCs w:val="0"/>
          <w:color w:val="auto"/>
          <w:kern w:val="0"/>
          <w:sz w:val="24"/>
          <w:szCs w:val="24"/>
          <w:u w:val="none"/>
          <w:lang w:val="en-US" w:eastAsia="zh-CN" w:bidi="ar"/>
        </w:rPr>
        <w:t>无论一步还是两步完成，TA</w:t>
      </w:r>
      <w:r>
        <w:rPr>
          <w:rFonts w:hint="eastAsia" w:cs="宋体" w:asciiTheme="minorEastAsia" w:hAnsiTheme="minorEastAsia" w:eastAsiaTheme="minorEastAsia"/>
          <w:b w:val="0"/>
          <w:bCs w:val="0"/>
          <w:kern w:val="0"/>
          <w:sz w:val="24"/>
          <w:szCs w:val="24"/>
          <w:u w:val="none"/>
          <w:lang w:val="en-US" w:eastAsia="zh-CN" w:bidi="ar"/>
        </w:rPr>
        <w:t>应在</w:t>
      </w:r>
      <w:r>
        <w:rPr>
          <w:rFonts w:hint="eastAsia" w:cs="宋体" w:asciiTheme="minorEastAsia" w:hAnsiTheme="minorEastAsia" w:eastAsiaTheme="minorEastAsia"/>
          <w:b w:val="0"/>
          <w:bCs w:val="0"/>
          <w:color w:val="auto"/>
          <w:kern w:val="0"/>
          <w:sz w:val="24"/>
          <w:szCs w:val="24"/>
          <w:u w:val="none"/>
          <w:lang w:val="en-US" w:eastAsia="zh-CN" w:bidi="ar"/>
        </w:rPr>
        <w:t>整个业务完成后再报送。对业务未完成的，视为业务尚未发生，即对账95文件中</w:t>
      </w:r>
      <w:r>
        <w:rPr>
          <w:rFonts w:hint="eastAsia" w:cs="宋体" w:asciiTheme="minorEastAsia" w:hAnsiTheme="minorEastAsia" w:eastAsiaTheme="minorEastAsia"/>
          <w:b w:val="0"/>
          <w:bCs w:val="0"/>
          <w:kern w:val="0"/>
          <w:sz w:val="24"/>
          <w:szCs w:val="24"/>
          <w:u w:val="none"/>
          <w:lang w:val="en-US" w:eastAsia="zh-CN" w:bidi="ar"/>
        </w:rPr>
        <w:t>的</w:t>
      </w:r>
      <w:r>
        <w:rPr>
          <w:rFonts w:hint="eastAsia" w:cs="宋体" w:asciiTheme="minorEastAsia" w:hAnsiTheme="minorEastAsia" w:eastAsiaTheme="minorEastAsia"/>
          <w:b w:val="0"/>
          <w:bCs w:val="0"/>
          <w:color w:val="auto"/>
          <w:kern w:val="0"/>
          <w:sz w:val="24"/>
          <w:szCs w:val="24"/>
          <w:u w:val="none"/>
          <w:lang w:val="en-US" w:eastAsia="zh-CN" w:bidi="ar"/>
        </w:rPr>
        <w:t>份额保持不变</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rPr>
        <w:t>。对快速过户业务，报送一笔‘198’</w:t>
      </w:r>
      <w:r>
        <w:rPr>
          <w:rFonts w:hint="eastAsia" w:cs="宋体" w:asciiTheme="minorEastAsia" w:hAnsiTheme="minorEastAsia" w:eastAsiaTheme="minorEastAsia"/>
          <w:kern w:val="0"/>
          <w:sz w:val="24"/>
          <w:lang w:eastAsia="zh-CN"/>
        </w:rPr>
        <w:t>（注意：若由</w:t>
      </w:r>
      <w:r>
        <w:rPr>
          <w:rFonts w:hint="eastAsia" w:cs="宋体" w:asciiTheme="minorEastAsia" w:hAnsiTheme="minorEastAsia" w:eastAsiaTheme="minorEastAsia"/>
          <w:kern w:val="0"/>
          <w:sz w:val="24"/>
          <w:lang w:val="en-US" w:eastAsia="zh-CN"/>
        </w:rPr>
        <w:t>198业务引发赎回业务，要报送124</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rPr>
        <w:t>。对同一TA的基金转换业务，</w:t>
      </w:r>
      <w:r>
        <w:rPr>
          <w:rFonts w:hint="eastAsia" w:cs="宋体" w:asciiTheme="minorEastAsia" w:hAnsiTheme="minorEastAsia" w:eastAsiaTheme="minorEastAsia"/>
          <w:kern w:val="0"/>
          <w:sz w:val="24"/>
          <w:szCs w:val="24"/>
          <w:lang w:eastAsia="zh-CN"/>
        </w:rPr>
        <w:t>拆分为三笔业务（</w:t>
      </w:r>
      <w:r>
        <w:rPr>
          <w:rFonts w:hint="eastAsia" w:cs="宋体" w:asciiTheme="minorEastAsia" w:hAnsiTheme="minorEastAsia" w:eastAsiaTheme="minorEastAsia"/>
          <w:kern w:val="0"/>
          <w:sz w:val="24"/>
          <w:szCs w:val="24"/>
          <w:lang w:val="en-US" w:eastAsia="zh-CN"/>
        </w:rPr>
        <w:t>136/137/138</w:t>
      </w:r>
      <w:r>
        <w:rPr>
          <w:rFonts w:hint="eastAsia" w:cs="宋体" w:asciiTheme="minorEastAsia" w:hAnsiTheme="minorEastAsia" w:eastAsiaTheme="minorEastAsia"/>
          <w:kern w:val="0"/>
          <w:sz w:val="24"/>
          <w:szCs w:val="24"/>
          <w:lang w:eastAsia="zh-CN"/>
        </w:rPr>
        <w:t>）报送</w:t>
      </w:r>
      <w:r>
        <w:rPr>
          <w:rFonts w:hint="eastAsia" w:cs="宋体" w:asciiTheme="minorEastAsia" w:hAnsiTheme="minorEastAsia" w:eastAsiaTheme="minorEastAsia"/>
          <w:kern w:val="0"/>
          <w:sz w:val="24"/>
          <w:szCs w:val="24"/>
          <w:shd w:val="clear" w:fill="auto"/>
          <w:lang w:val="en-US" w:eastAsia="zh-CN"/>
        </w:rPr>
        <w:t>,</w:t>
      </w:r>
      <w:r>
        <w:rPr>
          <w:rFonts w:hint="eastAsia" w:cs="宋体" w:asciiTheme="minorEastAsia" w:hAnsiTheme="minorEastAsia" w:eastAsiaTheme="minorEastAsia"/>
          <w:kern w:val="0"/>
          <w:sz w:val="24"/>
          <w:szCs w:val="24"/>
          <w:shd w:val="clear" w:fill="auto"/>
          <w:lang w:eastAsia="zh-CN"/>
        </w:rPr>
        <w:t>三笔业务的</w:t>
      </w:r>
      <w:r>
        <w:rPr>
          <w:rFonts w:hint="eastAsia" w:cs="宋体" w:asciiTheme="minorEastAsia" w:hAnsiTheme="minorEastAsia" w:eastAsiaTheme="minorEastAsia"/>
          <w:kern w:val="0"/>
          <w:sz w:val="24"/>
          <w:szCs w:val="24"/>
          <w:shd w:val="clear"/>
          <w:lang w:eastAsia="zh-CN"/>
        </w:rPr>
        <w:t>‘</w:t>
      </w:r>
      <w:r>
        <w:rPr>
          <w:rFonts w:hint="eastAsia" w:cs="宋体" w:asciiTheme="minorEastAsia" w:hAnsiTheme="minorEastAsia" w:eastAsiaTheme="minorEastAsia"/>
          <w:kern w:val="0"/>
          <w:sz w:val="24"/>
          <w:szCs w:val="24"/>
          <w:shd w:val="clear" w:fill="auto"/>
          <w:lang w:eastAsia="zh-CN"/>
        </w:rPr>
        <w:t>申请单编号</w:t>
      </w:r>
      <w:r>
        <w:rPr>
          <w:rFonts w:hint="eastAsia" w:cs="宋体" w:asciiTheme="minorEastAsia" w:hAnsiTheme="minorEastAsia" w:eastAsiaTheme="minorEastAsia"/>
          <w:kern w:val="0"/>
          <w:sz w:val="24"/>
          <w:szCs w:val="24"/>
          <w:shd w:val="clear"/>
          <w:lang w:eastAsia="zh-CN"/>
        </w:rPr>
        <w:t>’、‘</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shd w:val="clear"/>
          <w:lang w:eastAsia="zh-CN"/>
        </w:rPr>
        <w:t>’</w:t>
      </w:r>
      <w:r>
        <w:rPr>
          <w:rFonts w:hint="eastAsia" w:cs="宋体" w:asciiTheme="minorEastAsia" w:hAnsiTheme="minorEastAsia" w:eastAsiaTheme="minorEastAsia"/>
          <w:kern w:val="0"/>
          <w:sz w:val="24"/>
          <w:szCs w:val="24"/>
          <w:shd w:val="clear" w:fill="auto"/>
          <w:lang w:eastAsia="zh-CN"/>
        </w:rPr>
        <w:t>应相同</w:t>
      </w:r>
      <w:r>
        <w:rPr>
          <w:rFonts w:hint="eastAsia" w:cs="宋体" w:asciiTheme="minorEastAsia" w:hAnsiTheme="minorEastAsia" w:eastAsiaTheme="minorEastAsia"/>
          <w:kern w:val="0"/>
          <w:sz w:val="24"/>
        </w:rPr>
        <w:t>；若为不同TA的基金之间的转换，业务代码应根据TA为转出方或转入方分别填写138（基金转换出）或137（基金转换入），转出方TA和转入方TA各自报送一笔。对销售机构为方便投资者设置的“超级转换”（实际上两只基金并无转换关系），不应报送136，仍按一笔申购和一笔赎回业务申报。</w:t>
      </w:r>
    </w:p>
    <w:p>
      <w:pPr>
        <w:numPr>
          <w:ilvl w:val="0"/>
          <w:numId w:val="7"/>
        </w:numPr>
        <w:spacing w:line="320" w:lineRule="exact"/>
        <w:rPr>
          <w:sz w:val="24"/>
        </w:rPr>
      </w:pPr>
      <w:r>
        <w:rPr>
          <w:rFonts w:hint="eastAsia" w:cs="宋体" w:asciiTheme="minorEastAsia" w:hAnsiTheme="minorEastAsia" w:eastAsiaTheme="minorEastAsia"/>
          <w:kern w:val="0"/>
          <w:sz w:val="24"/>
        </w:rPr>
        <w:t>各业务必填字段参照‘业务数据项’章节。</w:t>
      </w:r>
    </w:p>
    <w:p>
      <w:pPr>
        <w:numPr>
          <w:ilvl w:val="0"/>
          <w:numId w:val="7"/>
        </w:numPr>
        <w:spacing w:line="320" w:lineRule="exact"/>
        <w:rPr>
          <w:sz w:val="24"/>
        </w:rPr>
      </w:pPr>
      <w:r>
        <w:rPr>
          <w:rFonts w:hint="eastAsia"/>
          <w:sz w:val="24"/>
        </w:rPr>
        <w:t>投资者的同一笔业务，不能以多种形式重复出现。</w:t>
      </w:r>
      <w:r>
        <w:rPr>
          <w:rFonts w:hint="eastAsia" w:ascii="Times New Roman" w:hAnsi="Times New Roman" w:eastAsia="宋体" w:cs="Times New Roman"/>
          <w:strike w:val="0"/>
          <w:kern w:val="2"/>
          <w:sz w:val="24"/>
          <w:szCs w:val="24"/>
          <w:lang w:val="en-US" w:eastAsia="zh-CN"/>
        </w:rPr>
        <w:t>货币基金收益</w:t>
      </w:r>
      <w:r>
        <w:rPr>
          <w:rFonts w:hint="eastAsia" w:cs="Times New Roman"/>
          <w:strike w:val="0"/>
          <w:kern w:val="2"/>
          <w:sz w:val="24"/>
          <w:szCs w:val="24"/>
          <w:lang w:val="en-US" w:eastAsia="zh-CN"/>
        </w:rPr>
        <w:t>按份额</w:t>
      </w:r>
      <w:r>
        <w:rPr>
          <w:rFonts w:hint="eastAsia" w:ascii="Times New Roman" w:hAnsi="Times New Roman" w:eastAsia="宋体" w:cs="Times New Roman"/>
          <w:strike w:val="0"/>
          <w:kern w:val="2"/>
          <w:sz w:val="24"/>
          <w:szCs w:val="24"/>
          <w:lang w:val="en-US" w:eastAsia="zh-CN"/>
        </w:rPr>
        <w:t>结转，</w:t>
      </w:r>
      <w:r>
        <w:rPr>
          <w:rFonts w:hint="eastAsia" w:cs="Times New Roman"/>
          <w:strike w:val="0"/>
          <w:kern w:val="2"/>
          <w:sz w:val="24"/>
          <w:szCs w:val="24"/>
          <w:lang w:val="en-US" w:eastAsia="zh-CN"/>
        </w:rPr>
        <w:t>须</w:t>
      </w:r>
      <w:r>
        <w:rPr>
          <w:rFonts w:hint="eastAsia" w:ascii="Times New Roman" w:hAnsi="Times New Roman" w:eastAsia="宋体" w:cs="Times New Roman"/>
          <w:strike w:val="0"/>
          <w:kern w:val="2"/>
          <w:sz w:val="24"/>
          <w:szCs w:val="24"/>
          <w:lang w:val="en-US" w:eastAsia="zh-CN"/>
        </w:rPr>
        <w:t>在94文件中以“144-强增”、“145-强减”业务进行报送</w:t>
      </w:r>
      <w:r>
        <w:rPr>
          <w:rFonts w:hint="eastAsia" w:cs="Times New Roman"/>
          <w:strike w:val="0"/>
          <w:kern w:val="2"/>
          <w:sz w:val="24"/>
          <w:szCs w:val="24"/>
          <w:lang w:val="en-US" w:eastAsia="zh-CN"/>
        </w:rPr>
        <w:t>（</w:t>
      </w:r>
      <w:r>
        <w:rPr>
          <w:rFonts w:hint="eastAsia" w:ascii="Times New Roman" w:hAnsi="Times New Roman" w:eastAsia="宋体" w:cs="Times New Roman"/>
          <w:strike w:val="0"/>
          <w:kern w:val="2"/>
          <w:sz w:val="24"/>
          <w:szCs w:val="24"/>
          <w:lang w:val="en-US" w:eastAsia="zh-CN"/>
        </w:rPr>
        <w:t>“份额强制调整标志”填写“4-货币基金收益结转”</w:t>
      </w:r>
      <w:r>
        <w:rPr>
          <w:rFonts w:hint="eastAsia" w:cs="Times New Roman"/>
          <w:strike w:val="0"/>
          <w:kern w:val="2"/>
          <w:sz w:val="24"/>
          <w:szCs w:val="24"/>
          <w:lang w:val="en-US" w:eastAsia="zh-CN"/>
        </w:rPr>
        <w:t>）,</w:t>
      </w:r>
      <w:r>
        <w:rPr>
          <w:rFonts w:hint="eastAsia" w:ascii="Times New Roman" w:hAnsi="Times New Roman" w:eastAsia="宋体" w:cs="Times New Roman"/>
          <w:strike w:val="0"/>
          <w:kern w:val="2"/>
          <w:sz w:val="24"/>
          <w:szCs w:val="24"/>
          <w:lang w:val="en-US" w:eastAsia="zh-CN"/>
        </w:rPr>
        <w:t>不允许在96分红文件中以‘143分红’业务进行报送</w:t>
      </w:r>
      <w:r>
        <w:rPr>
          <w:rFonts w:hint="eastAsia"/>
          <w:sz w:val="24"/>
        </w:rPr>
        <w:t>。</w:t>
      </w:r>
      <w:r>
        <w:rPr>
          <w:rFonts w:hint="eastAsia" w:ascii="Times New Roman" w:hAnsi="Times New Roman" w:eastAsia="宋体" w:cs="Times New Roman"/>
          <w:strike w:val="0"/>
          <w:kern w:val="2"/>
          <w:sz w:val="24"/>
          <w:szCs w:val="24"/>
          <w:lang w:val="en-US" w:eastAsia="zh-CN"/>
        </w:rPr>
        <w:t>货币基金收益</w:t>
      </w:r>
      <w:r>
        <w:rPr>
          <w:rFonts w:hint="eastAsia" w:cs="Times New Roman"/>
          <w:strike w:val="0"/>
          <w:kern w:val="2"/>
          <w:sz w:val="24"/>
          <w:szCs w:val="24"/>
          <w:lang w:val="en-US" w:eastAsia="zh-CN"/>
        </w:rPr>
        <w:t>以现金方式下发</w:t>
      </w:r>
      <w:r>
        <w:rPr>
          <w:rFonts w:hint="eastAsia" w:ascii="Times New Roman" w:hAnsi="Times New Roman" w:eastAsia="宋体" w:cs="Times New Roman"/>
          <w:strike w:val="0"/>
          <w:kern w:val="2"/>
          <w:sz w:val="24"/>
          <w:szCs w:val="24"/>
          <w:lang w:val="en-US" w:eastAsia="zh-CN"/>
        </w:rPr>
        <w:t>，</w:t>
      </w:r>
      <w:r>
        <w:rPr>
          <w:rFonts w:hint="eastAsia" w:cs="Times New Roman"/>
          <w:strike w:val="0"/>
          <w:kern w:val="2"/>
          <w:sz w:val="24"/>
          <w:szCs w:val="24"/>
          <w:lang w:val="en-US" w:eastAsia="zh-CN"/>
        </w:rPr>
        <w:t>须</w:t>
      </w:r>
      <w:r>
        <w:rPr>
          <w:rFonts w:hint="eastAsia" w:ascii="Times New Roman" w:hAnsi="Times New Roman" w:eastAsia="宋体" w:cs="Times New Roman"/>
          <w:strike w:val="0"/>
          <w:kern w:val="2"/>
          <w:sz w:val="24"/>
          <w:szCs w:val="24"/>
          <w:lang w:val="en-US" w:eastAsia="zh-CN"/>
        </w:rPr>
        <w:t>在96分红文件中以‘143分红’业务进行报送</w:t>
      </w:r>
      <w:r>
        <w:rPr>
          <w:rFonts w:hint="eastAsia" w:cs="Times New Roman"/>
          <w:strike w:val="0"/>
          <w:kern w:val="2"/>
          <w:sz w:val="24"/>
          <w:szCs w:val="24"/>
          <w:lang w:val="en-US" w:eastAsia="zh-CN"/>
        </w:rPr>
        <w:t>，“分红类型”填写“</w:t>
      </w:r>
      <w:r>
        <w:rPr>
          <w:rFonts w:hint="eastAsia" w:ascii="Times New Roman" w:hAnsi="Times New Roman" w:eastAsia="宋体"/>
          <w:sz w:val="24"/>
        </w:rPr>
        <w:t>2-货币基金收益结转</w:t>
      </w:r>
      <w:r>
        <w:rPr>
          <w:rFonts w:hint="eastAsia" w:cs="Times New Roman"/>
          <w:strike w:val="0"/>
          <w:kern w:val="2"/>
          <w:sz w:val="24"/>
          <w:szCs w:val="24"/>
          <w:lang w:val="en-US" w:eastAsia="zh-CN"/>
        </w:rPr>
        <w:t>”。</w:t>
      </w:r>
    </w:p>
    <w:p>
      <w:pPr>
        <w:numPr>
          <w:ilvl w:val="0"/>
          <w:numId w:val="7"/>
        </w:numPr>
        <w:spacing w:line="320" w:lineRule="exact"/>
        <w:rPr>
          <w:sz w:val="24"/>
        </w:rPr>
      </w:pPr>
      <w:r>
        <w:rPr>
          <w:rFonts w:hint="eastAsia"/>
          <w:sz w:val="24"/>
        </w:rPr>
        <w:t>对于交换数据中出现的“收费方式”字段取值为‘</w:t>
      </w:r>
      <w:r>
        <w:rPr>
          <w:sz w:val="24"/>
        </w:rPr>
        <w:t>2-前后收费共用（基金代码）</w:t>
      </w:r>
      <w:r>
        <w:rPr>
          <w:rFonts w:hint="eastAsia"/>
          <w:sz w:val="24"/>
        </w:rPr>
        <w:t>’的，报送备份时应根据TA实际处理情况报送，比如拆解到前、后收费基金代码上报送两条，不允许出现‘</w:t>
      </w:r>
      <w:r>
        <w:rPr>
          <w:sz w:val="24"/>
        </w:rPr>
        <w:t>2-前后收费共用（基金代码）</w:t>
      </w:r>
      <w:r>
        <w:rPr>
          <w:rFonts w:hint="eastAsia"/>
          <w:sz w:val="24"/>
        </w:rPr>
        <w:t>’。</w:t>
      </w:r>
    </w:p>
    <w:p>
      <w:pPr>
        <w:numPr>
          <w:ilvl w:val="0"/>
          <w:numId w:val="7"/>
        </w:numPr>
        <w:spacing w:line="320" w:lineRule="exact"/>
        <w:rPr>
          <w:sz w:val="24"/>
        </w:rPr>
      </w:pPr>
      <w:r>
        <w:rPr>
          <w:rFonts w:hint="eastAsia"/>
          <w:sz w:val="24"/>
        </w:rPr>
        <w:t>对首发产品，从TA系统中生成认购业务120（或认购结果业务130）开始，就应报送。</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2127"/>
        <w:gridCol w:w="722"/>
        <w:gridCol w:w="686"/>
        <w:gridCol w:w="2082"/>
        <w:gridCol w:w="2143"/>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trPr>
        <w:tc>
          <w:tcPr>
            <w:tcW w:w="619"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2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2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8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08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14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2143" w:type="dxa"/>
          </w:tcPr>
          <w:p>
            <w:pPr>
              <w:widowControl/>
              <w:rPr>
                <w:rFonts w:cs="宋体"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DiscountRateOfCommission</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销售佣金折扣率</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代销机构上传的折扣率</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143" w:type="dxa"/>
            <w:vAlign w:val="center"/>
          </w:tcPr>
          <w:p>
            <w:pPr>
              <w:widowControl/>
              <w:rPr>
                <w:rFonts w:cs="宋体"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34</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CodeOfTargetFund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转换时的目标基金代码</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基金转换业务必填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结算币种</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不含后收费和补差费</w:t>
            </w: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代理费</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交易确认费用合计</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投资者应付费用总和</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58</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FreezingDeadline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冻结截止日期</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冻结原因</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交易确认份数</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对需要份额确认的业务必填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交易确认金额</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对需要金额确认的业务必填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76</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asciiTheme="minorEastAsia" w:hAnsiTheme="minorEastAsia" w:eastAsiaTheme="minorEastAsia"/>
                <w:kern w:val="0"/>
                <w:sz w:val="18"/>
                <w:szCs w:val="18"/>
              </w:rPr>
              <w:t>)</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基金账户利息金额</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对于130和149业务必填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巨额赎回处理标志</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基金单位净值</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净值单位与币种单位一致</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指定份额明细的份额减少类业务时该值有意义</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原申请单编号</w:t>
            </w:r>
          </w:p>
        </w:tc>
        <w:tc>
          <w:tcPr>
            <w:tcW w:w="2143" w:type="dxa"/>
          </w:tcPr>
          <w:p>
            <w:pPr>
              <w:widowControl/>
              <w:numPr>
                <w:ilvl w:val="2"/>
                <w:numId w:val="8"/>
              </w:numPr>
              <w:tabs>
                <w:tab w:val="clear" w:pos="1200"/>
              </w:tabs>
              <w:ind w:left="0" w:hanging="29"/>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两步转托管的转入时填写原来转出的申请单号。</w:t>
            </w:r>
          </w:p>
          <w:p>
            <w:pPr>
              <w:widowControl/>
              <w:numPr>
                <w:ilvl w:val="2"/>
                <w:numId w:val="8"/>
              </w:numPr>
              <w:tabs>
                <w:tab w:val="clear" w:pos="1200"/>
              </w:tabs>
              <w:ind w:left="0" w:hanging="29"/>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解冻时填写原来的冻结申请单号</w:t>
            </w:r>
          </w:p>
          <w:p>
            <w:pPr>
              <w:widowControl/>
              <w:numPr>
                <w:ilvl w:val="2"/>
                <w:numId w:val="8"/>
              </w:numPr>
              <w:tabs>
                <w:tab w:val="clear" w:pos="1200"/>
              </w:tabs>
              <w:ind w:left="0" w:hanging="29"/>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取消协议时填写原来申请协议的申请单号</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143" w:type="dxa"/>
          </w:tcPr>
          <w:p>
            <w:pPr>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HHMMSS</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其它费</w:t>
            </w:r>
            <w:r>
              <w:rPr>
                <w:rFonts w:asciiTheme="minorEastAsia" w:hAnsiTheme="minorEastAsia" w:eastAsiaTheme="minorEastAsia"/>
                <w:kern w:val="0"/>
                <w:sz w:val="18"/>
                <w:szCs w:val="18"/>
              </w:rPr>
              <w:t>1</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归基金资产费　</w:t>
            </w:r>
          </w:p>
        </w:tc>
        <w:tc>
          <w:tcPr>
            <w:tcW w:w="708" w:type="dxa"/>
            <w:noWrap/>
          </w:tcPr>
          <w:p>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其它费</w:t>
            </w:r>
            <w:r>
              <w:rPr>
                <w:rFonts w:asciiTheme="minorEastAsia" w:hAnsiTheme="minorEastAsia" w:eastAsiaTheme="minorEastAsia"/>
                <w:kern w:val="0"/>
                <w:sz w:val="18"/>
                <w:szCs w:val="18"/>
              </w:rPr>
              <w:t>2</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其它费</w:t>
            </w:r>
            <w:r>
              <w:rPr>
                <w:rFonts w:asciiTheme="minorEastAsia" w:hAnsiTheme="minorEastAsia" w:eastAsiaTheme="minorEastAsia"/>
                <w:kern w:val="0"/>
                <w:sz w:val="18"/>
                <w:szCs w:val="18"/>
              </w:rPr>
              <w:t>3</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对方销售人代码</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对方销售机构有代码则必填，若无</w:t>
            </w:r>
            <w:r>
              <w:rPr>
                <w:rFonts w:hint="eastAsia" w:asciiTheme="minorEastAsia" w:hAnsiTheme="minorEastAsia" w:eastAsiaTheme="minorEastAsia"/>
                <w:sz w:val="18"/>
              </w:rPr>
              <w:t>填写基金业协会登记的管理人编码；若无则填写组织机构代码</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RedemptionDateInAdvance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预约赎回日期</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143" w:type="dxa"/>
          </w:tcPr>
          <w:p>
            <w:pPr>
              <w:widowControl/>
              <w:rPr>
                <w:rFonts w:cs="宋体"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143" w:type="dxa"/>
          </w:tcPr>
          <w:p>
            <w:pPr>
              <w:widowControl/>
              <w:rPr>
                <w:rFonts w:cs="宋体"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销售机构有代码则必填，若无</w:t>
            </w:r>
            <w:r>
              <w:rPr>
                <w:rFonts w:hint="eastAsia" w:asciiTheme="minorEastAsia" w:hAnsiTheme="minorEastAsia" w:eastAsiaTheme="minorEastAsia"/>
                <w:sz w:val="18"/>
              </w:rPr>
              <w:t>填写基金业协会登记的管理人编码；若无则填写组织机构代码</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申请基金份数</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份额申请类业务必填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申请金额</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金额申请类业务必填</w:t>
            </w:r>
          </w:p>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编码见表</w:t>
            </w:r>
            <w:r>
              <w:rPr>
                <w:rFonts w:asciiTheme="minorEastAsia" w:hAnsiTheme="minorEastAsia" w:eastAsiaTheme="minorEastAsia"/>
                <w:kern w:val="0"/>
                <w:sz w:val="18"/>
                <w:szCs w:val="18"/>
              </w:rPr>
              <w:t>1</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143" w:type="dxa"/>
          </w:tcPr>
          <w:p>
            <w:pPr>
              <w:widowControl/>
              <w:rPr>
                <w:rFonts w:cs="宋体"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143"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印花税</w:t>
            </w:r>
          </w:p>
        </w:tc>
        <w:tc>
          <w:tcPr>
            <w:tcW w:w="2143" w:type="dxa"/>
          </w:tcPr>
          <w:p>
            <w:pPr>
              <w:widowControl/>
              <w:rPr>
                <w:rFonts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141</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TargetBranchCode</w:t>
            </w:r>
          </w:p>
        </w:tc>
        <w:tc>
          <w:tcPr>
            <w:tcW w:w="72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对方网点号</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非交易过户和转托管时使用</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对方销售人处投资人交易账号</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非交易过户和转托管时使用</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hint="eastAsia" w:asciiTheme="minorEastAsia" w:hAnsiTheme="minorEastAsia" w:eastAsiaTheme="minorEastAsia"/>
                <w:kern w:val="0"/>
                <w:sz w:val="18"/>
                <w:szCs w:val="18"/>
              </w:rPr>
              <w:t>基金</w:t>
            </w:r>
            <w:r>
              <w:rPr>
                <w:rFonts w:hint="eastAsia" w:cs="宋体" w:asciiTheme="minorEastAsia" w:hAnsiTheme="minorEastAsia" w:eastAsiaTheme="minorEastAsia"/>
                <w:kern w:val="0"/>
                <w:sz w:val="18"/>
                <w:szCs w:val="18"/>
              </w:rPr>
              <w:t>账号</w:t>
            </w:r>
          </w:p>
        </w:tc>
        <w:tc>
          <w:tcPr>
            <w:tcW w:w="21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非交易过户和跨市场转托管时使用</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TargetRegionCode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对方所在地区编号</w:t>
            </w:r>
          </w:p>
        </w:tc>
        <w:tc>
          <w:tcPr>
            <w:tcW w:w="2143" w:type="dxa"/>
            <w:vAlign w:val="center"/>
          </w:tcPr>
          <w:p>
            <w:pPr>
              <w:widowControl/>
              <w:rPr>
                <w:rFonts w:cs="宋体"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161</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CfmVolOfTargetFund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目标基金的确认份数</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基金转换业务必填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TargetNAV</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目标基金的单位净值</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基金转换业务必填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7,4</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实际计算折扣</w:t>
            </w:r>
          </w:p>
        </w:tc>
        <w:tc>
          <w:tcPr>
            <w:tcW w:w="2143"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Specification</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r>
              <w:rPr>
                <w:rFonts w:asciiTheme="minorEastAsia" w:hAnsiTheme="minorEastAsia" w:eastAsiaTheme="minorEastAsia"/>
                <w:kern w:val="0"/>
                <w:sz w:val="18"/>
                <w:szCs w:val="18"/>
              </w:rPr>
              <w:t>0</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摘要说明</w:t>
            </w:r>
          </w:p>
        </w:tc>
        <w:tc>
          <w:tcPr>
            <w:tcW w:w="2143" w:type="dxa"/>
          </w:tcPr>
          <w:p>
            <w:pPr>
              <w:widowControl/>
              <w:rPr>
                <w:rFonts w:cs="宋体"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asciiTheme="minorEastAsia" w:hAnsiTheme="minorEastAsia" w:eastAsiaTheme="minorEastAsia"/>
                <w:kern w:val="0"/>
                <w:sz w:val="18"/>
                <w:szCs w:val="18"/>
              </w:rPr>
              <w:t>)</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过户费</w:t>
            </w:r>
          </w:p>
        </w:tc>
        <w:tc>
          <w:tcPr>
            <w:tcW w:w="2143" w:type="dxa"/>
          </w:tcPr>
          <w:p>
            <w:pPr>
              <w:widowControl/>
              <w:rPr>
                <w:rFonts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257</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FrozenMethod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冻结方式</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258</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OriginalAppDate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原申请日期</w:t>
            </w:r>
          </w:p>
        </w:tc>
        <w:tc>
          <w:tcPr>
            <w:tcW w:w="2143"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预约赎回到期后的024业务有值</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127" w:type="dxa"/>
          </w:tcPr>
          <w:p>
            <w:pPr>
              <w:tabs>
                <w:tab w:val="right" w:pos="1966"/>
              </w:tabs>
              <w:autoSpaceDE w:val="0"/>
              <w:autoSpaceDN w:val="0"/>
              <w:adjustRightInd w:val="0"/>
              <w:snapToGrid w:val="0"/>
              <w:rPr>
                <w:rFonts w:asciiTheme="minorEastAsia" w:hAnsiTheme="minorEastAsia" w:eastAsiaTheme="minorEastAsia"/>
                <w:sz w:val="18"/>
                <w:szCs w:val="18"/>
              </w:rPr>
            </w:pPr>
            <w:r>
              <w:rPr>
                <w:rFonts w:asciiTheme="minorEastAsia" w:hAnsiTheme="minorEastAsia" w:eastAsiaTheme="minorEastAsia"/>
                <w:sz w:val="18"/>
                <w:szCs w:val="18"/>
              </w:rPr>
              <w:t>ShareClass</w:t>
            </w:r>
            <w:r>
              <w:rPr>
                <w:rFonts w:asciiTheme="minorEastAsia" w:hAnsiTheme="minorEastAsia" w:eastAsiaTheme="minorEastAsia"/>
                <w:sz w:val="18"/>
                <w:szCs w:val="18"/>
              </w:rPr>
              <w:tab/>
            </w:r>
          </w:p>
        </w:tc>
        <w:tc>
          <w:tcPr>
            <w:tcW w:w="722" w:type="dxa"/>
          </w:tcPr>
          <w:p>
            <w:pPr>
              <w:autoSpaceDE w:val="0"/>
              <w:autoSpaceDN w:val="0"/>
              <w:adjustRightInd w:val="0"/>
              <w:snapToGrid w:val="0"/>
              <w:rPr>
                <w:rFonts w:asciiTheme="minorEastAsia" w:hAnsiTheme="minorEastAsia" w:eastAsiaTheme="minorEastAsia"/>
                <w:sz w:val="18"/>
                <w:szCs w:val="18"/>
              </w:rPr>
            </w:pPr>
            <w:r>
              <w:rPr>
                <w:rFonts w:hint="eastAsia" w:asciiTheme="minorEastAsia" w:hAnsiTheme="minorEastAsia" w:eastAsiaTheme="minorEastAsia"/>
                <w:sz w:val="18"/>
                <w:szCs w:val="18"/>
              </w:rPr>
              <w:t>A</w:t>
            </w:r>
          </w:p>
        </w:tc>
        <w:tc>
          <w:tcPr>
            <w:tcW w:w="686" w:type="dxa"/>
          </w:tcPr>
          <w:p>
            <w:pPr>
              <w:autoSpaceDE w:val="0"/>
              <w:autoSpaceDN w:val="0"/>
              <w:adjustRightInd w:val="0"/>
              <w:snapToGrid w:val="0"/>
              <w:rPr>
                <w:rFonts w:asciiTheme="minorEastAsia" w:hAnsiTheme="minorEastAsia" w:eastAsiaTheme="minorEastAsia"/>
                <w:sz w:val="18"/>
                <w:szCs w:val="18"/>
              </w:rPr>
            </w:pPr>
            <w:r>
              <w:rPr>
                <w:rFonts w:asciiTheme="minorEastAsia" w:hAnsiTheme="minorEastAsia" w:eastAsiaTheme="minorEastAsia"/>
                <w:sz w:val="18"/>
                <w:szCs w:val="18"/>
              </w:rPr>
              <w:t>1</w:t>
            </w:r>
          </w:p>
        </w:tc>
        <w:tc>
          <w:tcPr>
            <w:tcW w:w="2082" w:type="dxa"/>
          </w:tcPr>
          <w:p>
            <w:pPr>
              <w:autoSpaceDE w:val="0"/>
              <w:autoSpaceDN w:val="0"/>
              <w:adjustRightInd w:val="0"/>
              <w:snapToGrid w:val="0"/>
              <w:rPr>
                <w:rFonts w:asciiTheme="minorEastAsia" w:hAnsiTheme="minorEastAsia" w:eastAsiaTheme="minorEastAsia"/>
                <w:sz w:val="18"/>
                <w:szCs w:val="18"/>
              </w:rPr>
            </w:pPr>
            <w:r>
              <w:rPr>
                <w:rFonts w:hint="eastAsia" w:asciiTheme="minorEastAsia" w:hAnsiTheme="minorEastAsia" w:eastAsiaTheme="minorEastAsia"/>
                <w:sz w:val="18"/>
                <w:szCs w:val="18"/>
              </w:rPr>
              <w:t>收费类别</w:t>
            </w:r>
          </w:p>
        </w:tc>
        <w:tc>
          <w:tcPr>
            <w:tcW w:w="2143" w:type="dxa"/>
            <w:vAlign w:val="center"/>
          </w:tcPr>
          <w:p>
            <w:pPr>
              <w:autoSpaceDE w:val="0"/>
              <w:autoSpaceDN w:val="0"/>
              <w:adjustRightInd w:val="0"/>
              <w:snapToGrid w:val="0"/>
              <w:rPr>
                <w:rFonts w:asciiTheme="minorEastAsia" w:hAnsiTheme="minorEastAsia" w:eastAsiaTheme="minorEastAsia"/>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指定份额明细的份额减少类业务时该值有意义</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RedemptionInAdvanceFlag</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预约赎回标志</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263</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RedemptionReason</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强制赎回原因</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明细标志</w:t>
            </w:r>
          </w:p>
        </w:tc>
        <w:tc>
          <w:tcPr>
            <w:tcW w:w="2143"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0-非明细，1-明细</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266</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VolumeByInterest</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基金账户利息金额转份额</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货币基金未付收益金额</w:t>
            </w:r>
          </w:p>
        </w:tc>
        <w:tc>
          <w:tcPr>
            <w:tcW w:w="2143" w:type="dxa"/>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货币基金未付收益金额正负</w:t>
            </w:r>
          </w:p>
        </w:tc>
        <w:tc>
          <w:tcPr>
            <w:tcW w:w="2143" w:type="dxa"/>
            <w:vAlign w:val="center"/>
          </w:tcPr>
          <w:p>
            <w:pPr>
              <w:widowControl/>
              <w:rPr>
                <w:rFonts w:asciiTheme="minorEastAsia" w:hAnsiTheme="minorEastAsia" w:eastAsiaTheme="minorEastAsia"/>
                <w:kern w:val="0"/>
                <w:sz w:val="18"/>
                <w:szCs w:val="18"/>
              </w:rPr>
            </w:pP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300</w:t>
            </w:r>
          </w:p>
        </w:tc>
        <w:tc>
          <w:tcPr>
            <w:tcW w:w="2127"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BreachFee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违约金</w:t>
            </w:r>
          </w:p>
        </w:tc>
        <w:tc>
          <w:tcPr>
            <w:tcW w:w="2143"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若有则必填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306</w:t>
            </w:r>
          </w:p>
        </w:tc>
        <w:tc>
          <w:tcPr>
            <w:tcW w:w="2127"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BreachFeeBackToFund</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违约金归基金资产金额</w:t>
            </w:r>
          </w:p>
        </w:tc>
        <w:tc>
          <w:tcPr>
            <w:tcW w:w="2143"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若有则必填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305</w:t>
            </w:r>
          </w:p>
        </w:tc>
        <w:tc>
          <w:tcPr>
            <w:tcW w:w="2127"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PunishFee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惩罚性费用</w:t>
            </w:r>
          </w:p>
        </w:tc>
        <w:tc>
          <w:tcPr>
            <w:tcW w:w="2143"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若有则必填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526</w:t>
            </w:r>
          </w:p>
        </w:tc>
        <w:tc>
          <w:tcPr>
            <w:tcW w:w="212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TargetShareType</w:t>
            </w:r>
          </w:p>
        </w:tc>
        <w:tc>
          <w:tcPr>
            <w:tcW w:w="72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对方基金份额类别</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基金转换业务必填</w:t>
            </w:r>
          </w:p>
        </w:tc>
        <w:tc>
          <w:tcPr>
            <w:tcW w:w="7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541</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RecuperateFee</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补差费</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543</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AchievementPay</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业绩报酬</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21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Borders>
              <w:top w:val="single" w:color="auto" w:sz="4" w:space="0"/>
              <w:left w:val="single" w:color="auto" w:sz="4" w:space="0"/>
              <w:bottom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617</w:t>
            </w:r>
          </w:p>
        </w:tc>
        <w:tc>
          <w:tcPr>
            <w:tcW w:w="2127" w:type="dxa"/>
            <w:tcBorders>
              <w:top w:val="single" w:color="auto" w:sz="4" w:space="0"/>
              <w:bottom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TargetRegistrarCode</w:t>
            </w:r>
          </w:p>
        </w:tc>
        <w:tc>
          <w:tcPr>
            <w:tcW w:w="722" w:type="dxa"/>
            <w:tcBorders>
              <w:top w:val="single" w:color="auto" w:sz="4" w:space="0"/>
              <w:bottom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Borders>
              <w:top w:val="single" w:color="auto" w:sz="4" w:space="0"/>
              <w:bottom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082" w:type="dxa"/>
            <w:tcBorders>
              <w:top w:val="single" w:color="auto" w:sz="4" w:space="0"/>
              <w:bottom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w:t>
            </w:r>
            <w:r>
              <w:rPr>
                <w:rFonts w:asciiTheme="minorEastAsia" w:hAnsiTheme="minorEastAsia" w:eastAsiaTheme="minorEastAsia"/>
                <w:kern w:val="0"/>
                <w:sz w:val="18"/>
                <w:szCs w:val="18"/>
              </w:rPr>
              <w:t>TA代码</w:t>
            </w:r>
          </w:p>
        </w:tc>
        <w:tc>
          <w:tcPr>
            <w:tcW w:w="2143" w:type="dxa"/>
            <w:tcBorders>
              <w:top w:val="single" w:color="auto" w:sz="4" w:space="0"/>
              <w:bottom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跨TA基金转换时必填</w:t>
            </w:r>
          </w:p>
        </w:tc>
        <w:tc>
          <w:tcPr>
            <w:tcW w:w="708" w:type="dxa"/>
            <w:tcBorders>
              <w:top w:val="single" w:color="auto" w:sz="4" w:space="0"/>
              <w:bottom w:val="single" w:color="auto" w:sz="4" w:space="0"/>
              <w:right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Borders>
              <w:top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27" w:type="dxa"/>
            <w:tcBorders>
              <w:top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722" w:type="dxa"/>
            <w:tcBorders>
              <w:top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Borders>
              <w:top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082" w:type="dxa"/>
            <w:tcBorders>
              <w:top w:val="single" w:color="auto" w:sz="4" w:space="0"/>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2143" w:type="dxa"/>
            <w:tcBorders>
              <w:top w:val="single" w:color="auto" w:sz="4" w:space="0"/>
            </w:tcBorders>
          </w:tcPr>
          <w:p>
            <w:pPr>
              <w:autoSpaceDE w:val="0"/>
              <w:autoSpaceDN w:val="0"/>
              <w:adjustRightInd w:val="0"/>
              <w:rPr>
                <w:rFonts w:asciiTheme="minorEastAsia" w:hAnsiTheme="minorEastAsia" w:eastAsiaTheme="minorEastAsia"/>
                <w:sz w:val="18"/>
                <w:szCs w:val="18"/>
              </w:rPr>
            </w:pPr>
          </w:p>
        </w:tc>
        <w:tc>
          <w:tcPr>
            <w:tcW w:w="708" w:type="dxa"/>
            <w:tcBorders>
              <w:top w:val="single" w:color="auto" w:sz="4" w:space="0"/>
            </w:tcBorders>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0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2143" w:type="dxa"/>
          </w:tcPr>
          <w:p>
            <w:pPr>
              <w:autoSpaceDE w:val="0"/>
              <w:autoSpaceDN w:val="0"/>
              <w:adjustRightInd w:val="0"/>
              <w:rPr>
                <w:rFonts w:asciiTheme="minorEastAsia" w:hAnsiTheme="minorEastAsia" w:eastAsiaTheme="minorEastAsia"/>
                <w:sz w:val="18"/>
                <w:szCs w:val="18"/>
              </w:rPr>
            </w:pPr>
            <w:r>
              <w:rPr>
                <w:rFonts w:hint="eastAsia" w:cs="宋体" w:asciiTheme="minorEastAsia" w:hAnsiTheme="minorEastAsia" w:eastAsiaTheme="minorEastAsia"/>
                <w:kern w:val="0"/>
                <w:sz w:val="18"/>
                <w:szCs w:val="18"/>
              </w:rPr>
              <w:t>投资者的单位交易成本</w:t>
            </w: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225</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RaiseInterest</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0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认购期间利息</w:t>
            </w:r>
          </w:p>
        </w:tc>
        <w:tc>
          <w:tcPr>
            <w:tcW w:w="2143" w:type="dxa"/>
          </w:tcPr>
          <w:p>
            <w:pPr>
              <w:autoSpaceDE w:val="0"/>
              <w:autoSpaceDN w:val="0"/>
              <w:adjustRightInd w:val="0"/>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对于130和149业务必填</w:t>
            </w: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603</w:t>
            </w:r>
          </w:p>
        </w:tc>
        <w:tc>
          <w:tcPr>
            <w:tcW w:w="2127"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SharesAdjustmentFlag</w:t>
            </w:r>
          </w:p>
        </w:tc>
        <w:tc>
          <w:tcPr>
            <w:tcW w:w="722"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2082" w:type="dxa"/>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份额强制调整标志</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BusinessFinishFlag</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业务过程完全结束标识</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　</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193</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RateFee</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r>
              <w:rPr>
                <w:rFonts w:hint="eastAsia" w:asciiTheme="minorEastAsia" w:hAnsiTheme="minorEastAsia" w:eastAsiaTheme="minorEastAsia"/>
                <w:kern w:val="0"/>
                <w:sz w:val="18"/>
                <w:szCs w:val="18"/>
              </w:rPr>
              <w:t>八位小数)</w:t>
            </w:r>
          </w:p>
        </w:tc>
        <w:tc>
          <w:tcPr>
            <w:tcW w:w="2082"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费率</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156</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InterestTax</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利息税</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127"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22"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2143" w:type="dxa"/>
            <w:vAlign w:val="bottom"/>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173</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TotalBackendLoad</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2143" w:type="dxa"/>
          </w:tcPr>
          <w:p>
            <w:pPr>
              <w:autoSpaceDE w:val="0"/>
              <w:autoSpaceDN w:val="0"/>
              <w:adjustRightInd w:val="0"/>
              <w:rPr>
                <w:rFonts w:cs="宋体" w:asciiTheme="minorEastAsia" w:hAnsiTheme="minorEastAsia" w:eastAsiaTheme="minorEastAsia"/>
                <w:kern w:val="0"/>
                <w:sz w:val="18"/>
                <w:szCs w:val="18"/>
              </w:rPr>
            </w:pPr>
            <w:r>
              <w:rPr>
                <w:rFonts w:hint="eastAsia" w:asciiTheme="minorEastAsia" w:hAnsiTheme="minorEastAsia" w:eastAsiaTheme="minorEastAsia"/>
                <w:sz w:val="18"/>
              </w:rPr>
              <w:t>后收手续费，</w:t>
            </w:r>
            <w:r>
              <w:rPr>
                <w:rFonts w:hint="eastAsia" w:asciiTheme="minorEastAsia" w:hAnsiTheme="minorEastAsia" w:eastAsiaTheme="minorEastAsia"/>
                <w:kern w:val="0"/>
                <w:sz w:val="18"/>
                <w:szCs w:val="18"/>
              </w:rPr>
              <w:t>若有则必填</w:t>
            </w: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转入/转出标识</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定期定额品种代码</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DateOfPeriodicSubs</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定时定额申购日期</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271</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SendDayOfPeriodicSubs</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定时定额申购每月发送日</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191</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TermOfPeriodicSubs</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sz w:val="18"/>
              </w:rPr>
              <w:t>5</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定时定额申购期限</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269</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BeginDateOfPeriodicSubs</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定时定额申购起始日期</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270</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EndDateOfPeriodicSubs</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定时定额申购终止日期</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386</w:t>
            </w:r>
          </w:p>
        </w:tc>
        <w:tc>
          <w:tcPr>
            <w:tcW w:w="2127"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ChangeAgencyFee</w:t>
            </w:r>
          </w:p>
        </w:tc>
        <w:tc>
          <w:tcPr>
            <w:tcW w:w="722" w:type="dxa"/>
            <w:noWrap/>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686" w:type="dxa"/>
            <w:noWrap/>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082"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转换代理费</w:t>
            </w:r>
          </w:p>
        </w:tc>
        <w:tc>
          <w:tcPr>
            <w:tcW w:w="2143" w:type="dxa"/>
          </w:tcPr>
          <w:p>
            <w:pPr>
              <w:autoSpaceDE w:val="0"/>
              <w:autoSpaceDN w:val="0"/>
              <w:adjustRightInd w:val="0"/>
              <w:rPr>
                <w:rFonts w:asciiTheme="minorEastAsia" w:hAnsiTheme="minorEastAsia" w:eastAsiaTheme="minorEastAsia"/>
                <w:szCs w:val="21"/>
              </w:rPr>
            </w:pPr>
          </w:p>
        </w:tc>
        <w:tc>
          <w:tcPr>
            <w:tcW w:w="708"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387</w:t>
            </w:r>
          </w:p>
        </w:tc>
        <w:tc>
          <w:tcPr>
            <w:tcW w:w="2127"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Recuperate</w:t>
            </w:r>
            <w:r>
              <w:rPr>
                <w:rFonts w:asciiTheme="minorEastAsia" w:hAnsiTheme="minorEastAsia" w:eastAsiaTheme="minorEastAsia"/>
                <w:sz w:val="18"/>
              </w:rPr>
              <w:t>AgencyFee</w:t>
            </w:r>
          </w:p>
        </w:tc>
        <w:tc>
          <w:tcPr>
            <w:tcW w:w="722" w:type="dxa"/>
            <w:noWrap/>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686" w:type="dxa"/>
            <w:noWrap/>
            <w:vAlign w:val="center"/>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082"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补差代理费</w:t>
            </w:r>
          </w:p>
        </w:tc>
        <w:tc>
          <w:tcPr>
            <w:tcW w:w="2143" w:type="dxa"/>
          </w:tcPr>
          <w:p>
            <w:pPr>
              <w:autoSpaceDE w:val="0"/>
              <w:autoSpaceDN w:val="0"/>
              <w:adjustRightInd w:val="0"/>
              <w:rPr>
                <w:rFonts w:asciiTheme="minorEastAsia" w:hAnsiTheme="minorEastAsia" w:eastAsiaTheme="minorEastAsia"/>
                <w:szCs w:val="21"/>
              </w:rPr>
            </w:pPr>
          </w:p>
        </w:tc>
        <w:tc>
          <w:tcPr>
            <w:tcW w:w="708"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283</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RefundAmount</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16（两位小数）</w:t>
            </w:r>
          </w:p>
        </w:tc>
        <w:tc>
          <w:tcPr>
            <w:tcW w:w="20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退款金额</w:t>
            </w:r>
          </w:p>
        </w:tc>
        <w:tc>
          <w:tcPr>
            <w:tcW w:w="2143" w:type="dxa"/>
          </w:tcPr>
          <w:p>
            <w:pPr>
              <w:autoSpaceDE w:val="0"/>
              <w:autoSpaceDN w:val="0"/>
              <w:adjustRightInd w:val="0"/>
              <w:rPr>
                <w:rFonts w:cs="宋体" w:asciiTheme="minorEastAsia" w:hAnsiTheme="minorEastAsia" w:eastAsiaTheme="minorEastAsia"/>
                <w:kern w:val="0"/>
                <w:sz w:val="18"/>
                <w:szCs w:val="18"/>
              </w:rPr>
            </w:pPr>
          </w:p>
        </w:tc>
        <w:tc>
          <w:tcPr>
            <w:tcW w:w="708"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327</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TakeIncomeFlag</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asciiTheme="minorEastAsia" w:hAnsiTheme="minorEastAsia" w:eastAsiaTheme="minorEastAsia"/>
                <w:sz w:val="18"/>
              </w:rPr>
            </w:pPr>
            <w:r>
              <w:rPr>
                <w:rFonts w:hint="eastAsia" w:asciiTheme="minorEastAsia" w:hAnsiTheme="minorEastAsia" w:eastAsiaTheme="minorEastAsia"/>
                <w:sz w:val="18"/>
              </w:rPr>
              <w:t>带走收益标志</w:t>
            </w:r>
          </w:p>
        </w:tc>
        <w:tc>
          <w:tcPr>
            <w:tcW w:w="2143" w:type="dxa"/>
          </w:tcPr>
          <w:p>
            <w:pPr>
              <w:autoSpaceDE w:val="0"/>
              <w:autoSpaceDN w:val="0"/>
              <w:adjustRightInd w:val="0"/>
              <w:rPr>
                <w:rFonts w:asciiTheme="minorEastAsia" w:hAnsiTheme="minorEastAsia" w:eastAsiaTheme="minorEastAsia"/>
                <w:kern w:val="0"/>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303</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ForceRedemptionType</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pPr>
              <w:widowControl/>
              <w:rPr>
                <w:rFonts w:asciiTheme="minorEastAsia" w:hAnsiTheme="minorEastAsia" w:eastAsiaTheme="minorEastAsia"/>
                <w:sz w:val="18"/>
              </w:rPr>
            </w:pPr>
            <w:r>
              <w:rPr>
                <w:rFonts w:hint="eastAsia" w:asciiTheme="minorEastAsia" w:hAnsiTheme="minorEastAsia" w:eastAsiaTheme="minorEastAsia"/>
                <w:sz w:val="18"/>
              </w:rPr>
              <w:t>强制赎回类型</w:t>
            </w:r>
          </w:p>
        </w:tc>
        <w:tc>
          <w:tcPr>
            <w:tcW w:w="2143" w:type="dxa"/>
          </w:tcPr>
          <w:p>
            <w:pPr>
              <w:autoSpaceDE w:val="0"/>
              <w:autoSpaceDN w:val="0"/>
              <w:adjustRightInd w:val="0"/>
              <w:rPr>
                <w:rFonts w:asciiTheme="minorEastAsia" w:hAnsiTheme="minorEastAsia" w:eastAsiaTheme="minorEastAsia"/>
                <w:kern w:val="0"/>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730</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TransferReason</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过户原因</w:t>
            </w:r>
          </w:p>
        </w:tc>
        <w:tc>
          <w:tcPr>
            <w:tcW w:w="2143" w:type="dxa"/>
            <w:vAlign w:val="center"/>
          </w:tcPr>
          <w:p>
            <w:pPr>
              <w:autoSpaceDE w:val="0"/>
              <w:autoSpaceDN w:val="0"/>
              <w:adjustRightInd w:val="0"/>
              <w:rPr>
                <w:rFonts w:cs="宋体" w:asciiTheme="minorEastAsia" w:hAnsiTheme="minorEastAsia" w:eastAsiaTheme="minorEastAsia"/>
                <w:kern w:val="0"/>
                <w:sz w:val="18"/>
                <w:szCs w:val="18"/>
              </w:rPr>
            </w:pP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732</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IPAddress</w:t>
            </w:r>
          </w:p>
        </w:tc>
        <w:tc>
          <w:tcPr>
            <w:tcW w:w="722"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082" w:type="dxa"/>
          </w:tcPr>
          <w:p>
            <w:pPr>
              <w:widowControl/>
              <w:rPr>
                <w:rFonts w:asciiTheme="minorEastAsia" w:hAnsiTheme="minorEastAsia" w:eastAsiaTheme="minorEastAsia"/>
                <w:sz w:val="18"/>
              </w:rPr>
            </w:pPr>
            <w:r>
              <w:rPr>
                <w:rFonts w:asciiTheme="minorEastAsia" w:hAnsiTheme="minorEastAsia" w:eastAsiaTheme="minorEastAsia"/>
                <w:sz w:val="18"/>
              </w:rPr>
              <w:t>IP地址</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735</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MACAddress</w:t>
            </w:r>
          </w:p>
        </w:tc>
        <w:tc>
          <w:tcPr>
            <w:tcW w:w="722"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pPr>
              <w:widowControl/>
              <w:rPr>
                <w:rFonts w:asciiTheme="minorEastAsia" w:hAnsiTheme="minorEastAsia" w:eastAsiaTheme="minorEastAsia"/>
                <w:sz w:val="18"/>
              </w:rPr>
            </w:pPr>
            <w:r>
              <w:rPr>
                <w:rFonts w:asciiTheme="minorEastAsia" w:hAnsiTheme="minorEastAsia" w:eastAsiaTheme="minorEastAsia"/>
                <w:sz w:val="18"/>
              </w:rPr>
              <w:t>MAC地址</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739</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IMEI</w:t>
            </w:r>
          </w:p>
        </w:tc>
        <w:tc>
          <w:tcPr>
            <w:tcW w:w="722"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pPr>
              <w:widowControl/>
              <w:rPr>
                <w:rFonts w:asciiTheme="minorEastAsia" w:hAnsiTheme="minorEastAsia" w:eastAsiaTheme="minorEastAsia"/>
                <w:sz w:val="18"/>
              </w:rPr>
            </w:pPr>
            <w:r>
              <w:rPr>
                <w:rFonts w:hint="eastAsia" w:asciiTheme="minorEastAsia" w:hAnsiTheme="minorEastAsia" w:eastAsiaTheme="minorEastAsia"/>
                <w:sz w:val="18"/>
              </w:rPr>
              <w:t>国际移动设备识别码</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740</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UUID</w:t>
            </w:r>
          </w:p>
        </w:tc>
        <w:tc>
          <w:tcPr>
            <w:tcW w:w="722"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082" w:type="dxa"/>
          </w:tcPr>
          <w:p>
            <w:pPr>
              <w:widowControl/>
              <w:rPr>
                <w:rFonts w:asciiTheme="minorEastAsia" w:hAnsiTheme="minorEastAsia" w:eastAsiaTheme="minorEastAsia"/>
                <w:sz w:val="18"/>
              </w:rPr>
            </w:pPr>
            <w:r>
              <w:rPr>
                <w:rFonts w:hint="eastAsia" w:asciiTheme="minorEastAsia" w:hAnsiTheme="minorEastAsia" w:eastAsiaTheme="minorEastAsia"/>
                <w:sz w:val="18"/>
              </w:rPr>
              <w:t>通用唯一识别码</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181</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AcctNameOfInvestorInClearingAgency</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200</w:t>
            </w:r>
          </w:p>
        </w:tc>
        <w:tc>
          <w:tcPr>
            <w:tcW w:w="2082"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投资人收款银行账户户名</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182</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AcctNoOfInvestorInClearingAgency</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082"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投资人收款银行账户账号</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183</w:t>
            </w:r>
          </w:p>
        </w:tc>
        <w:tc>
          <w:tcPr>
            <w:tcW w:w="2127"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ClearingAgency</w:t>
            </w:r>
          </w:p>
        </w:tc>
        <w:tc>
          <w:tcPr>
            <w:tcW w:w="722"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投资人收款银行账户开户行</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jc w:val="left"/>
              <w:rPr>
                <w:rFonts w:ascii="宋体" w:hAnsi="宋体"/>
                <w:sz w:val="18"/>
                <w:szCs w:val="18"/>
              </w:rPr>
            </w:pPr>
            <w:r>
              <w:rPr>
                <w:rFonts w:hint="eastAsia" w:ascii="宋体" w:hAnsi="宋体"/>
                <w:sz w:val="18"/>
                <w:szCs w:val="18"/>
              </w:rPr>
              <w:t>2418</w:t>
            </w:r>
          </w:p>
        </w:tc>
        <w:tc>
          <w:tcPr>
            <w:tcW w:w="2127" w:type="dxa"/>
            <w:noWrap/>
          </w:tcPr>
          <w:p>
            <w:pPr>
              <w:widowControl/>
              <w:rPr>
                <w:rFonts w:ascii="宋体" w:hAnsi="宋体"/>
                <w:kern w:val="0"/>
                <w:sz w:val="18"/>
                <w:szCs w:val="18"/>
              </w:rPr>
            </w:pPr>
            <w:r>
              <w:rPr>
                <w:rFonts w:ascii="宋体" w:hAnsi="宋体"/>
                <w:kern w:val="0"/>
                <w:sz w:val="18"/>
                <w:szCs w:val="18"/>
              </w:rPr>
              <w:t>Detail</w:t>
            </w:r>
          </w:p>
        </w:tc>
        <w:tc>
          <w:tcPr>
            <w:tcW w:w="722" w:type="dxa"/>
            <w:noWrap/>
          </w:tcPr>
          <w:p>
            <w:pPr>
              <w:rPr>
                <w:rFonts w:ascii="宋体" w:hAnsi="宋体"/>
                <w:kern w:val="0"/>
                <w:sz w:val="18"/>
                <w:szCs w:val="18"/>
              </w:rPr>
            </w:pPr>
            <w:r>
              <w:rPr>
                <w:rFonts w:hint="eastAsia" w:ascii="宋体" w:hAnsi="宋体"/>
                <w:kern w:val="0"/>
                <w:sz w:val="18"/>
                <w:szCs w:val="18"/>
              </w:rPr>
              <w:t>C</w:t>
            </w:r>
          </w:p>
        </w:tc>
        <w:tc>
          <w:tcPr>
            <w:tcW w:w="686" w:type="dxa"/>
            <w:noWrap/>
          </w:tcPr>
          <w:p>
            <w:pPr>
              <w:rPr>
                <w:rFonts w:ascii="宋体" w:hAnsi="宋体"/>
                <w:kern w:val="0"/>
                <w:sz w:val="18"/>
                <w:szCs w:val="18"/>
              </w:rPr>
            </w:pPr>
            <w:r>
              <w:rPr>
                <w:rFonts w:hint="eastAsia" w:ascii="宋体" w:hAnsi="宋体"/>
                <w:kern w:val="0"/>
                <w:sz w:val="18"/>
                <w:szCs w:val="18"/>
              </w:rPr>
              <w:t>200</w:t>
            </w:r>
          </w:p>
        </w:tc>
        <w:tc>
          <w:tcPr>
            <w:tcW w:w="2082" w:type="dxa"/>
          </w:tcPr>
          <w:p>
            <w:pPr>
              <w:rPr>
                <w:rFonts w:ascii="宋体" w:hAnsi="宋体"/>
                <w:kern w:val="0"/>
                <w:sz w:val="18"/>
                <w:szCs w:val="18"/>
              </w:rPr>
            </w:pPr>
            <w:r>
              <w:rPr>
                <w:rFonts w:hint="eastAsia" w:ascii="宋体" w:hAnsi="宋体"/>
                <w:kern w:val="0"/>
                <w:sz w:val="18"/>
                <w:szCs w:val="18"/>
              </w:rPr>
              <w:t>详细信息</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autoSpaceDE w:val="0"/>
              <w:autoSpaceDN w:val="0"/>
              <w:adjustRightInd w:val="0"/>
              <w:snapToGrid w:val="0"/>
              <w:jc w:val="center"/>
              <w:rPr>
                <w:rFonts w:ascii="宋体" w:hAnsi="宋体"/>
                <w:kern w:val="0"/>
                <w:sz w:val="18"/>
              </w:rPr>
            </w:pPr>
            <w:r>
              <w:rPr>
                <w:rFonts w:hint="eastAsia" w:ascii="宋体" w:hAnsi="宋体"/>
                <w:sz w:val="18"/>
              </w:rPr>
              <w:t>635</w:t>
            </w:r>
          </w:p>
        </w:tc>
        <w:tc>
          <w:tcPr>
            <w:tcW w:w="2127" w:type="dxa"/>
            <w:noWrap/>
          </w:tcPr>
          <w:p>
            <w:pPr>
              <w:widowControl/>
              <w:rPr>
                <w:rFonts w:ascii="宋体" w:hAnsi="宋体"/>
                <w:kern w:val="0"/>
                <w:sz w:val="18"/>
              </w:rPr>
            </w:pPr>
            <w:r>
              <w:rPr>
                <w:rFonts w:ascii="宋体" w:hAnsi="宋体"/>
                <w:kern w:val="0"/>
                <w:sz w:val="18"/>
              </w:rPr>
              <w:t>ReservedField1</w:t>
            </w:r>
          </w:p>
        </w:tc>
        <w:tc>
          <w:tcPr>
            <w:tcW w:w="722" w:type="dxa"/>
            <w:noWrap/>
          </w:tcPr>
          <w:p>
            <w:pPr>
              <w:widowControl/>
              <w:rPr>
                <w:rFonts w:ascii="宋体" w:hAnsi="宋体"/>
                <w:kern w:val="0"/>
                <w:sz w:val="18"/>
              </w:rPr>
            </w:pPr>
            <w:r>
              <w:rPr>
                <w:rFonts w:ascii="宋体" w:hAnsi="宋体"/>
                <w:kern w:val="0"/>
                <w:sz w:val="18"/>
              </w:rPr>
              <w:t>C</w:t>
            </w:r>
          </w:p>
        </w:tc>
        <w:tc>
          <w:tcPr>
            <w:tcW w:w="686" w:type="dxa"/>
            <w:noWrap/>
          </w:tcPr>
          <w:p>
            <w:pPr>
              <w:widowControl/>
              <w:rPr>
                <w:rFonts w:ascii="宋体" w:hAnsi="宋体"/>
                <w:kern w:val="0"/>
                <w:sz w:val="18"/>
              </w:rPr>
            </w:pPr>
            <w:r>
              <w:rPr>
                <w:rFonts w:ascii="宋体" w:hAnsi="宋体"/>
                <w:kern w:val="0"/>
                <w:sz w:val="18"/>
              </w:rPr>
              <w:t>20</w:t>
            </w:r>
          </w:p>
        </w:tc>
        <w:tc>
          <w:tcPr>
            <w:tcW w:w="2082"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autoSpaceDE w:val="0"/>
              <w:autoSpaceDN w:val="0"/>
              <w:adjustRightInd w:val="0"/>
              <w:snapToGrid w:val="0"/>
              <w:jc w:val="center"/>
              <w:rPr>
                <w:rFonts w:ascii="宋体" w:hAnsi="宋体"/>
                <w:kern w:val="0"/>
                <w:sz w:val="18"/>
              </w:rPr>
            </w:pPr>
            <w:r>
              <w:rPr>
                <w:rFonts w:hint="eastAsia" w:ascii="宋体" w:hAnsi="宋体"/>
                <w:sz w:val="18"/>
              </w:rPr>
              <w:t>636</w:t>
            </w:r>
          </w:p>
        </w:tc>
        <w:tc>
          <w:tcPr>
            <w:tcW w:w="2127" w:type="dxa"/>
            <w:noWrap/>
          </w:tcPr>
          <w:p>
            <w:pPr>
              <w:widowControl/>
              <w:rPr>
                <w:rFonts w:ascii="宋体" w:hAnsi="宋体"/>
                <w:kern w:val="0"/>
                <w:sz w:val="18"/>
              </w:rPr>
            </w:pPr>
            <w:r>
              <w:rPr>
                <w:rFonts w:ascii="宋体" w:hAnsi="宋体"/>
                <w:kern w:val="0"/>
                <w:sz w:val="18"/>
              </w:rPr>
              <w:t>ReservedField2</w:t>
            </w:r>
          </w:p>
        </w:tc>
        <w:tc>
          <w:tcPr>
            <w:tcW w:w="722" w:type="dxa"/>
            <w:noWrap/>
          </w:tcPr>
          <w:p>
            <w:pPr>
              <w:widowControl/>
              <w:rPr>
                <w:rFonts w:ascii="宋体" w:hAnsi="宋体"/>
                <w:kern w:val="0"/>
                <w:sz w:val="18"/>
              </w:rPr>
            </w:pPr>
            <w:r>
              <w:rPr>
                <w:rFonts w:ascii="宋体" w:hAnsi="宋体"/>
                <w:kern w:val="0"/>
                <w:sz w:val="18"/>
              </w:rPr>
              <w:t>C</w:t>
            </w:r>
          </w:p>
        </w:tc>
        <w:tc>
          <w:tcPr>
            <w:tcW w:w="686" w:type="dxa"/>
            <w:noWrap/>
          </w:tcPr>
          <w:p>
            <w:pPr>
              <w:widowControl/>
              <w:rPr>
                <w:rFonts w:ascii="宋体" w:hAnsi="宋体"/>
                <w:kern w:val="0"/>
                <w:sz w:val="18"/>
              </w:rPr>
            </w:pPr>
            <w:r>
              <w:rPr>
                <w:rFonts w:ascii="宋体" w:hAnsi="宋体"/>
                <w:kern w:val="0"/>
                <w:sz w:val="18"/>
              </w:rPr>
              <w:t>20</w:t>
            </w:r>
          </w:p>
        </w:tc>
        <w:tc>
          <w:tcPr>
            <w:tcW w:w="2082"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autoSpaceDE w:val="0"/>
              <w:autoSpaceDN w:val="0"/>
              <w:adjustRightInd w:val="0"/>
              <w:snapToGrid w:val="0"/>
              <w:jc w:val="center"/>
              <w:rPr>
                <w:rFonts w:ascii="宋体" w:hAnsi="宋体"/>
                <w:kern w:val="0"/>
                <w:sz w:val="18"/>
              </w:rPr>
            </w:pPr>
            <w:r>
              <w:rPr>
                <w:rFonts w:hint="eastAsia" w:ascii="宋体" w:hAnsi="宋体"/>
                <w:sz w:val="18"/>
              </w:rPr>
              <w:t>637</w:t>
            </w:r>
          </w:p>
        </w:tc>
        <w:tc>
          <w:tcPr>
            <w:tcW w:w="2127" w:type="dxa"/>
            <w:noWrap/>
          </w:tcPr>
          <w:p>
            <w:pPr>
              <w:widowControl/>
              <w:rPr>
                <w:rFonts w:ascii="宋体" w:hAnsi="宋体"/>
                <w:kern w:val="0"/>
                <w:sz w:val="18"/>
              </w:rPr>
            </w:pPr>
            <w:r>
              <w:rPr>
                <w:rFonts w:ascii="宋体" w:hAnsi="宋体"/>
                <w:kern w:val="0"/>
                <w:sz w:val="18"/>
              </w:rPr>
              <w:t>ReservedField3</w:t>
            </w:r>
          </w:p>
        </w:tc>
        <w:tc>
          <w:tcPr>
            <w:tcW w:w="722" w:type="dxa"/>
            <w:noWrap/>
          </w:tcPr>
          <w:p>
            <w:pPr>
              <w:widowControl/>
              <w:rPr>
                <w:rFonts w:ascii="宋体" w:hAnsi="宋体"/>
                <w:kern w:val="0"/>
                <w:sz w:val="18"/>
              </w:rPr>
            </w:pPr>
            <w:r>
              <w:rPr>
                <w:rFonts w:ascii="宋体" w:hAnsi="宋体"/>
                <w:kern w:val="0"/>
                <w:sz w:val="18"/>
              </w:rPr>
              <w:t>C</w:t>
            </w:r>
          </w:p>
        </w:tc>
        <w:tc>
          <w:tcPr>
            <w:tcW w:w="686" w:type="dxa"/>
            <w:noWrap/>
          </w:tcPr>
          <w:p>
            <w:pPr>
              <w:widowControl/>
              <w:rPr>
                <w:rFonts w:ascii="宋体" w:hAnsi="宋体"/>
                <w:kern w:val="0"/>
                <w:sz w:val="18"/>
              </w:rPr>
            </w:pPr>
            <w:r>
              <w:rPr>
                <w:rFonts w:hint="eastAsia" w:ascii="宋体" w:hAnsi="宋体"/>
                <w:kern w:val="0"/>
                <w:sz w:val="18"/>
              </w:rPr>
              <w:t>30</w:t>
            </w:r>
          </w:p>
        </w:tc>
        <w:tc>
          <w:tcPr>
            <w:tcW w:w="2082"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autoSpaceDE w:val="0"/>
              <w:autoSpaceDN w:val="0"/>
              <w:adjustRightInd w:val="0"/>
              <w:snapToGrid w:val="0"/>
              <w:jc w:val="center"/>
              <w:rPr>
                <w:rFonts w:ascii="宋体" w:hAnsi="宋体"/>
                <w:kern w:val="0"/>
                <w:sz w:val="18"/>
              </w:rPr>
            </w:pPr>
            <w:r>
              <w:rPr>
                <w:rFonts w:hint="eastAsia" w:ascii="宋体" w:hAnsi="宋体"/>
                <w:sz w:val="18"/>
              </w:rPr>
              <w:t>638</w:t>
            </w:r>
          </w:p>
        </w:tc>
        <w:tc>
          <w:tcPr>
            <w:tcW w:w="2127" w:type="dxa"/>
            <w:noWrap/>
          </w:tcPr>
          <w:p>
            <w:pPr>
              <w:widowControl/>
              <w:rPr>
                <w:rFonts w:ascii="宋体" w:hAnsi="宋体"/>
                <w:kern w:val="0"/>
                <w:sz w:val="18"/>
              </w:rPr>
            </w:pPr>
            <w:r>
              <w:rPr>
                <w:rFonts w:ascii="宋体" w:hAnsi="宋体"/>
                <w:kern w:val="0"/>
                <w:sz w:val="18"/>
              </w:rPr>
              <w:t>ReservedField4</w:t>
            </w:r>
          </w:p>
        </w:tc>
        <w:tc>
          <w:tcPr>
            <w:tcW w:w="722" w:type="dxa"/>
            <w:noWrap/>
          </w:tcPr>
          <w:p>
            <w:pPr>
              <w:widowControl/>
              <w:rPr>
                <w:rFonts w:ascii="宋体" w:hAnsi="宋体"/>
                <w:kern w:val="0"/>
                <w:sz w:val="18"/>
              </w:rPr>
            </w:pPr>
            <w:r>
              <w:rPr>
                <w:rFonts w:ascii="宋体" w:hAnsi="宋体"/>
                <w:kern w:val="0"/>
                <w:sz w:val="18"/>
              </w:rPr>
              <w:t>N</w:t>
            </w:r>
          </w:p>
        </w:tc>
        <w:tc>
          <w:tcPr>
            <w:tcW w:w="686" w:type="dxa"/>
            <w:noWrap/>
          </w:tcPr>
          <w:p>
            <w:pPr>
              <w:widowControl/>
              <w:rPr>
                <w:rFonts w:ascii="宋体" w:hAnsi="宋体"/>
                <w:kern w:val="0"/>
                <w:sz w:val="18"/>
              </w:rPr>
            </w:pPr>
            <w:r>
              <w:rPr>
                <w:rFonts w:ascii="宋体" w:hAnsi="宋体"/>
                <w:kern w:val="0"/>
                <w:sz w:val="18"/>
              </w:rPr>
              <w:t>16(两位小数)</w:t>
            </w:r>
          </w:p>
        </w:tc>
        <w:tc>
          <w:tcPr>
            <w:tcW w:w="2082"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pPr>
              <w:autoSpaceDE w:val="0"/>
              <w:autoSpaceDN w:val="0"/>
              <w:adjustRightInd w:val="0"/>
              <w:snapToGrid w:val="0"/>
              <w:jc w:val="center"/>
              <w:rPr>
                <w:rFonts w:ascii="宋体" w:hAnsi="宋体"/>
                <w:kern w:val="0"/>
                <w:sz w:val="18"/>
              </w:rPr>
            </w:pPr>
            <w:r>
              <w:rPr>
                <w:rFonts w:hint="eastAsia" w:ascii="宋体" w:hAnsi="宋体"/>
                <w:sz w:val="18"/>
              </w:rPr>
              <w:t>639</w:t>
            </w:r>
          </w:p>
        </w:tc>
        <w:tc>
          <w:tcPr>
            <w:tcW w:w="2127" w:type="dxa"/>
            <w:noWrap/>
          </w:tcPr>
          <w:p>
            <w:pPr>
              <w:widowControl/>
              <w:rPr>
                <w:rFonts w:ascii="宋体" w:hAnsi="宋体"/>
                <w:kern w:val="0"/>
                <w:sz w:val="18"/>
              </w:rPr>
            </w:pPr>
            <w:r>
              <w:rPr>
                <w:rFonts w:ascii="宋体" w:hAnsi="宋体"/>
                <w:kern w:val="0"/>
                <w:sz w:val="18"/>
              </w:rPr>
              <w:t>ReservedField5</w:t>
            </w:r>
          </w:p>
        </w:tc>
        <w:tc>
          <w:tcPr>
            <w:tcW w:w="722" w:type="dxa"/>
            <w:noWrap/>
          </w:tcPr>
          <w:p>
            <w:pPr>
              <w:widowControl/>
              <w:rPr>
                <w:rFonts w:ascii="宋体" w:hAnsi="宋体"/>
                <w:kern w:val="0"/>
                <w:sz w:val="18"/>
              </w:rPr>
            </w:pPr>
            <w:r>
              <w:rPr>
                <w:rFonts w:ascii="宋体" w:hAnsi="宋体"/>
                <w:kern w:val="0"/>
                <w:sz w:val="18"/>
              </w:rPr>
              <w:t>N</w:t>
            </w:r>
          </w:p>
        </w:tc>
        <w:tc>
          <w:tcPr>
            <w:tcW w:w="686" w:type="dxa"/>
            <w:noWrap/>
          </w:tcPr>
          <w:p>
            <w:pPr>
              <w:widowControl/>
              <w:rPr>
                <w:rFonts w:ascii="宋体" w:hAnsi="宋体"/>
                <w:kern w:val="0"/>
                <w:sz w:val="18"/>
              </w:rPr>
            </w:pPr>
            <w:r>
              <w:rPr>
                <w:rFonts w:ascii="宋体" w:hAnsi="宋体"/>
                <w:kern w:val="0"/>
                <w:sz w:val="18"/>
              </w:rPr>
              <w:t>16(两位小数)</w:t>
            </w:r>
          </w:p>
        </w:tc>
        <w:tc>
          <w:tcPr>
            <w:tcW w:w="2082"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143" w:type="dxa"/>
            <w:vAlign w:val="center"/>
          </w:tcPr>
          <w:p>
            <w:pPr>
              <w:autoSpaceDE w:val="0"/>
              <w:autoSpaceDN w:val="0"/>
              <w:adjustRightInd w:val="0"/>
              <w:rPr>
                <w:rFonts w:asciiTheme="minorEastAsia" w:hAnsiTheme="minorEastAsia" w:eastAsiaTheme="minorEastAsia"/>
                <w:sz w:val="18"/>
              </w:rPr>
            </w:pPr>
          </w:p>
        </w:tc>
        <w:tc>
          <w:tcPr>
            <w:tcW w:w="708" w:type="dxa"/>
            <w:noWrap/>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bl>
    <w:p>
      <w:pPr>
        <w:pStyle w:val="4"/>
        <w:rPr>
          <w:rFonts w:asciiTheme="minorEastAsia" w:hAnsiTheme="minorEastAsia" w:eastAsiaTheme="minorEastAsia"/>
        </w:rPr>
      </w:pPr>
      <w:bookmarkStart w:id="347" w:name="_Toc276542468"/>
      <w:bookmarkStart w:id="348" w:name="_Toc240730178"/>
      <w:bookmarkStart w:id="349" w:name="_Toc20431"/>
      <w:bookmarkStart w:id="350" w:name="_Toc1044664493"/>
      <w:bookmarkStart w:id="351" w:name="_Toc20665"/>
      <w:bookmarkStart w:id="352" w:name="_Toc330905172"/>
      <w:bookmarkStart w:id="353" w:name="_Toc240730183"/>
      <w:bookmarkStart w:id="354" w:name="_Toc194216575"/>
      <w:bookmarkStart w:id="355" w:name="_Toc194216687"/>
      <w:r>
        <w:rPr>
          <w:rFonts w:hint="eastAsia" w:asciiTheme="minorEastAsia" w:hAnsiTheme="minorEastAsia" w:eastAsiaTheme="minorEastAsia"/>
        </w:rPr>
        <w:t>份额对帐95</w:t>
      </w:r>
      <w:bookmarkEnd w:id="347"/>
      <w:bookmarkEnd w:id="348"/>
      <w:r>
        <w:rPr>
          <w:rFonts w:hint="eastAsia" w:asciiTheme="minorEastAsia" w:hAnsiTheme="minorEastAsia" w:eastAsiaTheme="minorEastAsia"/>
        </w:rPr>
        <w:t>(Z5/Q5/S5)</w:t>
      </w:r>
      <w:bookmarkEnd w:id="349"/>
      <w:bookmarkEnd w:id="350"/>
      <w:bookmarkEnd w:id="351"/>
      <w:bookmarkEnd w:id="352"/>
    </w:p>
    <w:p>
      <w:pPr>
        <w:numPr>
          <w:ilvl w:val="0"/>
          <w:numId w:val="9"/>
        </w:numPr>
        <w:spacing w:line="320" w:lineRule="exact"/>
        <w:rPr>
          <w:rFonts w:cs="宋体" w:asciiTheme="minorEastAsia" w:hAnsiTheme="minorEastAsia" w:eastAsiaTheme="minorEastAsia"/>
          <w:kern w:val="0"/>
          <w:sz w:val="24"/>
        </w:rPr>
      </w:pPr>
      <w:r>
        <w:rPr>
          <w:rFonts w:cs="宋体" w:asciiTheme="minorEastAsia" w:hAnsiTheme="minorEastAsia" w:eastAsiaTheme="minorEastAsia"/>
          <w:kern w:val="0"/>
          <w:sz w:val="24"/>
        </w:rPr>
        <w:t>增量</w:t>
      </w:r>
      <w:r>
        <w:rPr>
          <w:rFonts w:hint="eastAsia" w:cs="宋体" w:asciiTheme="minorEastAsia" w:hAnsiTheme="minorEastAsia" w:eastAsiaTheme="minorEastAsia"/>
          <w:kern w:val="0"/>
          <w:sz w:val="24"/>
        </w:rPr>
        <w:t>对账</w:t>
      </w:r>
      <w:r>
        <w:rPr>
          <w:rFonts w:cs="宋体" w:asciiTheme="minorEastAsia" w:hAnsiTheme="minorEastAsia" w:eastAsiaTheme="minorEastAsia"/>
          <w:kern w:val="0"/>
          <w:sz w:val="24"/>
        </w:rPr>
        <w:t>报送时注意：若投资者上日份额不为零但当日清零（包括因变更交易账号导致的原交易账号份额清零），也需报送。</w:t>
      </w:r>
      <w:r>
        <w:rPr>
          <w:rFonts w:hint="eastAsia" w:cs="宋体" w:asciiTheme="minorEastAsia" w:hAnsiTheme="minorEastAsia" w:eastAsiaTheme="minorEastAsia"/>
          <w:kern w:val="0"/>
          <w:sz w:val="24"/>
        </w:rPr>
        <w:t>由于网点号码变更导致份额转移到新的网点号码，应报送两条记录，原网点号码下份额为零的记录、以及新网点号码下的份额记录。</w:t>
      </w:r>
    </w:p>
    <w:p>
      <w:pPr>
        <w:numPr>
          <w:ilvl w:val="0"/>
          <w:numId w:val="9"/>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‘明细标志’为‘</w:t>
      </w:r>
      <w:r>
        <w:rPr>
          <w:rFonts w:hint="eastAsia" w:cs="宋体" w:asciiTheme="minorEastAsia" w:hAnsiTheme="minorEastAsia" w:eastAsiaTheme="minorEastAsia"/>
          <w:kern w:val="0"/>
          <w:sz w:val="24"/>
          <w:lang w:val="en-US" w:eastAsia="zh-CN"/>
        </w:rPr>
        <w:t>1</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按投资者汇总</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val="en-US" w:eastAsia="zh-CN"/>
        </w:rPr>
        <w:t>0</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w:t>
      </w:r>
      <w:r>
        <w:rPr>
          <w:rFonts w:hint="eastAsia" w:cs="宋体" w:asciiTheme="minorEastAsia" w:hAnsiTheme="minorEastAsia" w:eastAsiaTheme="minorEastAsia"/>
          <w:kern w:val="0"/>
          <w:sz w:val="24"/>
        </w:rPr>
        <w:t>基金汇总’、‘</w:t>
      </w:r>
      <w:r>
        <w:rPr>
          <w:rFonts w:hint="eastAsia" w:cs="宋体" w:asciiTheme="minorEastAsia" w:hAnsiTheme="minorEastAsia" w:eastAsiaTheme="minorEastAsia"/>
          <w:kern w:val="0"/>
          <w:sz w:val="24"/>
          <w:lang w:val="en-US" w:eastAsia="zh-CN"/>
        </w:rPr>
        <w:t>3</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w:t>
      </w:r>
      <w:r>
        <w:rPr>
          <w:rFonts w:hint="eastAsia" w:cs="宋体" w:asciiTheme="minorEastAsia" w:hAnsiTheme="minorEastAsia" w:eastAsiaTheme="minorEastAsia"/>
          <w:kern w:val="0"/>
          <w:sz w:val="24"/>
        </w:rPr>
        <w:t>（基金+销售机构）汇总’的记录，要求必须报送。‘明细标志’为‘</w:t>
      </w:r>
      <w:r>
        <w:rPr>
          <w:rFonts w:hint="eastAsia" w:cs="宋体" w:asciiTheme="minorEastAsia" w:hAnsiTheme="minorEastAsia" w:eastAsiaTheme="minorEastAsia"/>
          <w:kern w:val="0"/>
          <w:sz w:val="24"/>
          <w:lang w:val="en-US" w:eastAsia="zh-CN"/>
        </w:rPr>
        <w:t>2</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按投资者</w:t>
      </w:r>
      <w:r>
        <w:rPr>
          <w:rFonts w:hint="eastAsia" w:cs="宋体" w:asciiTheme="minorEastAsia" w:hAnsiTheme="minorEastAsia" w:eastAsiaTheme="minorEastAsia"/>
          <w:kern w:val="0"/>
          <w:sz w:val="24"/>
        </w:rPr>
        <w:t>明细’的不报送。</w:t>
      </w:r>
    </w:p>
    <w:p>
      <w:pPr>
        <w:numPr>
          <w:ilvl w:val="255"/>
          <w:numId w:val="0"/>
        </w:numPr>
        <w:spacing w:line="320" w:lineRule="exact"/>
        <w:ind w:left="479" w:leftChars="114" w:hanging="240" w:hangingChars="1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val="en-US" w:eastAsia="zh-CN"/>
        </w:rPr>
        <w:t>0</w:t>
      </w:r>
      <w:r>
        <w:rPr>
          <w:rFonts w:hint="eastAsia" w:cs="宋体" w:asciiTheme="minorEastAsia" w:hAnsiTheme="minorEastAsia" w:eastAsiaTheme="minorEastAsia"/>
          <w:kern w:val="0"/>
          <w:sz w:val="24"/>
        </w:rPr>
        <w:t>’指按基金代码、收费类别汇总的数据（此方式下销售人代码、网点号码、基金账号、交易账号不填）；‘</w:t>
      </w:r>
      <w:r>
        <w:rPr>
          <w:rFonts w:hint="eastAsia" w:cs="宋体" w:asciiTheme="minorEastAsia" w:hAnsiTheme="minorEastAsia" w:eastAsiaTheme="minorEastAsia"/>
          <w:kern w:val="0"/>
          <w:sz w:val="24"/>
          <w:lang w:val="en-US" w:eastAsia="zh-CN"/>
        </w:rPr>
        <w:t>3</w:t>
      </w:r>
      <w:r>
        <w:rPr>
          <w:rFonts w:hint="eastAsia" w:cs="宋体" w:asciiTheme="minorEastAsia" w:hAnsiTheme="minorEastAsia" w:eastAsiaTheme="minorEastAsia"/>
          <w:kern w:val="0"/>
          <w:sz w:val="24"/>
        </w:rPr>
        <w:t>’指按基金代码、收费类别、销售机构汇总的数据（此方式下网点号码、基金账号、交易账号不填）；‘</w:t>
      </w:r>
      <w:r>
        <w:rPr>
          <w:rFonts w:hint="eastAsia" w:cs="宋体" w:asciiTheme="minorEastAsia" w:hAnsiTheme="minorEastAsia" w:eastAsiaTheme="minorEastAsia"/>
          <w:kern w:val="0"/>
          <w:sz w:val="24"/>
          <w:lang w:val="en-US" w:eastAsia="zh-CN"/>
        </w:rPr>
        <w:t>1</w:t>
      </w:r>
      <w:r>
        <w:rPr>
          <w:rFonts w:hint="eastAsia" w:cs="宋体" w:asciiTheme="minorEastAsia" w:hAnsiTheme="minorEastAsia" w:eastAsiaTheme="minorEastAsia"/>
          <w:kern w:val="0"/>
          <w:sz w:val="24"/>
        </w:rPr>
        <w:t>’指按投资者汇总（按登记六要素即基金账号、交易账号、基金代码、收费类别、销售人代码、网点号码）对账；‘</w:t>
      </w:r>
      <w:r>
        <w:rPr>
          <w:rFonts w:hint="eastAsia" w:cs="宋体" w:asciiTheme="minorEastAsia" w:hAnsiTheme="minorEastAsia" w:eastAsiaTheme="minorEastAsia"/>
          <w:kern w:val="0"/>
          <w:sz w:val="24"/>
          <w:lang w:val="en-US" w:eastAsia="zh-CN"/>
        </w:rPr>
        <w:t>2</w:t>
      </w:r>
      <w:r>
        <w:rPr>
          <w:rFonts w:hint="eastAsia" w:cs="宋体" w:asciiTheme="minorEastAsia" w:hAnsiTheme="minorEastAsia" w:eastAsiaTheme="minorEastAsia"/>
          <w:kern w:val="0"/>
          <w:sz w:val="24"/>
        </w:rPr>
        <w:t>’指按投资者明细（在登记六要素基础上，增加份额注册日期或</w:t>
      </w:r>
      <w:r>
        <w:rPr>
          <w:rFonts w:cs="宋体" w:asciiTheme="minorEastAsia" w:hAnsiTheme="minorEastAsia" w:eastAsiaTheme="minorEastAsia"/>
          <w:kern w:val="0"/>
          <w:sz w:val="24"/>
        </w:rPr>
        <w:t>TA</w:t>
      </w:r>
      <w:r>
        <w:rPr>
          <w:rFonts w:hint="eastAsia" w:cs="宋体" w:asciiTheme="minorEastAsia" w:hAnsiTheme="minorEastAsia" w:eastAsiaTheme="minorEastAsia"/>
          <w:kern w:val="0"/>
          <w:sz w:val="24"/>
        </w:rPr>
        <w:t>确认流水号）对账。</w:t>
      </w:r>
    </w:p>
    <w:p>
      <w:pPr>
        <w:numPr>
          <w:ilvl w:val="0"/>
          <w:numId w:val="9"/>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对‘明细标志’为‘</w:t>
      </w:r>
      <w:r>
        <w:rPr>
          <w:rFonts w:hint="eastAsia" w:cs="宋体" w:asciiTheme="minorEastAsia" w:hAnsiTheme="minorEastAsia" w:eastAsiaTheme="minorEastAsia"/>
          <w:kern w:val="0"/>
          <w:sz w:val="24"/>
          <w:lang w:val="en-US" w:eastAsia="zh-CN"/>
        </w:rPr>
        <w:t>1</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按投资者汇总</w:t>
      </w:r>
      <w:r>
        <w:rPr>
          <w:rFonts w:hint="eastAsia" w:cs="宋体" w:asciiTheme="minorEastAsia" w:hAnsiTheme="minorEastAsia" w:eastAsiaTheme="minorEastAsia"/>
          <w:kern w:val="0"/>
          <w:sz w:val="24"/>
        </w:rPr>
        <w:t>’的记录，‘基金总份数’、‘持有人可用基金份数’、‘基金冻结总份数’指该（基金账户+交易账户）持有的基金份数、可用份数、冻结份数。</w:t>
      </w:r>
    </w:p>
    <w:p>
      <w:pPr>
        <w:ind w:left="479" w:leftChars="228" w:firstLine="0" w:firstLineChars="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按</w:t>
      </w:r>
      <w:r>
        <w:rPr>
          <w:rFonts w:cs="宋体" w:asciiTheme="minorEastAsia" w:hAnsiTheme="minorEastAsia" w:eastAsiaTheme="minorEastAsia"/>
          <w:kern w:val="0"/>
          <w:sz w:val="24"/>
        </w:rPr>
        <w:t>基金汇总的记录（明细标志</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lang w:val="en-US" w:eastAsia="zh-CN"/>
        </w:rPr>
        <w:t>0</w:t>
      </w:r>
      <w:r>
        <w:rPr>
          <w:rFonts w:hint="eastAsia" w:cs="宋体" w:asciiTheme="minorEastAsia" w:hAnsiTheme="minorEastAsia" w:eastAsiaTheme="minorEastAsia"/>
          <w:kern w:val="0"/>
          <w:sz w:val="24"/>
          <w:lang w:eastAsia="zh-CN"/>
        </w:rPr>
        <w:t>’</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无论增量或全量，每基金</w:t>
      </w:r>
      <w:r>
        <w:rPr>
          <w:rFonts w:hint="eastAsia" w:cs="宋体" w:asciiTheme="minorEastAsia" w:hAnsiTheme="minorEastAsia" w:eastAsiaTheme="minorEastAsia"/>
          <w:kern w:val="0"/>
          <w:sz w:val="24"/>
        </w:rPr>
        <w:t>代码、收费类别</w:t>
      </w:r>
      <w:r>
        <w:rPr>
          <w:rFonts w:cs="宋体" w:asciiTheme="minorEastAsia" w:hAnsiTheme="minorEastAsia" w:eastAsiaTheme="minorEastAsia"/>
          <w:kern w:val="0"/>
          <w:sz w:val="24"/>
        </w:rPr>
        <w:t>都应有一条记录。</w:t>
      </w:r>
      <w:r>
        <w:rPr>
          <w:rFonts w:hint="eastAsia" w:cs="宋体" w:asciiTheme="minorEastAsia" w:hAnsiTheme="minorEastAsia" w:eastAsiaTheme="minorEastAsia"/>
          <w:kern w:val="0"/>
          <w:sz w:val="24"/>
        </w:rPr>
        <w:t>‘基金总份数’、‘持有人可用基金份数’、‘基金冻结总份数’指该（基金代码+收费类别）的总份数、可用份数、冻结份数。</w:t>
      </w:r>
    </w:p>
    <w:p>
      <w:pPr>
        <w:ind w:left="479" w:leftChars="228" w:firstLine="0" w:firstLineChars="0"/>
        <w:rPr>
          <w:rFonts w:cs="宋体" w:asciiTheme="minorEastAsia" w:hAnsiTheme="minorEastAsia" w:eastAsiaTheme="minorEastAsia"/>
          <w:kern w:val="0"/>
          <w:sz w:val="24"/>
        </w:rPr>
      </w:pPr>
      <w:r>
        <w:rPr>
          <w:rFonts w:cs="宋体" w:asciiTheme="minorEastAsia" w:hAnsiTheme="minorEastAsia" w:eastAsiaTheme="minorEastAsia"/>
          <w:kern w:val="0"/>
          <w:sz w:val="24"/>
        </w:rPr>
        <w:t>按</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基金</w:t>
      </w:r>
      <w:r>
        <w:rPr>
          <w:rFonts w:hint="eastAsia" w:cs="宋体" w:asciiTheme="minorEastAsia" w:hAnsiTheme="minorEastAsia" w:eastAsiaTheme="minorEastAsia"/>
          <w:kern w:val="0"/>
          <w:sz w:val="24"/>
        </w:rPr>
        <w:t>+销售机构）</w:t>
      </w:r>
      <w:r>
        <w:rPr>
          <w:rFonts w:cs="宋体" w:asciiTheme="minorEastAsia" w:hAnsiTheme="minorEastAsia" w:eastAsiaTheme="minorEastAsia"/>
          <w:kern w:val="0"/>
          <w:sz w:val="24"/>
        </w:rPr>
        <w:t>汇总的记录（明细标志</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lang w:val="en-US" w:eastAsia="zh-CN"/>
        </w:rPr>
        <w:t>3</w:t>
      </w:r>
      <w:r>
        <w:rPr>
          <w:rFonts w:hint="eastAsia" w:cs="宋体" w:asciiTheme="minorEastAsia" w:hAnsiTheme="minorEastAsia" w:eastAsiaTheme="minorEastAsia"/>
          <w:kern w:val="0"/>
          <w:sz w:val="24"/>
          <w:lang w:eastAsia="zh-CN"/>
        </w:rPr>
        <w:t>’</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无论增量或全量，每基金</w:t>
      </w:r>
      <w:r>
        <w:rPr>
          <w:rFonts w:hint="eastAsia" w:cs="宋体" w:asciiTheme="minorEastAsia" w:hAnsiTheme="minorEastAsia" w:eastAsiaTheme="minorEastAsia"/>
          <w:kern w:val="0"/>
          <w:sz w:val="24"/>
        </w:rPr>
        <w:t>代码、收费类别、销售人代码</w:t>
      </w:r>
      <w:r>
        <w:rPr>
          <w:rFonts w:cs="宋体" w:asciiTheme="minorEastAsia" w:hAnsiTheme="minorEastAsia" w:eastAsiaTheme="minorEastAsia"/>
          <w:kern w:val="0"/>
          <w:sz w:val="24"/>
        </w:rPr>
        <w:t>都应有一条记录</w:t>
      </w:r>
      <w:r>
        <w:rPr>
          <w:rFonts w:hint="eastAsia" w:cs="宋体" w:asciiTheme="minorEastAsia" w:hAnsiTheme="minorEastAsia" w:eastAsiaTheme="minorEastAsia"/>
          <w:kern w:val="0"/>
          <w:sz w:val="24"/>
        </w:rPr>
        <w:t>（该记录若份额为零</w:t>
      </w:r>
      <w:r>
        <w:rPr>
          <w:rFonts w:hint="eastAsia" w:cs="宋体" w:asciiTheme="minorEastAsia" w:hAnsiTheme="minorEastAsia" w:eastAsiaTheme="minorEastAsia"/>
          <w:kern w:val="0"/>
          <w:sz w:val="24"/>
          <w:lang w:eastAsia="zh-CN"/>
        </w:rPr>
        <w:t>也要</w:t>
      </w:r>
      <w:r>
        <w:rPr>
          <w:rFonts w:hint="eastAsia" w:cs="宋体" w:asciiTheme="minorEastAsia" w:hAnsiTheme="minorEastAsia" w:eastAsiaTheme="minorEastAsia"/>
          <w:kern w:val="0"/>
          <w:sz w:val="24"/>
        </w:rPr>
        <w:t>报），</w:t>
      </w:r>
      <w:r>
        <w:rPr>
          <w:rFonts w:hint="eastAsia" w:cs="宋体" w:asciiTheme="minorEastAsia" w:hAnsiTheme="minorEastAsia" w:eastAsiaTheme="minorEastAsia"/>
          <w:kern w:val="0"/>
          <w:sz w:val="24"/>
        </w:rPr>
        <w:tab/>
      </w:r>
      <w:r>
        <w:rPr>
          <w:rFonts w:hint="eastAsia" w:cs="宋体" w:asciiTheme="minorEastAsia" w:hAnsiTheme="minorEastAsia" w:eastAsiaTheme="minorEastAsia"/>
          <w:kern w:val="0"/>
          <w:sz w:val="24"/>
        </w:rPr>
        <w:t>‘基金总份数’、‘持有人可用基金份数’、‘基金冻结总份数’指该（基金代码+收费类别+销售人代码）的总份数、可用份数、冻结份数</w:t>
      </w:r>
      <w:r>
        <w:rPr>
          <w:rFonts w:cs="宋体" w:asciiTheme="minorEastAsia" w:hAnsiTheme="minorEastAsia" w:eastAsiaTheme="minorEastAsia"/>
          <w:kern w:val="0"/>
          <w:sz w:val="24"/>
        </w:rPr>
        <w:t>。</w:t>
      </w:r>
    </w:p>
    <w:p>
      <w:pPr>
        <w:numPr>
          <w:ilvl w:val="0"/>
          <w:numId w:val="9"/>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对于没有记在任何销售机构名下的挂账份额（比如两步转托管已转出但未转入的份额），销售人代码填写‘000’（表示虚拟）。</w:t>
      </w:r>
    </w:p>
    <w:p>
      <w:pPr>
        <w:numPr>
          <w:ilvl w:val="0"/>
          <w:numId w:val="9"/>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发送全量份额对账时，应包含所有曾持有份额的基金账户，包括当前份额已清零的基金账户。</w:t>
      </w:r>
    </w:p>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2243"/>
        <w:gridCol w:w="563"/>
        <w:gridCol w:w="1280"/>
        <w:gridCol w:w="1526"/>
        <w:gridCol w:w="2243"/>
        <w:gridCol w:w="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2" w:type="dxa"/>
            <w:shd w:val="clear" w:color="auto" w:fill="C0C0C0"/>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43"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3"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280"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26"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43"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70" w:type="dxa"/>
            <w:shd w:val="clear" w:color="auto" w:fill="C0C0C0"/>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AvailableVol</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持有人可用基金份数</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TotalVolOfDistributorInTA</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基金总份数</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含冻结</w:t>
            </w:r>
            <w:r>
              <w:rPr>
                <w:rFonts w:asciiTheme="minorEastAsia" w:hAnsiTheme="minorEastAsia" w:eastAsiaTheme="minorEastAsia"/>
                <w:kern w:val="0"/>
                <w:sz w:val="18"/>
                <w:szCs w:val="18"/>
              </w:rPr>
              <w:t>)</w:t>
            </w:r>
          </w:p>
        </w:tc>
        <w:tc>
          <w:tcPr>
            <w:tcW w:w="2243" w:type="dxa"/>
          </w:tcPr>
          <w:p>
            <w:pPr>
              <w:widowControl/>
              <w:rPr>
                <w:rFonts w:asciiTheme="minorEastAsia" w:hAnsiTheme="minorEastAsia" w:eastAsiaTheme="minorEastAsia"/>
                <w:kern w:val="0"/>
                <w:sz w:val="18"/>
                <w:szCs w:val="18"/>
              </w:rPr>
            </w:pP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分红方式</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‘明细标志’为‘</w:t>
            </w:r>
            <w:r>
              <w:rPr>
                <w:rFonts w:hint="eastAsia" w:cs="宋体" w:asciiTheme="minorEastAsia" w:hAnsiTheme="minorEastAsia" w:eastAsiaTheme="minorEastAsia"/>
                <w:kern w:val="0"/>
                <w:sz w:val="18"/>
                <w:szCs w:val="18"/>
                <w:lang w:val="en-US" w:eastAsia="zh-CN"/>
              </w:rPr>
              <w:t>1</w:t>
            </w:r>
            <w:r>
              <w:rPr>
                <w:rFonts w:hint="eastAsia"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lang w:eastAsia="zh-CN"/>
              </w:rPr>
              <w:t>按投资者汇总</w:t>
            </w:r>
            <w:r>
              <w:rPr>
                <w:rFonts w:hint="eastAsia" w:asciiTheme="minorEastAsia" w:hAnsiTheme="minorEastAsia" w:eastAsiaTheme="minorEastAsia"/>
                <w:kern w:val="0"/>
                <w:sz w:val="18"/>
                <w:szCs w:val="18"/>
              </w:rPr>
              <w:t>’时必填</w:t>
            </w:r>
          </w:p>
        </w:tc>
        <w:tc>
          <w:tcPr>
            <w:tcW w:w="67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2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59</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TotalFrozenVol</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基金冻结总份数</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243" w:type="dxa"/>
          </w:tcPr>
          <w:p>
            <w:pPr>
              <w:widowControl/>
              <w:rPr>
                <w:rFonts w:cs="宋体" w:asciiTheme="minorEastAsia" w:hAnsiTheme="minorEastAsia" w:eastAsiaTheme="minorEastAsia"/>
                <w:kern w:val="0"/>
                <w:sz w:val="18"/>
                <w:szCs w:val="18"/>
              </w:rPr>
            </w:pP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24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销售机构有代码则必填，若无</w:t>
            </w:r>
            <w:r>
              <w:rPr>
                <w:rFonts w:hint="eastAsia" w:asciiTheme="minorEastAsia" w:hAnsiTheme="minorEastAsia" w:eastAsiaTheme="minorEastAsia"/>
                <w:sz w:val="18"/>
              </w:rPr>
              <w:t>填写基金业协会登记的管理人编码；若无则填写组织机构代码</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243" w:type="dxa"/>
          </w:tcPr>
          <w:p>
            <w:pPr>
              <w:widowControl/>
              <w:rPr>
                <w:rFonts w:cs="宋体" w:asciiTheme="minorEastAsia" w:hAnsiTheme="minorEastAsia" w:eastAsiaTheme="minorEastAsia"/>
                <w:kern w:val="0"/>
                <w:sz w:val="18"/>
                <w:szCs w:val="18"/>
              </w:rPr>
            </w:pP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2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份额明细对账时必填</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243" w:type="dxa"/>
            <w:vAlign w:val="center"/>
          </w:tcPr>
          <w:p>
            <w:pPr>
              <w:widowControl/>
              <w:rPr>
                <w:rFonts w:asciiTheme="minorEastAsia" w:hAnsiTheme="minorEastAsia" w:eastAsiaTheme="minorEastAsia"/>
                <w:kern w:val="0"/>
                <w:sz w:val="18"/>
                <w:szCs w:val="18"/>
              </w:rPr>
            </w:pP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明细标志</w:t>
            </w:r>
          </w:p>
        </w:tc>
        <w:tc>
          <w:tcPr>
            <w:tcW w:w="2243" w:type="dxa"/>
          </w:tcPr>
          <w:p>
            <w:pPr>
              <w:widowControl/>
              <w:jc w:val="left"/>
              <w:rPr>
                <w:rFonts w:ascii="Verdana" w:hAnsi="Verdana" w:cs="宋体"/>
                <w:kern w:val="0"/>
                <w:sz w:val="20"/>
                <w:szCs w:val="20"/>
              </w:rPr>
            </w:pPr>
            <w:r>
              <w:rPr>
                <w:rFonts w:hint="eastAsia" w:ascii="宋体" w:hAnsi="宋体" w:cs="宋体"/>
                <w:kern w:val="0"/>
                <w:sz w:val="18"/>
                <w:szCs w:val="18"/>
              </w:rPr>
              <w:t>0-按基金汇总</w:t>
            </w:r>
          </w:p>
          <w:p>
            <w:pPr>
              <w:widowControl/>
              <w:jc w:val="left"/>
              <w:rPr>
                <w:rFonts w:ascii="Verdana" w:hAnsi="Verdana" w:cs="宋体"/>
                <w:kern w:val="0"/>
                <w:sz w:val="20"/>
                <w:szCs w:val="20"/>
              </w:rPr>
            </w:pPr>
            <w:r>
              <w:rPr>
                <w:rFonts w:hint="eastAsia" w:ascii="宋体" w:hAnsi="宋体" w:cs="宋体"/>
                <w:kern w:val="0"/>
                <w:sz w:val="18"/>
                <w:szCs w:val="18"/>
              </w:rPr>
              <w:t>1-按投资者汇总</w:t>
            </w:r>
          </w:p>
          <w:p>
            <w:pPr>
              <w:widowControl/>
              <w:snapToGrid w:val="0"/>
              <w:jc w:val="left"/>
              <w:rPr>
                <w:rFonts w:hint="eastAsia" w:asciiTheme="minorEastAsia" w:hAnsiTheme="minorEastAsia" w:eastAsiaTheme="minorEastAsia"/>
                <w:sz w:val="18"/>
              </w:rPr>
            </w:pPr>
            <w:r>
              <w:rPr>
                <w:rFonts w:hint="eastAsia" w:ascii="宋体" w:hAnsi="宋体" w:cs="宋体"/>
                <w:kern w:val="0"/>
                <w:sz w:val="18"/>
                <w:szCs w:val="18"/>
              </w:rPr>
              <w:t>2-按投资者明细</w:t>
            </w:r>
          </w:p>
          <w:p>
            <w:pPr>
              <w:widowControl/>
              <w:snapToGrid w:val="0"/>
              <w:jc w:val="left"/>
              <w:rPr>
                <w:rFonts w:hint="default" w:asciiTheme="minorEastAsia" w:hAnsiTheme="minorEastAsia" w:eastAsiaTheme="minorEastAsia"/>
                <w:sz w:val="18"/>
                <w:lang w:val="en-US" w:eastAsia="zh-CN"/>
              </w:rPr>
            </w:pPr>
            <w:r>
              <w:rPr>
                <w:rFonts w:hint="eastAsia" w:asciiTheme="minorEastAsia" w:hAnsiTheme="minorEastAsia" w:eastAsiaTheme="minorEastAsia"/>
                <w:sz w:val="18"/>
                <w:lang w:val="en-US" w:eastAsia="zh-CN"/>
              </w:rPr>
              <w:t>3-</w:t>
            </w:r>
            <w:r>
              <w:rPr>
                <w:rFonts w:hint="eastAsia" w:ascii="宋体" w:hAnsi="宋体" w:cs="宋体"/>
                <w:kern w:val="0"/>
                <w:sz w:val="18"/>
                <w:szCs w:val="18"/>
              </w:rPr>
              <w:t>按</w:t>
            </w:r>
            <w:r>
              <w:rPr>
                <w:rFonts w:hint="eastAsia" w:ascii="宋体" w:hAnsi="宋体" w:cs="宋体"/>
                <w:kern w:val="0"/>
                <w:sz w:val="18"/>
                <w:szCs w:val="18"/>
                <w:lang w:eastAsia="zh-CN"/>
              </w:rPr>
              <w:t>（</w:t>
            </w:r>
            <w:r>
              <w:rPr>
                <w:rFonts w:hint="eastAsia" w:ascii="宋体" w:hAnsi="宋体" w:cs="宋体"/>
                <w:kern w:val="0"/>
                <w:sz w:val="18"/>
                <w:szCs w:val="18"/>
              </w:rPr>
              <w:t>基金</w:t>
            </w:r>
            <w:r>
              <w:rPr>
                <w:rFonts w:hint="eastAsia" w:ascii="宋体" w:hAnsi="宋体" w:cs="宋体"/>
                <w:kern w:val="0"/>
                <w:sz w:val="18"/>
                <w:szCs w:val="18"/>
                <w:lang w:val="en-US" w:eastAsia="zh-CN"/>
              </w:rPr>
              <w:t>+销售机构</w:t>
            </w:r>
            <w:r>
              <w:rPr>
                <w:rFonts w:hint="eastAsia" w:ascii="宋体" w:hAnsi="宋体" w:cs="宋体"/>
                <w:kern w:val="0"/>
                <w:sz w:val="18"/>
                <w:szCs w:val="18"/>
                <w:lang w:eastAsia="zh-CN"/>
              </w:rPr>
              <w:t>）</w:t>
            </w:r>
            <w:r>
              <w:rPr>
                <w:rFonts w:hint="eastAsia" w:ascii="宋体" w:hAnsi="宋体" w:cs="宋体"/>
                <w:kern w:val="0"/>
                <w:sz w:val="18"/>
                <w:szCs w:val="18"/>
              </w:rPr>
              <w:t>汇总</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274</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ShareRegisterDate</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份额注册日期</w:t>
            </w:r>
          </w:p>
        </w:tc>
        <w:tc>
          <w:tcPr>
            <w:tcW w:w="2243"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份额明细对账时必填</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货币基金未付收益金额</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货币基金必填</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508</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GuaranteedAmount</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剩余保本金额</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对保本基金</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货币基金未付收益金额正负</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货币基金必填</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527</w:t>
            </w:r>
          </w:p>
        </w:tc>
        <w:tc>
          <w:tcPr>
            <w:tcW w:w="224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SourceType</w:t>
            </w:r>
          </w:p>
        </w:tc>
        <w:tc>
          <w:tcPr>
            <w:tcW w:w="563"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份额来源</w:t>
            </w:r>
          </w:p>
        </w:tc>
        <w:tc>
          <w:tcPr>
            <w:tcW w:w="2243"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发送明细对账时必填</w:t>
            </w:r>
          </w:p>
        </w:tc>
        <w:tc>
          <w:tcPr>
            <w:tcW w:w="67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rPr>
                <w:rFonts w:ascii="宋体" w:hAnsi="宋体"/>
                <w:sz w:val="18"/>
              </w:rPr>
            </w:pPr>
            <w:r>
              <w:rPr>
                <w:rFonts w:hint="eastAsia" w:ascii="宋体" w:hAnsi="宋体"/>
                <w:sz w:val="18"/>
              </w:rPr>
              <w:t>733</w:t>
            </w:r>
          </w:p>
        </w:tc>
        <w:tc>
          <w:tcPr>
            <w:tcW w:w="2243" w:type="dxa"/>
          </w:tcPr>
          <w:p>
            <w:pPr>
              <w:rPr>
                <w:rFonts w:ascii="宋体" w:hAnsi="宋体"/>
                <w:sz w:val="18"/>
              </w:rPr>
            </w:pPr>
            <w:r>
              <w:rPr>
                <w:rFonts w:hint="eastAsia" w:ascii="宋体" w:hAnsi="宋体"/>
                <w:sz w:val="18"/>
              </w:rPr>
              <w:t>New</w:t>
            </w:r>
            <w:r>
              <w:rPr>
                <w:rFonts w:ascii="宋体" w:hAnsi="宋体"/>
                <w:kern w:val="0"/>
                <w:sz w:val="18"/>
              </w:rPr>
              <w:t>Income</w:t>
            </w:r>
          </w:p>
        </w:tc>
        <w:tc>
          <w:tcPr>
            <w:tcW w:w="563" w:type="dxa"/>
          </w:tcPr>
          <w:p>
            <w:pPr>
              <w:rPr>
                <w:rFonts w:ascii="宋体" w:hAnsi="宋体"/>
                <w:kern w:val="0"/>
                <w:sz w:val="18"/>
              </w:rPr>
            </w:pPr>
            <w:r>
              <w:rPr>
                <w:rFonts w:ascii="宋体" w:hAnsi="宋体"/>
                <w:kern w:val="0"/>
                <w:sz w:val="18"/>
              </w:rPr>
              <w:t>N</w:t>
            </w:r>
          </w:p>
        </w:tc>
        <w:tc>
          <w:tcPr>
            <w:tcW w:w="1280" w:type="dxa"/>
          </w:tcPr>
          <w:p>
            <w:pPr>
              <w:rPr>
                <w:rFonts w:ascii="宋体" w:hAnsi="宋体"/>
                <w:kern w:val="0"/>
                <w:sz w:val="18"/>
              </w:rPr>
            </w:pPr>
            <w:r>
              <w:rPr>
                <w:rFonts w:ascii="宋体" w:hAnsi="宋体"/>
                <w:kern w:val="0"/>
                <w:sz w:val="18"/>
              </w:rPr>
              <w:t>16(两位小数)</w:t>
            </w:r>
          </w:p>
        </w:tc>
        <w:tc>
          <w:tcPr>
            <w:tcW w:w="1526" w:type="dxa"/>
          </w:tcPr>
          <w:p>
            <w:pPr>
              <w:rPr>
                <w:rFonts w:ascii="宋体" w:hAnsi="宋体"/>
                <w:sz w:val="18"/>
              </w:rPr>
            </w:pPr>
            <w:r>
              <w:rPr>
                <w:rFonts w:hint="eastAsia" w:ascii="宋体" w:hAnsi="宋体"/>
                <w:sz w:val="18"/>
              </w:rPr>
              <w:t>新增收益</w:t>
            </w:r>
          </w:p>
        </w:tc>
        <w:tc>
          <w:tcPr>
            <w:tcW w:w="2243" w:type="dxa"/>
          </w:tcPr>
          <w:p>
            <w:pPr>
              <w:rPr>
                <w:rFonts w:ascii="宋体" w:hAnsi="宋体"/>
                <w:sz w:val="18"/>
              </w:rPr>
            </w:pPr>
          </w:p>
        </w:tc>
        <w:tc>
          <w:tcPr>
            <w:tcW w:w="670" w:type="dxa"/>
          </w:tcPr>
          <w:p>
            <w:pPr>
              <w:rPr>
                <w:rFonts w:ascii="宋体" w:hAnsi="宋体"/>
                <w:sz w:val="18"/>
              </w:rPr>
            </w:pPr>
            <w:r>
              <w:rPr>
                <w:rFonts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rPr>
                <w:rFonts w:ascii="宋体" w:hAnsi="宋体"/>
                <w:sz w:val="18"/>
              </w:rPr>
            </w:pPr>
            <w:r>
              <w:rPr>
                <w:rFonts w:hint="eastAsia" w:ascii="宋体" w:hAnsi="宋体"/>
                <w:sz w:val="18"/>
              </w:rPr>
              <w:t>734</w:t>
            </w:r>
          </w:p>
        </w:tc>
        <w:tc>
          <w:tcPr>
            <w:tcW w:w="2243" w:type="dxa"/>
          </w:tcPr>
          <w:p>
            <w:pPr>
              <w:rPr>
                <w:rFonts w:ascii="宋体" w:hAnsi="宋体"/>
                <w:sz w:val="18"/>
              </w:rPr>
            </w:pPr>
            <w:r>
              <w:rPr>
                <w:rFonts w:hint="eastAsia" w:ascii="宋体" w:hAnsi="宋体"/>
                <w:sz w:val="18"/>
              </w:rPr>
              <w:t>New</w:t>
            </w:r>
            <w:r>
              <w:rPr>
                <w:rFonts w:ascii="宋体" w:hAnsi="宋体"/>
                <w:kern w:val="0"/>
                <w:sz w:val="18"/>
              </w:rPr>
              <w:t>IncomeFlag</w:t>
            </w:r>
          </w:p>
        </w:tc>
        <w:tc>
          <w:tcPr>
            <w:tcW w:w="563" w:type="dxa"/>
          </w:tcPr>
          <w:p>
            <w:pPr>
              <w:rPr>
                <w:rFonts w:ascii="宋体" w:hAnsi="宋体"/>
                <w:kern w:val="0"/>
                <w:sz w:val="18"/>
              </w:rPr>
            </w:pPr>
            <w:r>
              <w:rPr>
                <w:rFonts w:hint="eastAsia" w:ascii="宋体" w:hAnsi="宋体"/>
                <w:kern w:val="0"/>
                <w:sz w:val="18"/>
              </w:rPr>
              <w:t>C</w:t>
            </w:r>
          </w:p>
        </w:tc>
        <w:tc>
          <w:tcPr>
            <w:tcW w:w="1280" w:type="dxa"/>
          </w:tcPr>
          <w:p>
            <w:pPr>
              <w:rPr>
                <w:rFonts w:ascii="宋体" w:hAnsi="宋体"/>
                <w:kern w:val="0"/>
                <w:sz w:val="18"/>
              </w:rPr>
            </w:pPr>
            <w:r>
              <w:rPr>
                <w:rFonts w:hint="eastAsia" w:ascii="宋体" w:hAnsi="宋体"/>
                <w:kern w:val="0"/>
                <w:sz w:val="18"/>
              </w:rPr>
              <w:t>1</w:t>
            </w:r>
          </w:p>
        </w:tc>
        <w:tc>
          <w:tcPr>
            <w:tcW w:w="1526" w:type="dxa"/>
          </w:tcPr>
          <w:p>
            <w:pPr>
              <w:rPr>
                <w:rFonts w:ascii="宋体" w:hAnsi="宋体"/>
                <w:sz w:val="18"/>
              </w:rPr>
            </w:pPr>
            <w:r>
              <w:rPr>
                <w:rFonts w:hint="eastAsia" w:ascii="宋体" w:hAnsi="宋体"/>
                <w:sz w:val="18"/>
              </w:rPr>
              <w:t>新增收益正负</w:t>
            </w:r>
          </w:p>
        </w:tc>
        <w:tc>
          <w:tcPr>
            <w:tcW w:w="2243" w:type="dxa"/>
          </w:tcPr>
          <w:p>
            <w:pPr>
              <w:widowControl/>
              <w:rPr>
                <w:rFonts w:ascii="宋体" w:hAnsi="宋体"/>
                <w:sz w:val="18"/>
              </w:rPr>
            </w:pPr>
            <w:r>
              <w:rPr>
                <w:rFonts w:ascii="宋体" w:hAnsi="宋体"/>
                <w:kern w:val="0"/>
                <w:sz w:val="18"/>
              </w:rPr>
              <w:t>0</w:t>
            </w:r>
            <w:r>
              <w:rPr>
                <w:rFonts w:hint="eastAsia" w:ascii="宋体" w:hAnsi="宋体"/>
                <w:kern w:val="0"/>
                <w:sz w:val="18"/>
              </w:rPr>
              <w:t>-正</w:t>
            </w:r>
            <w:r>
              <w:rPr>
                <w:rFonts w:ascii="宋体" w:hAnsi="宋体"/>
                <w:kern w:val="0"/>
                <w:sz w:val="18"/>
              </w:rPr>
              <w:t xml:space="preserve">  1</w:t>
            </w:r>
            <w:r>
              <w:rPr>
                <w:rFonts w:hint="eastAsia" w:ascii="宋体" w:hAnsi="宋体"/>
                <w:kern w:val="0"/>
                <w:sz w:val="18"/>
              </w:rPr>
              <w:t>-负</w:t>
            </w:r>
          </w:p>
        </w:tc>
        <w:tc>
          <w:tcPr>
            <w:tcW w:w="670" w:type="dxa"/>
            <w:vAlign w:val="center"/>
          </w:tcPr>
          <w:p>
            <w:pPr>
              <w:rPr>
                <w:rFonts w:ascii="宋体" w:hAnsi="宋体"/>
                <w:sz w:val="18"/>
              </w:rPr>
            </w:pPr>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752</w:t>
            </w:r>
          </w:p>
        </w:tc>
        <w:tc>
          <w:tcPr>
            <w:tcW w:w="224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LastChangeDate</w:t>
            </w:r>
          </w:p>
        </w:tc>
        <w:tc>
          <w:tcPr>
            <w:tcW w:w="56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28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8</w:t>
            </w:r>
          </w:p>
        </w:tc>
        <w:tc>
          <w:tcPr>
            <w:tcW w:w="1526" w:type="dxa"/>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最后修改日期</w:t>
            </w:r>
          </w:p>
        </w:tc>
        <w:tc>
          <w:tcPr>
            <w:tcW w:w="2243" w:type="dxa"/>
            <w:vAlign w:val="center"/>
          </w:tcPr>
          <w:p>
            <w:pPr>
              <w:rPr>
                <w:rFonts w:asciiTheme="minorEastAsia" w:hAnsiTheme="minorEastAsia" w:eastAsiaTheme="minorEastAsia"/>
                <w:sz w:val="18"/>
              </w:rPr>
            </w:pPr>
            <w:r>
              <w:rPr>
                <w:rFonts w:hint="eastAsia" w:asciiTheme="minorEastAsia" w:hAnsiTheme="minorEastAsia" w:eastAsiaTheme="minorEastAsia"/>
                <w:kern w:val="0"/>
                <w:sz w:val="18"/>
                <w:szCs w:val="18"/>
              </w:rPr>
              <w:t>‘明细标志’为‘</w:t>
            </w:r>
            <w:r>
              <w:rPr>
                <w:rFonts w:hint="eastAsia" w:cs="宋体" w:asciiTheme="minorEastAsia" w:hAnsiTheme="minorEastAsia" w:eastAsiaTheme="minorEastAsia"/>
                <w:kern w:val="0"/>
                <w:sz w:val="18"/>
                <w:szCs w:val="18"/>
                <w:lang w:val="en-US" w:eastAsia="zh-CN"/>
              </w:rPr>
              <w:t>1</w:t>
            </w:r>
            <w:r>
              <w:rPr>
                <w:rFonts w:hint="eastAsia"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lang w:eastAsia="zh-CN"/>
              </w:rPr>
              <w:t>按投资者汇总</w:t>
            </w:r>
            <w:r>
              <w:rPr>
                <w:rFonts w:hint="eastAsia" w:asciiTheme="minorEastAsia" w:hAnsiTheme="minorEastAsia" w:eastAsiaTheme="minorEastAsia"/>
                <w:kern w:val="0"/>
                <w:sz w:val="18"/>
                <w:szCs w:val="18"/>
              </w:rPr>
              <w:t>’时必填，填写</w:t>
            </w:r>
            <w:r>
              <w:rPr>
                <w:rFonts w:hint="eastAsia" w:asciiTheme="minorEastAsia" w:hAnsiTheme="minorEastAsia" w:eastAsiaTheme="minorEastAsia"/>
                <w:sz w:val="18"/>
              </w:rPr>
              <w:t>最后一次修改份额或分红方式的日期</w:t>
            </w:r>
          </w:p>
        </w:tc>
        <w:tc>
          <w:tcPr>
            <w:tcW w:w="67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vAlign w:val="top"/>
          </w:tcPr>
          <w:p>
            <w:pPr>
              <w:autoSpaceDE w:val="0"/>
              <w:autoSpaceDN w:val="0"/>
              <w:adjustRightInd w:val="0"/>
              <w:snapToGrid w:val="0"/>
              <w:jc w:val="center"/>
              <w:rPr>
                <w:rFonts w:hint="eastAsia" w:ascii="宋体" w:hAnsi="宋体" w:eastAsia="宋体" w:cs="Times New Roman"/>
                <w:kern w:val="0"/>
                <w:sz w:val="18"/>
                <w:szCs w:val="24"/>
                <w:lang w:val="en-US" w:eastAsia="zh-CN" w:bidi="ar-SA"/>
              </w:rPr>
            </w:pPr>
            <w:r>
              <w:rPr>
                <w:rFonts w:hint="eastAsia" w:ascii="宋体" w:hAnsi="宋体"/>
                <w:sz w:val="18"/>
              </w:rPr>
              <w:t>635</w:t>
            </w:r>
          </w:p>
        </w:tc>
        <w:tc>
          <w:tcPr>
            <w:tcW w:w="2243" w:type="dxa"/>
            <w:vAlign w:val="top"/>
          </w:tcPr>
          <w:p>
            <w:pPr>
              <w:widowControl/>
              <w:rPr>
                <w:rFonts w:hint="eastAsia" w:ascii="宋体" w:hAnsi="宋体" w:eastAsia="宋体" w:cs="Times New Roman"/>
                <w:kern w:val="0"/>
                <w:sz w:val="18"/>
                <w:szCs w:val="24"/>
                <w:lang w:val="en-US" w:eastAsia="zh-CN" w:bidi="ar-SA"/>
              </w:rPr>
            </w:pPr>
            <w:r>
              <w:rPr>
                <w:rFonts w:ascii="宋体" w:hAnsi="宋体"/>
                <w:kern w:val="0"/>
                <w:sz w:val="18"/>
              </w:rPr>
              <w:t>ReservedField1</w:t>
            </w:r>
          </w:p>
        </w:tc>
        <w:tc>
          <w:tcPr>
            <w:tcW w:w="563" w:type="dxa"/>
            <w:vAlign w:val="top"/>
          </w:tcPr>
          <w:p>
            <w:pPr>
              <w:widowControl/>
              <w:rPr>
                <w:rFonts w:hint="eastAsia" w:ascii="宋体" w:hAnsi="宋体" w:eastAsia="宋体" w:cs="Times New Roman"/>
                <w:kern w:val="0"/>
                <w:sz w:val="18"/>
                <w:szCs w:val="24"/>
                <w:lang w:val="en-US" w:eastAsia="zh-CN" w:bidi="ar-SA"/>
              </w:rPr>
            </w:pPr>
            <w:r>
              <w:rPr>
                <w:rFonts w:ascii="宋体" w:hAnsi="宋体"/>
                <w:kern w:val="0"/>
                <w:sz w:val="18"/>
              </w:rPr>
              <w:t>C</w:t>
            </w:r>
          </w:p>
        </w:tc>
        <w:tc>
          <w:tcPr>
            <w:tcW w:w="1280" w:type="dxa"/>
            <w:vAlign w:val="top"/>
          </w:tcPr>
          <w:p>
            <w:pPr>
              <w:widowControl/>
              <w:rPr>
                <w:rFonts w:hint="eastAsia" w:ascii="宋体" w:hAnsi="宋体" w:eastAsia="宋体" w:cs="Times New Roman"/>
                <w:kern w:val="0"/>
                <w:sz w:val="18"/>
                <w:szCs w:val="24"/>
                <w:lang w:val="en-US" w:eastAsia="zh-CN" w:bidi="ar-SA"/>
              </w:rPr>
            </w:pPr>
            <w:r>
              <w:rPr>
                <w:rFonts w:ascii="宋体" w:hAnsi="宋体"/>
                <w:kern w:val="0"/>
                <w:sz w:val="18"/>
              </w:rPr>
              <w:t>20</w:t>
            </w:r>
          </w:p>
        </w:tc>
        <w:tc>
          <w:tcPr>
            <w:tcW w:w="1526" w:type="dxa"/>
            <w:vAlign w:val="top"/>
          </w:tcPr>
          <w:p>
            <w:pPr>
              <w:widowControl/>
              <w:rPr>
                <w:rFonts w:hint="eastAsia" w:ascii="宋体" w:hAnsi="宋体" w:eastAsia="宋体" w:cs="Times New Roman"/>
                <w:kern w:val="0"/>
                <w:sz w:val="18"/>
                <w:szCs w:val="24"/>
                <w:lang w:val="en-US" w:eastAsia="zh-CN" w:bidi="ar-SA"/>
              </w:rPr>
            </w:pPr>
            <w:r>
              <w:rPr>
                <w:rFonts w:hint="eastAsia" w:ascii="宋体" w:hAnsi="宋体"/>
                <w:kern w:val="0"/>
                <w:sz w:val="18"/>
              </w:rPr>
              <w:t>预留字段</w:t>
            </w:r>
            <w:r>
              <w:rPr>
                <w:rFonts w:ascii="宋体" w:hAnsi="宋体"/>
                <w:kern w:val="0"/>
                <w:sz w:val="18"/>
              </w:rPr>
              <w:t>1</w:t>
            </w:r>
          </w:p>
        </w:tc>
        <w:tc>
          <w:tcPr>
            <w:tcW w:w="2243" w:type="dxa"/>
            <w:vAlign w:val="center"/>
          </w:tcPr>
          <w:p>
            <w:pPr>
              <w:autoSpaceDE w:val="0"/>
              <w:autoSpaceDN w:val="0"/>
              <w:adjustRightInd w:val="0"/>
              <w:rPr>
                <w:rFonts w:hint="eastAsia" w:cs="Times New Roman" w:asciiTheme="minorEastAsia" w:hAnsiTheme="minorEastAsia" w:eastAsiaTheme="minorEastAsia"/>
                <w:kern w:val="2"/>
                <w:sz w:val="18"/>
                <w:szCs w:val="24"/>
                <w:lang w:val="en-US" w:eastAsia="zh-CN" w:bidi="ar-SA"/>
              </w:rPr>
            </w:pPr>
          </w:p>
        </w:tc>
        <w:tc>
          <w:tcPr>
            <w:tcW w:w="670" w:type="dxa"/>
            <w:vAlign w:val="top"/>
          </w:tcPr>
          <w:p>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autoSpaceDE w:val="0"/>
              <w:autoSpaceDN w:val="0"/>
              <w:adjustRightInd w:val="0"/>
              <w:snapToGrid w:val="0"/>
              <w:jc w:val="center"/>
              <w:rPr>
                <w:rFonts w:asciiTheme="minorEastAsia" w:hAnsiTheme="minorEastAsia" w:eastAsiaTheme="minorEastAsia"/>
                <w:kern w:val="0"/>
                <w:sz w:val="18"/>
                <w:szCs w:val="18"/>
              </w:rPr>
            </w:pPr>
            <w:r>
              <w:rPr>
                <w:rFonts w:hint="eastAsia" w:ascii="宋体" w:hAnsi="宋体"/>
                <w:sz w:val="18"/>
              </w:rPr>
              <w:t>636</w:t>
            </w:r>
          </w:p>
        </w:tc>
        <w:tc>
          <w:tcPr>
            <w:tcW w:w="2243" w:type="dxa"/>
          </w:tcPr>
          <w:p>
            <w:pPr>
              <w:widowControl/>
              <w:rPr>
                <w:rFonts w:asciiTheme="minorEastAsia" w:hAnsiTheme="minorEastAsia" w:eastAsiaTheme="minorEastAsia"/>
                <w:kern w:val="0"/>
                <w:sz w:val="18"/>
                <w:szCs w:val="18"/>
              </w:rPr>
            </w:pPr>
            <w:r>
              <w:rPr>
                <w:rFonts w:ascii="宋体" w:hAnsi="宋体"/>
                <w:kern w:val="0"/>
                <w:sz w:val="18"/>
              </w:rPr>
              <w:t>ReservedField2</w:t>
            </w:r>
          </w:p>
        </w:tc>
        <w:tc>
          <w:tcPr>
            <w:tcW w:w="563" w:type="dxa"/>
          </w:tcPr>
          <w:p>
            <w:pPr>
              <w:widowControl/>
              <w:rPr>
                <w:rFonts w:asciiTheme="minorEastAsia" w:hAnsiTheme="minorEastAsia" w:eastAsiaTheme="minorEastAsia"/>
                <w:kern w:val="0"/>
                <w:sz w:val="18"/>
                <w:szCs w:val="18"/>
              </w:rPr>
            </w:pPr>
            <w:r>
              <w:rPr>
                <w:rFonts w:ascii="宋体" w:hAnsi="宋体"/>
                <w:kern w:val="0"/>
                <w:sz w:val="18"/>
              </w:rPr>
              <w:t>C</w:t>
            </w:r>
          </w:p>
        </w:tc>
        <w:tc>
          <w:tcPr>
            <w:tcW w:w="1280" w:type="dxa"/>
          </w:tcPr>
          <w:p>
            <w:pPr>
              <w:widowControl/>
              <w:rPr>
                <w:rFonts w:asciiTheme="minorEastAsia" w:hAnsiTheme="minorEastAsia" w:eastAsiaTheme="minorEastAsia"/>
                <w:kern w:val="0"/>
                <w:sz w:val="18"/>
                <w:szCs w:val="18"/>
              </w:rPr>
            </w:pPr>
            <w:r>
              <w:rPr>
                <w:rFonts w:ascii="宋体" w:hAnsi="宋体"/>
                <w:kern w:val="0"/>
                <w:sz w:val="18"/>
              </w:rPr>
              <w:t>20</w:t>
            </w:r>
          </w:p>
        </w:tc>
        <w:tc>
          <w:tcPr>
            <w:tcW w:w="1526" w:type="dxa"/>
          </w:tcPr>
          <w:p>
            <w:pPr>
              <w:widowControl/>
              <w:rPr>
                <w:rFonts w:cs="宋体" w:asciiTheme="minorEastAsia" w:hAnsiTheme="minorEastAsia" w:eastAsiaTheme="minorEastAsia"/>
                <w:kern w:val="0"/>
                <w:sz w:val="18"/>
                <w:szCs w:val="18"/>
              </w:rPr>
            </w:pPr>
            <w:r>
              <w:rPr>
                <w:rFonts w:hint="eastAsia" w:ascii="宋体" w:hAnsi="宋体"/>
                <w:kern w:val="0"/>
                <w:sz w:val="18"/>
              </w:rPr>
              <w:t>预留字段</w:t>
            </w:r>
            <w:r>
              <w:rPr>
                <w:rFonts w:ascii="宋体" w:hAnsi="宋体"/>
                <w:kern w:val="0"/>
                <w:sz w:val="18"/>
              </w:rPr>
              <w:t>2</w:t>
            </w:r>
          </w:p>
        </w:tc>
        <w:tc>
          <w:tcPr>
            <w:tcW w:w="2243" w:type="dxa"/>
          </w:tcPr>
          <w:p>
            <w:pPr>
              <w:snapToGrid w:val="0"/>
              <w:rPr>
                <w:rFonts w:asciiTheme="minorEastAsia" w:hAnsiTheme="minorEastAsia" w:eastAsiaTheme="minorEastAsia"/>
                <w:kern w:val="0"/>
                <w:sz w:val="18"/>
                <w:szCs w:val="18"/>
              </w:rPr>
            </w:pPr>
          </w:p>
        </w:tc>
        <w:tc>
          <w:tcPr>
            <w:tcW w:w="670" w:type="dxa"/>
          </w:tcPr>
          <w:p>
            <w:pPr>
              <w:widowControl/>
              <w:rPr>
                <w:rFonts w:asciiTheme="minorEastAsia" w:hAnsiTheme="minorEastAsia" w:eastAsiaTheme="minorEastAsia"/>
                <w:kern w:val="0"/>
                <w:sz w:val="18"/>
                <w:szCs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autoSpaceDE w:val="0"/>
              <w:autoSpaceDN w:val="0"/>
              <w:adjustRightInd w:val="0"/>
              <w:snapToGrid w:val="0"/>
              <w:jc w:val="center"/>
              <w:rPr>
                <w:rFonts w:asciiTheme="minorEastAsia" w:hAnsiTheme="minorEastAsia" w:eastAsiaTheme="minorEastAsia"/>
                <w:kern w:val="0"/>
                <w:sz w:val="18"/>
                <w:szCs w:val="18"/>
              </w:rPr>
            </w:pPr>
            <w:r>
              <w:rPr>
                <w:rFonts w:hint="eastAsia" w:ascii="宋体" w:hAnsi="宋体"/>
                <w:sz w:val="18"/>
              </w:rPr>
              <w:t>637</w:t>
            </w:r>
          </w:p>
        </w:tc>
        <w:tc>
          <w:tcPr>
            <w:tcW w:w="2243" w:type="dxa"/>
          </w:tcPr>
          <w:p>
            <w:pPr>
              <w:widowControl/>
              <w:rPr>
                <w:rFonts w:asciiTheme="minorEastAsia" w:hAnsiTheme="minorEastAsia" w:eastAsiaTheme="minorEastAsia"/>
                <w:kern w:val="0"/>
                <w:sz w:val="18"/>
                <w:szCs w:val="18"/>
              </w:rPr>
            </w:pPr>
            <w:r>
              <w:rPr>
                <w:rFonts w:ascii="宋体" w:hAnsi="宋体"/>
                <w:kern w:val="0"/>
                <w:sz w:val="18"/>
              </w:rPr>
              <w:t>ReservedField3</w:t>
            </w:r>
          </w:p>
        </w:tc>
        <w:tc>
          <w:tcPr>
            <w:tcW w:w="563" w:type="dxa"/>
          </w:tcPr>
          <w:p>
            <w:pPr>
              <w:widowControl/>
              <w:rPr>
                <w:rFonts w:asciiTheme="minorEastAsia" w:hAnsiTheme="minorEastAsia" w:eastAsiaTheme="minorEastAsia"/>
                <w:kern w:val="0"/>
                <w:sz w:val="18"/>
                <w:szCs w:val="18"/>
              </w:rPr>
            </w:pPr>
            <w:r>
              <w:rPr>
                <w:rFonts w:ascii="宋体" w:hAnsi="宋体"/>
                <w:kern w:val="0"/>
                <w:sz w:val="18"/>
              </w:rPr>
              <w:t>C</w:t>
            </w:r>
          </w:p>
        </w:tc>
        <w:tc>
          <w:tcPr>
            <w:tcW w:w="1280" w:type="dxa"/>
          </w:tcPr>
          <w:p>
            <w:pPr>
              <w:widowControl/>
              <w:rPr>
                <w:rFonts w:asciiTheme="minorEastAsia" w:hAnsiTheme="minorEastAsia" w:eastAsiaTheme="minorEastAsia"/>
                <w:kern w:val="0"/>
                <w:sz w:val="18"/>
                <w:szCs w:val="18"/>
              </w:rPr>
            </w:pPr>
            <w:r>
              <w:rPr>
                <w:rFonts w:hint="eastAsia" w:ascii="宋体" w:hAnsi="宋体"/>
                <w:kern w:val="0"/>
                <w:sz w:val="18"/>
              </w:rPr>
              <w:t>30</w:t>
            </w:r>
          </w:p>
        </w:tc>
        <w:tc>
          <w:tcPr>
            <w:tcW w:w="1526" w:type="dxa"/>
          </w:tcPr>
          <w:p>
            <w:pPr>
              <w:widowControl/>
              <w:rPr>
                <w:rFonts w:cs="宋体" w:asciiTheme="minorEastAsia" w:hAnsiTheme="minorEastAsia" w:eastAsiaTheme="minorEastAsia"/>
                <w:kern w:val="0"/>
                <w:sz w:val="18"/>
                <w:szCs w:val="18"/>
              </w:rPr>
            </w:pPr>
            <w:r>
              <w:rPr>
                <w:rFonts w:hint="eastAsia" w:ascii="宋体" w:hAnsi="宋体"/>
                <w:kern w:val="0"/>
                <w:sz w:val="18"/>
              </w:rPr>
              <w:t>预留字段</w:t>
            </w:r>
            <w:r>
              <w:rPr>
                <w:rFonts w:ascii="宋体" w:hAnsi="宋体"/>
                <w:kern w:val="0"/>
                <w:sz w:val="18"/>
              </w:rPr>
              <w:t>3</w:t>
            </w:r>
          </w:p>
        </w:tc>
        <w:tc>
          <w:tcPr>
            <w:tcW w:w="2243" w:type="dxa"/>
          </w:tcPr>
          <w:p>
            <w:pPr>
              <w:snapToGrid w:val="0"/>
              <w:rPr>
                <w:rFonts w:asciiTheme="minorEastAsia" w:hAnsiTheme="minorEastAsia" w:eastAsiaTheme="minorEastAsia"/>
                <w:kern w:val="0"/>
                <w:sz w:val="18"/>
                <w:szCs w:val="18"/>
              </w:rPr>
            </w:pPr>
          </w:p>
        </w:tc>
        <w:tc>
          <w:tcPr>
            <w:tcW w:w="670" w:type="dxa"/>
          </w:tcPr>
          <w:p>
            <w:pPr>
              <w:widowControl/>
              <w:rPr>
                <w:rFonts w:asciiTheme="minorEastAsia" w:hAnsiTheme="minorEastAsia" w:eastAsiaTheme="minorEastAsia"/>
                <w:kern w:val="0"/>
                <w:sz w:val="18"/>
                <w:szCs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autoSpaceDE w:val="0"/>
              <w:autoSpaceDN w:val="0"/>
              <w:adjustRightInd w:val="0"/>
              <w:snapToGrid w:val="0"/>
              <w:jc w:val="center"/>
              <w:rPr>
                <w:rFonts w:asciiTheme="minorEastAsia" w:hAnsiTheme="minorEastAsia" w:eastAsiaTheme="minorEastAsia"/>
                <w:kern w:val="0"/>
                <w:sz w:val="18"/>
                <w:szCs w:val="18"/>
              </w:rPr>
            </w:pPr>
            <w:r>
              <w:rPr>
                <w:rFonts w:hint="eastAsia" w:ascii="宋体" w:hAnsi="宋体"/>
                <w:sz w:val="18"/>
              </w:rPr>
              <w:t>638</w:t>
            </w:r>
          </w:p>
        </w:tc>
        <w:tc>
          <w:tcPr>
            <w:tcW w:w="2243" w:type="dxa"/>
          </w:tcPr>
          <w:p>
            <w:pPr>
              <w:widowControl/>
              <w:rPr>
                <w:rFonts w:asciiTheme="minorEastAsia" w:hAnsiTheme="minorEastAsia" w:eastAsiaTheme="minorEastAsia"/>
                <w:kern w:val="0"/>
                <w:sz w:val="18"/>
                <w:szCs w:val="18"/>
              </w:rPr>
            </w:pPr>
            <w:r>
              <w:rPr>
                <w:rFonts w:ascii="宋体" w:hAnsi="宋体"/>
                <w:kern w:val="0"/>
                <w:sz w:val="18"/>
              </w:rPr>
              <w:t>ReservedField4</w:t>
            </w:r>
          </w:p>
        </w:tc>
        <w:tc>
          <w:tcPr>
            <w:tcW w:w="563" w:type="dxa"/>
          </w:tcPr>
          <w:p>
            <w:pPr>
              <w:widowControl/>
              <w:rPr>
                <w:rFonts w:asciiTheme="minorEastAsia" w:hAnsiTheme="minorEastAsia" w:eastAsiaTheme="minorEastAsia"/>
                <w:kern w:val="0"/>
                <w:sz w:val="18"/>
                <w:szCs w:val="18"/>
              </w:rPr>
            </w:pPr>
            <w:r>
              <w:rPr>
                <w:rFonts w:ascii="宋体" w:hAnsi="宋体"/>
                <w:kern w:val="0"/>
                <w:sz w:val="18"/>
              </w:rPr>
              <w:t>N</w:t>
            </w:r>
          </w:p>
        </w:tc>
        <w:tc>
          <w:tcPr>
            <w:tcW w:w="1280" w:type="dxa"/>
          </w:tcPr>
          <w:p>
            <w:pPr>
              <w:widowControl/>
              <w:rPr>
                <w:rFonts w:asciiTheme="minorEastAsia" w:hAnsiTheme="minorEastAsia" w:eastAsiaTheme="minorEastAsia"/>
                <w:kern w:val="0"/>
                <w:sz w:val="18"/>
                <w:szCs w:val="18"/>
              </w:rPr>
            </w:pPr>
            <w:r>
              <w:rPr>
                <w:rFonts w:ascii="宋体" w:hAnsi="宋体"/>
                <w:kern w:val="0"/>
                <w:sz w:val="18"/>
              </w:rPr>
              <w:t>16(两位小数)</w:t>
            </w:r>
          </w:p>
        </w:tc>
        <w:tc>
          <w:tcPr>
            <w:tcW w:w="1526" w:type="dxa"/>
          </w:tcPr>
          <w:p>
            <w:pPr>
              <w:widowControl/>
              <w:rPr>
                <w:rFonts w:cs="宋体" w:asciiTheme="minorEastAsia" w:hAnsiTheme="minorEastAsia" w:eastAsiaTheme="minorEastAsia"/>
                <w:kern w:val="0"/>
                <w:sz w:val="18"/>
                <w:szCs w:val="18"/>
              </w:rPr>
            </w:pPr>
            <w:r>
              <w:rPr>
                <w:rFonts w:hint="eastAsia" w:ascii="宋体" w:hAnsi="宋体"/>
                <w:kern w:val="0"/>
                <w:sz w:val="18"/>
              </w:rPr>
              <w:t>预留字段</w:t>
            </w:r>
            <w:r>
              <w:rPr>
                <w:rFonts w:ascii="宋体" w:hAnsi="宋体"/>
                <w:kern w:val="0"/>
                <w:sz w:val="18"/>
              </w:rPr>
              <w:t>4</w:t>
            </w:r>
          </w:p>
        </w:tc>
        <w:tc>
          <w:tcPr>
            <w:tcW w:w="2243" w:type="dxa"/>
          </w:tcPr>
          <w:p>
            <w:pPr>
              <w:snapToGrid w:val="0"/>
              <w:rPr>
                <w:rFonts w:asciiTheme="minorEastAsia" w:hAnsiTheme="minorEastAsia" w:eastAsiaTheme="minorEastAsia"/>
                <w:kern w:val="0"/>
                <w:sz w:val="18"/>
                <w:szCs w:val="18"/>
              </w:rPr>
            </w:pPr>
          </w:p>
        </w:tc>
        <w:tc>
          <w:tcPr>
            <w:tcW w:w="670" w:type="dxa"/>
          </w:tcPr>
          <w:p>
            <w:pPr>
              <w:widowControl/>
              <w:rPr>
                <w:rFonts w:asciiTheme="minorEastAsia" w:hAnsiTheme="minorEastAsia" w:eastAsiaTheme="minorEastAsia"/>
                <w:kern w:val="0"/>
                <w:sz w:val="18"/>
                <w:szCs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pPr>
              <w:autoSpaceDE w:val="0"/>
              <w:autoSpaceDN w:val="0"/>
              <w:adjustRightInd w:val="0"/>
              <w:snapToGrid w:val="0"/>
              <w:jc w:val="center"/>
              <w:rPr>
                <w:rFonts w:asciiTheme="minorEastAsia" w:hAnsiTheme="minorEastAsia" w:eastAsiaTheme="minorEastAsia"/>
                <w:kern w:val="0"/>
                <w:sz w:val="18"/>
                <w:szCs w:val="18"/>
              </w:rPr>
            </w:pPr>
            <w:r>
              <w:rPr>
                <w:rFonts w:hint="eastAsia" w:ascii="宋体" w:hAnsi="宋体"/>
                <w:sz w:val="18"/>
              </w:rPr>
              <w:t>639</w:t>
            </w:r>
          </w:p>
        </w:tc>
        <w:tc>
          <w:tcPr>
            <w:tcW w:w="2243" w:type="dxa"/>
          </w:tcPr>
          <w:p>
            <w:pPr>
              <w:widowControl/>
              <w:rPr>
                <w:rFonts w:asciiTheme="minorEastAsia" w:hAnsiTheme="minorEastAsia" w:eastAsiaTheme="minorEastAsia"/>
                <w:kern w:val="0"/>
                <w:sz w:val="18"/>
                <w:szCs w:val="18"/>
              </w:rPr>
            </w:pPr>
            <w:r>
              <w:rPr>
                <w:rFonts w:ascii="宋体" w:hAnsi="宋体"/>
                <w:kern w:val="0"/>
                <w:sz w:val="18"/>
              </w:rPr>
              <w:t>ReservedField5</w:t>
            </w:r>
          </w:p>
        </w:tc>
        <w:tc>
          <w:tcPr>
            <w:tcW w:w="563" w:type="dxa"/>
          </w:tcPr>
          <w:p>
            <w:pPr>
              <w:widowControl/>
              <w:rPr>
                <w:rFonts w:asciiTheme="minorEastAsia" w:hAnsiTheme="minorEastAsia" w:eastAsiaTheme="minorEastAsia"/>
                <w:kern w:val="0"/>
                <w:sz w:val="18"/>
                <w:szCs w:val="18"/>
              </w:rPr>
            </w:pPr>
            <w:r>
              <w:rPr>
                <w:rFonts w:ascii="宋体" w:hAnsi="宋体"/>
                <w:kern w:val="0"/>
                <w:sz w:val="18"/>
              </w:rPr>
              <w:t>N</w:t>
            </w:r>
          </w:p>
        </w:tc>
        <w:tc>
          <w:tcPr>
            <w:tcW w:w="1280" w:type="dxa"/>
          </w:tcPr>
          <w:p>
            <w:pPr>
              <w:widowControl/>
              <w:rPr>
                <w:rFonts w:asciiTheme="minorEastAsia" w:hAnsiTheme="minorEastAsia" w:eastAsiaTheme="minorEastAsia"/>
                <w:kern w:val="0"/>
                <w:sz w:val="18"/>
                <w:szCs w:val="18"/>
              </w:rPr>
            </w:pPr>
            <w:r>
              <w:rPr>
                <w:rFonts w:ascii="宋体" w:hAnsi="宋体"/>
                <w:kern w:val="0"/>
                <w:sz w:val="18"/>
              </w:rPr>
              <w:t>16(两位小数)</w:t>
            </w:r>
          </w:p>
        </w:tc>
        <w:tc>
          <w:tcPr>
            <w:tcW w:w="1526" w:type="dxa"/>
          </w:tcPr>
          <w:p>
            <w:pPr>
              <w:widowControl/>
              <w:rPr>
                <w:rFonts w:cs="宋体" w:asciiTheme="minorEastAsia" w:hAnsiTheme="minorEastAsia" w:eastAsiaTheme="minorEastAsia"/>
                <w:kern w:val="0"/>
                <w:sz w:val="18"/>
                <w:szCs w:val="18"/>
              </w:rPr>
            </w:pPr>
            <w:r>
              <w:rPr>
                <w:rFonts w:hint="eastAsia" w:ascii="宋体" w:hAnsi="宋体"/>
                <w:kern w:val="0"/>
                <w:sz w:val="18"/>
              </w:rPr>
              <w:t>预留字段</w:t>
            </w:r>
            <w:r>
              <w:rPr>
                <w:rFonts w:ascii="宋体" w:hAnsi="宋体"/>
                <w:kern w:val="0"/>
                <w:sz w:val="18"/>
              </w:rPr>
              <w:t>5</w:t>
            </w:r>
          </w:p>
        </w:tc>
        <w:tc>
          <w:tcPr>
            <w:tcW w:w="2243" w:type="dxa"/>
          </w:tcPr>
          <w:p>
            <w:pPr>
              <w:snapToGrid w:val="0"/>
              <w:rPr>
                <w:rFonts w:asciiTheme="minorEastAsia" w:hAnsiTheme="minorEastAsia" w:eastAsiaTheme="minorEastAsia"/>
                <w:kern w:val="0"/>
                <w:sz w:val="18"/>
                <w:szCs w:val="18"/>
              </w:rPr>
            </w:pPr>
          </w:p>
        </w:tc>
        <w:tc>
          <w:tcPr>
            <w:tcW w:w="670" w:type="dxa"/>
          </w:tcPr>
          <w:p>
            <w:pPr>
              <w:widowControl/>
              <w:rPr>
                <w:rFonts w:asciiTheme="minorEastAsia" w:hAnsiTheme="minorEastAsia" w:eastAsiaTheme="minorEastAsia"/>
                <w:kern w:val="0"/>
                <w:sz w:val="18"/>
                <w:szCs w:val="18"/>
              </w:rPr>
            </w:pPr>
            <w:r>
              <w:rPr>
                <w:rFonts w:hint="eastAsia" w:ascii="宋体" w:hAnsi="宋体"/>
                <w:kern w:val="0"/>
                <w:sz w:val="18"/>
              </w:rPr>
              <w:t>N</w:t>
            </w:r>
          </w:p>
        </w:tc>
      </w:tr>
    </w:tbl>
    <w:p>
      <w:pPr>
        <w:rPr>
          <w:rFonts w:asciiTheme="minorEastAsia" w:hAnsiTheme="minorEastAsia" w:eastAsiaTheme="minorEastAsia"/>
        </w:rPr>
      </w:pPr>
    </w:p>
    <w:p>
      <w:pPr>
        <w:ind w:left="420" w:leftChars="200" w:firstLine="420" w:firstLineChars="200"/>
        <w:rPr>
          <w:rFonts w:asciiTheme="minorEastAsia" w:hAnsiTheme="minorEastAsia" w:eastAsiaTheme="minorEastAsia"/>
        </w:rPr>
      </w:pPr>
    </w:p>
    <w:p>
      <w:pPr>
        <w:pStyle w:val="4"/>
        <w:rPr>
          <w:rFonts w:asciiTheme="minorEastAsia" w:hAnsiTheme="minorEastAsia" w:eastAsiaTheme="minorEastAsia"/>
        </w:rPr>
      </w:pPr>
      <w:bookmarkStart w:id="356" w:name="_Toc276542469"/>
      <w:bookmarkStart w:id="357" w:name="_Toc3913"/>
      <w:bookmarkStart w:id="358" w:name="_Toc17910"/>
      <w:bookmarkStart w:id="359" w:name="_Toc698817220"/>
      <w:bookmarkStart w:id="360" w:name="_Toc1188376164"/>
      <w:r>
        <w:rPr>
          <w:rFonts w:hint="eastAsia" w:asciiTheme="minorEastAsia" w:hAnsiTheme="minorEastAsia" w:eastAsiaTheme="minorEastAsia"/>
        </w:rPr>
        <w:t>分红信息96</w:t>
      </w:r>
      <w:bookmarkEnd w:id="353"/>
      <w:bookmarkEnd w:id="354"/>
      <w:bookmarkEnd w:id="355"/>
      <w:bookmarkEnd w:id="356"/>
      <w:r>
        <w:rPr>
          <w:rFonts w:asciiTheme="minorEastAsia" w:hAnsiTheme="minorEastAsia" w:eastAsiaTheme="minorEastAsia"/>
        </w:rPr>
        <w:t>(Z6)</w:t>
      </w:r>
      <w:bookmarkEnd w:id="357"/>
      <w:bookmarkEnd w:id="358"/>
      <w:bookmarkEnd w:id="359"/>
      <w:bookmarkEnd w:id="360"/>
    </w:p>
    <w:p>
      <w:pPr>
        <w:rPr>
          <w:rFonts w:hint="eastAsia" w:eastAsiaTheme="minorEastAsia"/>
          <w:lang w:eastAsia="zh-CN"/>
        </w:rPr>
      </w:pPr>
      <w:r>
        <w:rPr>
          <w:rFonts w:hint="eastAsia"/>
          <w:sz w:val="24"/>
          <w:lang w:eastAsia="zh-CN"/>
        </w:rPr>
        <w:t>只报送</w:t>
      </w:r>
      <w:r>
        <w:rPr>
          <w:rFonts w:hint="eastAsia"/>
          <w:sz w:val="24"/>
        </w:rPr>
        <w:t>成功业务，</w:t>
      </w:r>
      <w:r>
        <w:rPr>
          <w:rFonts w:hint="eastAsia" w:asciiTheme="minorEastAsia" w:hAnsiTheme="minorEastAsia" w:eastAsiaTheme="minorEastAsia"/>
          <w:sz w:val="24"/>
        </w:rPr>
        <w:t>成功业务返回代码为‘0000’</w:t>
      </w:r>
      <w:r>
        <w:rPr>
          <w:rFonts w:hint="eastAsia" w:asciiTheme="minorEastAsia" w:hAnsiTheme="minorEastAsia" w:eastAsiaTheme="minorEastAsia"/>
          <w:sz w:val="24"/>
          <w:lang w:eastAsia="zh-CN"/>
        </w:rPr>
        <w:t>。</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268"/>
        <w:gridCol w:w="567"/>
        <w:gridCol w:w="1134"/>
        <w:gridCol w:w="1701"/>
        <w:gridCol w:w="2268"/>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6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13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0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58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BasisforCalculatingDividend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红股基数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登记日基金持有人的基金份数，允许为</w:t>
            </w:r>
            <w:r>
              <w:rPr>
                <w:rFonts w:cs="宋体" w:asciiTheme="minorEastAsia" w:hAnsiTheme="minorEastAsia" w:eastAsiaTheme="minorEastAsia"/>
                <w:kern w:val="0"/>
                <w:sz w:val="18"/>
                <w:szCs w:val="18"/>
              </w:rPr>
              <w:t>0</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2268" w:type="dxa"/>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28</w:t>
            </w:r>
          </w:p>
        </w:tc>
        <w:tc>
          <w:tcPr>
            <w:tcW w:w="2268"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DepositAcct</w:t>
            </w:r>
          </w:p>
        </w:tc>
        <w:tc>
          <w:tcPr>
            <w:tcW w:w="567"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C</w:t>
            </w:r>
          </w:p>
        </w:tc>
        <w:tc>
          <w:tcPr>
            <w:tcW w:w="1134"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40</w:t>
            </w:r>
          </w:p>
        </w:tc>
        <w:tc>
          <w:tcPr>
            <w:tcW w:w="1701" w:type="dxa"/>
            <w:vAlign w:val="top"/>
          </w:tcPr>
          <w:p>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投资人在销售人处用于交易的资金账号</w:t>
            </w:r>
          </w:p>
        </w:tc>
        <w:tc>
          <w:tcPr>
            <w:tcW w:w="2268" w:type="dxa"/>
            <w:vAlign w:val="top"/>
          </w:tcPr>
          <w:p>
            <w:pPr>
              <w:widowControl/>
              <w:rPr>
                <w:rFonts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　</w:t>
            </w:r>
          </w:p>
        </w:tc>
        <w:tc>
          <w:tcPr>
            <w:tcW w:w="582"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268" w:type="dxa"/>
          </w:tcPr>
          <w:p>
            <w:pPr>
              <w:widowControl/>
              <w:rPr>
                <w:rFonts w:cs="宋体"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结算币种</w:t>
            </w:r>
          </w:p>
        </w:tc>
        <w:tc>
          <w:tcPr>
            <w:tcW w:w="2268" w:type="dxa"/>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41</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VolOfDividendforReinvestment</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基金账户红利再投资基金份数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投资人实得红股，含被续冻的红股</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42</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DividentDate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分红日/发放日</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现金分红时必填</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43</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DividendAmount</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基金账户红利资金</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分红的总金额</w:t>
            </w:r>
            <w:r>
              <w:rPr>
                <w:rFonts w:asciiTheme="minorEastAsia" w:hAnsiTheme="minorEastAsia" w:eastAsiaTheme="minorEastAsia"/>
                <w:sz w:val="18"/>
              </w:rPr>
              <w:t>,含冻结红利及再投资的红利</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46</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XRDate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lang w:eastAsia="zh-CN"/>
              </w:rPr>
              <w:t>除权</w:t>
            </w:r>
            <w:r>
              <w:rPr>
                <w:rFonts w:hint="eastAsia" w:cs="宋体" w:asciiTheme="minorEastAsia" w:hAnsiTheme="minorEastAsia" w:eastAsiaTheme="minorEastAsia"/>
                <w:kern w:val="0"/>
                <w:sz w:val="18"/>
                <w:szCs w:val="18"/>
              </w:rPr>
              <w:t>日</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再投资时必填</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47</w:t>
            </w:r>
          </w:p>
        </w:tc>
        <w:tc>
          <w:tcPr>
            <w:tcW w:w="2268"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DownLoaddate</w:t>
            </w:r>
          </w:p>
        </w:tc>
        <w:tc>
          <w:tcPr>
            <w:tcW w:w="567"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A</w:t>
            </w:r>
          </w:p>
        </w:tc>
        <w:tc>
          <w:tcPr>
            <w:tcW w:w="1134"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8</w:t>
            </w:r>
          </w:p>
        </w:tc>
        <w:tc>
          <w:tcPr>
            <w:tcW w:w="1701" w:type="dxa"/>
            <w:vAlign w:val="top"/>
          </w:tcPr>
          <w:p>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交易数据下传日期</w:t>
            </w:r>
          </w:p>
        </w:tc>
        <w:tc>
          <w:tcPr>
            <w:tcW w:w="2268" w:type="dxa"/>
            <w:vAlign w:val="top"/>
          </w:tcPr>
          <w:p>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582"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w:t>
            </w:r>
            <w:r>
              <w:rPr>
                <w:rFonts w:hint="eastAsia" w:asciiTheme="minorEastAsia" w:hAnsiTheme="minorEastAsia" w:eastAsiaTheme="minorEastAsia"/>
                <w:sz w:val="18"/>
              </w:rPr>
              <w:t>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代理费</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59</w:t>
            </w:r>
          </w:p>
        </w:tc>
        <w:tc>
          <w:tcPr>
            <w:tcW w:w="2268"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TotalFrozenVol</w:t>
            </w:r>
          </w:p>
        </w:tc>
        <w:tc>
          <w:tcPr>
            <w:tcW w:w="567"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c>
          <w:tcPr>
            <w:tcW w:w="1134" w:type="dxa"/>
            <w:vAlign w:val="top"/>
          </w:tcPr>
          <w:p>
            <w:pPr>
              <w:widowControl/>
              <w:rPr>
                <w:rFonts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16(两位小数)</w:t>
            </w:r>
          </w:p>
        </w:tc>
        <w:tc>
          <w:tcPr>
            <w:tcW w:w="1701" w:type="dxa"/>
            <w:vAlign w:val="top"/>
          </w:tcPr>
          <w:p>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基金冻结总份数</w:t>
            </w:r>
          </w:p>
        </w:tc>
        <w:tc>
          <w:tcPr>
            <w:tcW w:w="2268" w:type="dxa"/>
            <w:vAlign w:val="top"/>
          </w:tcPr>
          <w:p>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　</w:t>
            </w:r>
          </w:p>
        </w:tc>
        <w:tc>
          <w:tcPr>
            <w:tcW w:w="582" w:type="dxa"/>
            <w:vAlign w:val="top"/>
          </w:tcPr>
          <w:p>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每笔交易确认金额</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实发的现金分红金额</w:t>
            </w:r>
            <w:r>
              <w:rPr>
                <w:rFonts w:hint="eastAsia" w:asciiTheme="minorEastAsia" w:hAnsiTheme="minorEastAsia" w:eastAsiaTheme="minorEastAsia"/>
                <w:sz w:val="18"/>
              </w:rPr>
              <w:t>，不含冻结红利及再投资的红利</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分红再投资基金净值</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1</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2</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268" w:type="dxa"/>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113</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RegistrationDate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权益登记日期</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268" w:type="dxa"/>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268" w:type="dxa"/>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143</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268" w:type="dxa"/>
          </w:tcPr>
          <w:p>
            <w:pPr>
              <w:widowControl/>
              <w:rPr>
                <w:rFonts w:cs="宋体"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268" w:type="dxa"/>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印花税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155</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DividendPerUnit</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单位基金分红金额</w:t>
            </w:r>
            <w:r>
              <w:rPr>
                <w:rFonts w:cs="宋体" w:asciiTheme="minorEastAsia" w:hAnsiTheme="minorEastAsia" w:eastAsiaTheme="minorEastAsia"/>
                <w:kern w:val="0"/>
                <w:sz w:val="18"/>
                <w:szCs w:val="18"/>
              </w:rPr>
              <w:t>(含税)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举例：每千份分两元，则此处填</w:t>
            </w:r>
            <w:r>
              <w:rPr>
                <w:rFonts w:asciiTheme="minorEastAsia" w:hAnsiTheme="minorEastAsia" w:eastAsiaTheme="minorEastAsia"/>
                <w:sz w:val="18"/>
              </w:rPr>
              <w:t>2。</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187</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FrozenBalance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冻结金额</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冻结的现金分红金额</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过户费</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5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268" w:type="dxa"/>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计费人</w:t>
            </w:r>
          </w:p>
        </w:tc>
        <w:tc>
          <w:tcPr>
            <w:tcW w:w="2268" w:type="dxa"/>
          </w:tcPr>
          <w:p>
            <w:pPr>
              <w:widowControl/>
              <w:rPr>
                <w:rFonts w:asciiTheme="minorEastAsia" w:hAnsiTheme="minorEastAsia" w:eastAsiaTheme="minorEastAsia"/>
                <w:sz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601</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DrawBonusUnit</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1701"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分红单位</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举例：每千份分多少，则分红单位就为一千</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602</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FrozenSharesforReinvest</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冻结再投资份额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再投资份额中被续冻的部分</w:t>
            </w:r>
          </w:p>
        </w:tc>
        <w:tc>
          <w:tcPr>
            <w:tcW w:w="582"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268" w:type="dxa"/>
          </w:tcPr>
          <w:p>
            <w:pPr>
              <w:widowControl/>
              <w:rPr>
                <w:rFonts w:asciiTheme="minorEastAsia" w:hAnsiTheme="minorEastAsia" w:eastAsiaTheme="minorEastAsia"/>
                <w:sz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543</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AchievementPay</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业绩报酬</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bottom w:val="nil"/>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268" w:type="dxa"/>
            <w:tcBorders>
              <w:bottom w:val="nil"/>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567" w:type="dxa"/>
            <w:tcBorders>
              <w:bottom w:val="nil"/>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1134" w:type="dxa"/>
            <w:tcBorders>
              <w:bottom w:val="nil"/>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01" w:type="dxa"/>
            <w:tcBorders>
              <w:bottom w:val="nil"/>
            </w:tcBorders>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2268" w:type="dxa"/>
            <w:tcBorders>
              <w:bottom w:val="nil"/>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582" w:type="dxa"/>
            <w:tcBorders>
              <w:bottom w:val="nil"/>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354</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DividendType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70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分红类型</w:t>
            </w:r>
          </w:p>
        </w:tc>
        <w:tc>
          <w:tcPr>
            <w:tcW w:w="2268" w:type="dxa"/>
          </w:tcPr>
          <w:p>
            <w:pPr>
              <w:widowControl/>
              <w:rPr>
                <w:rFonts w:asciiTheme="minorEastAsia" w:hAnsiTheme="minorEastAsia" w:eastAsiaTheme="minorEastAsia"/>
                <w:sz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635</w:t>
            </w:r>
          </w:p>
        </w:tc>
        <w:tc>
          <w:tcPr>
            <w:tcW w:w="2268" w:type="dxa"/>
          </w:tcPr>
          <w:p>
            <w:pPr>
              <w:widowControl/>
              <w:rPr>
                <w:rFonts w:ascii="宋体" w:hAnsi="宋体"/>
                <w:kern w:val="0"/>
                <w:sz w:val="18"/>
              </w:rPr>
            </w:pPr>
            <w:r>
              <w:rPr>
                <w:rFonts w:ascii="宋体" w:hAnsi="宋体"/>
                <w:kern w:val="0"/>
                <w:sz w:val="18"/>
              </w:rPr>
              <w:t>ReservedField1</w:t>
            </w:r>
          </w:p>
        </w:tc>
        <w:tc>
          <w:tcPr>
            <w:tcW w:w="567" w:type="dxa"/>
          </w:tcPr>
          <w:p>
            <w:pPr>
              <w:widowControl/>
              <w:rPr>
                <w:rFonts w:ascii="宋体" w:hAnsi="宋体"/>
                <w:kern w:val="0"/>
                <w:sz w:val="18"/>
              </w:rPr>
            </w:pPr>
            <w:r>
              <w:rPr>
                <w:rFonts w:ascii="宋体" w:hAnsi="宋体"/>
                <w:kern w:val="0"/>
                <w:sz w:val="18"/>
              </w:rPr>
              <w:t>C</w:t>
            </w:r>
          </w:p>
        </w:tc>
        <w:tc>
          <w:tcPr>
            <w:tcW w:w="1134" w:type="dxa"/>
          </w:tcPr>
          <w:p>
            <w:pPr>
              <w:widowControl/>
              <w:rPr>
                <w:rFonts w:ascii="宋体" w:hAnsi="宋体"/>
                <w:kern w:val="0"/>
                <w:sz w:val="18"/>
              </w:rPr>
            </w:pPr>
            <w:r>
              <w:rPr>
                <w:rFonts w:ascii="宋体" w:hAnsi="宋体"/>
                <w:kern w:val="0"/>
                <w:sz w:val="18"/>
              </w:rPr>
              <w:t>20</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636</w:t>
            </w:r>
          </w:p>
        </w:tc>
        <w:tc>
          <w:tcPr>
            <w:tcW w:w="2268" w:type="dxa"/>
          </w:tcPr>
          <w:p>
            <w:pPr>
              <w:widowControl/>
              <w:rPr>
                <w:rFonts w:ascii="宋体" w:hAnsi="宋体"/>
                <w:kern w:val="0"/>
                <w:sz w:val="18"/>
              </w:rPr>
            </w:pPr>
            <w:r>
              <w:rPr>
                <w:rFonts w:ascii="宋体" w:hAnsi="宋体"/>
                <w:kern w:val="0"/>
                <w:sz w:val="18"/>
              </w:rPr>
              <w:t>ReservedField2</w:t>
            </w:r>
          </w:p>
        </w:tc>
        <w:tc>
          <w:tcPr>
            <w:tcW w:w="567" w:type="dxa"/>
          </w:tcPr>
          <w:p>
            <w:pPr>
              <w:widowControl/>
              <w:rPr>
                <w:rFonts w:ascii="宋体" w:hAnsi="宋体"/>
                <w:kern w:val="0"/>
                <w:sz w:val="18"/>
              </w:rPr>
            </w:pPr>
            <w:r>
              <w:rPr>
                <w:rFonts w:ascii="宋体" w:hAnsi="宋体"/>
                <w:kern w:val="0"/>
                <w:sz w:val="18"/>
              </w:rPr>
              <w:t>C</w:t>
            </w:r>
          </w:p>
        </w:tc>
        <w:tc>
          <w:tcPr>
            <w:tcW w:w="1134" w:type="dxa"/>
          </w:tcPr>
          <w:p>
            <w:pPr>
              <w:widowControl/>
              <w:rPr>
                <w:rFonts w:ascii="宋体" w:hAnsi="宋体"/>
                <w:kern w:val="0"/>
                <w:sz w:val="18"/>
              </w:rPr>
            </w:pPr>
            <w:r>
              <w:rPr>
                <w:rFonts w:ascii="宋体" w:hAnsi="宋体"/>
                <w:kern w:val="0"/>
                <w:sz w:val="18"/>
              </w:rPr>
              <w:t>20</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637</w:t>
            </w:r>
          </w:p>
        </w:tc>
        <w:tc>
          <w:tcPr>
            <w:tcW w:w="2268" w:type="dxa"/>
          </w:tcPr>
          <w:p>
            <w:pPr>
              <w:widowControl/>
              <w:rPr>
                <w:rFonts w:ascii="宋体" w:hAnsi="宋体"/>
                <w:kern w:val="0"/>
                <w:sz w:val="18"/>
              </w:rPr>
            </w:pPr>
            <w:r>
              <w:rPr>
                <w:rFonts w:ascii="宋体" w:hAnsi="宋体"/>
                <w:kern w:val="0"/>
                <w:sz w:val="18"/>
              </w:rPr>
              <w:t>ReservedField3</w:t>
            </w:r>
          </w:p>
        </w:tc>
        <w:tc>
          <w:tcPr>
            <w:tcW w:w="567" w:type="dxa"/>
          </w:tcPr>
          <w:p>
            <w:pPr>
              <w:widowControl/>
              <w:rPr>
                <w:rFonts w:ascii="宋体" w:hAnsi="宋体"/>
                <w:kern w:val="0"/>
                <w:sz w:val="18"/>
              </w:rPr>
            </w:pPr>
            <w:r>
              <w:rPr>
                <w:rFonts w:ascii="宋体" w:hAnsi="宋体"/>
                <w:kern w:val="0"/>
                <w:sz w:val="18"/>
              </w:rPr>
              <w:t>C</w:t>
            </w:r>
          </w:p>
        </w:tc>
        <w:tc>
          <w:tcPr>
            <w:tcW w:w="1134" w:type="dxa"/>
          </w:tcPr>
          <w:p>
            <w:pPr>
              <w:widowControl/>
              <w:rPr>
                <w:rFonts w:ascii="宋体" w:hAnsi="宋体"/>
                <w:kern w:val="0"/>
                <w:sz w:val="18"/>
              </w:rPr>
            </w:pPr>
            <w:r>
              <w:rPr>
                <w:rFonts w:hint="eastAsia" w:ascii="宋体" w:hAnsi="宋体"/>
                <w:kern w:val="0"/>
                <w:sz w:val="18"/>
              </w:rPr>
              <w:t>30</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638</w:t>
            </w:r>
          </w:p>
        </w:tc>
        <w:tc>
          <w:tcPr>
            <w:tcW w:w="2268" w:type="dxa"/>
          </w:tcPr>
          <w:p>
            <w:pPr>
              <w:widowControl/>
              <w:rPr>
                <w:rFonts w:ascii="宋体" w:hAnsi="宋体"/>
                <w:kern w:val="0"/>
                <w:sz w:val="18"/>
              </w:rPr>
            </w:pPr>
            <w:r>
              <w:rPr>
                <w:rFonts w:ascii="宋体" w:hAnsi="宋体"/>
                <w:kern w:val="0"/>
                <w:sz w:val="18"/>
              </w:rPr>
              <w:t>ReservedField4</w:t>
            </w:r>
          </w:p>
        </w:tc>
        <w:tc>
          <w:tcPr>
            <w:tcW w:w="567" w:type="dxa"/>
          </w:tcPr>
          <w:p>
            <w:pPr>
              <w:widowControl/>
              <w:rPr>
                <w:rFonts w:ascii="宋体" w:hAnsi="宋体"/>
                <w:kern w:val="0"/>
                <w:sz w:val="18"/>
              </w:rPr>
            </w:pPr>
            <w:r>
              <w:rPr>
                <w:rFonts w:ascii="宋体" w:hAnsi="宋体"/>
                <w:kern w:val="0"/>
                <w:sz w:val="18"/>
              </w:rPr>
              <w:t>N</w:t>
            </w:r>
          </w:p>
        </w:tc>
        <w:tc>
          <w:tcPr>
            <w:tcW w:w="1134" w:type="dxa"/>
          </w:tcPr>
          <w:p>
            <w:pPr>
              <w:widowControl/>
              <w:rPr>
                <w:rFonts w:ascii="宋体" w:hAnsi="宋体"/>
                <w:kern w:val="0"/>
                <w:sz w:val="18"/>
              </w:rPr>
            </w:pPr>
            <w:r>
              <w:rPr>
                <w:rFonts w:ascii="宋体" w:hAnsi="宋体"/>
                <w:kern w:val="0"/>
                <w:sz w:val="18"/>
              </w:rPr>
              <w:t>16(两位小数)</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639</w:t>
            </w:r>
          </w:p>
        </w:tc>
        <w:tc>
          <w:tcPr>
            <w:tcW w:w="2268" w:type="dxa"/>
          </w:tcPr>
          <w:p>
            <w:pPr>
              <w:widowControl/>
              <w:rPr>
                <w:rFonts w:ascii="宋体" w:hAnsi="宋体"/>
                <w:kern w:val="0"/>
                <w:sz w:val="18"/>
              </w:rPr>
            </w:pPr>
            <w:r>
              <w:rPr>
                <w:rFonts w:ascii="宋体" w:hAnsi="宋体"/>
                <w:kern w:val="0"/>
                <w:sz w:val="18"/>
              </w:rPr>
              <w:t>ReservedField5</w:t>
            </w:r>
          </w:p>
        </w:tc>
        <w:tc>
          <w:tcPr>
            <w:tcW w:w="567" w:type="dxa"/>
          </w:tcPr>
          <w:p>
            <w:pPr>
              <w:widowControl/>
              <w:rPr>
                <w:rFonts w:ascii="宋体" w:hAnsi="宋体"/>
                <w:kern w:val="0"/>
                <w:sz w:val="18"/>
              </w:rPr>
            </w:pPr>
            <w:r>
              <w:rPr>
                <w:rFonts w:ascii="宋体" w:hAnsi="宋体"/>
                <w:kern w:val="0"/>
                <w:sz w:val="18"/>
              </w:rPr>
              <w:t>N</w:t>
            </w:r>
          </w:p>
        </w:tc>
        <w:tc>
          <w:tcPr>
            <w:tcW w:w="1134" w:type="dxa"/>
          </w:tcPr>
          <w:p>
            <w:pPr>
              <w:widowControl/>
              <w:rPr>
                <w:rFonts w:ascii="宋体" w:hAnsi="宋体"/>
                <w:kern w:val="0"/>
                <w:sz w:val="18"/>
              </w:rPr>
            </w:pPr>
            <w:r>
              <w:rPr>
                <w:rFonts w:ascii="宋体" w:hAnsi="宋体"/>
                <w:kern w:val="0"/>
                <w:sz w:val="18"/>
              </w:rPr>
              <w:t>16(两位小数)</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bl>
    <w:p>
      <w:pPr>
        <w:rPr>
          <w:rFonts w:asciiTheme="minorEastAsia" w:hAnsiTheme="minorEastAsia" w:eastAsiaTheme="minorEastAsia"/>
        </w:rPr>
      </w:pPr>
      <w:bookmarkStart w:id="361" w:name="_Toc194216576"/>
      <w:bookmarkStart w:id="362" w:name="_Toc194216688"/>
    </w:p>
    <w:p>
      <w:pPr>
        <w:pStyle w:val="4"/>
        <w:rPr>
          <w:rFonts w:asciiTheme="minorEastAsia" w:hAnsiTheme="minorEastAsia" w:eastAsiaTheme="minorEastAsia"/>
        </w:rPr>
      </w:pPr>
      <w:bookmarkStart w:id="363" w:name="_Toc224226409"/>
      <w:bookmarkStart w:id="364" w:name="_Toc1956723315"/>
      <w:bookmarkStart w:id="365" w:name="_Toc14524"/>
      <w:bookmarkStart w:id="366" w:name="_Toc22299"/>
      <w:r>
        <w:rPr>
          <w:rFonts w:hint="eastAsia" w:asciiTheme="minorEastAsia" w:hAnsiTheme="minorEastAsia" w:eastAsiaTheme="minorEastAsia"/>
        </w:rPr>
        <w:t>基金TA参数(T1/TM)</w:t>
      </w:r>
      <w:bookmarkEnd w:id="363"/>
      <w:bookmarkEnd w:id="364"/>
      <w:bookmarkEnd w:id="365"/>
    </w:p>
    <w:p>
      <w:pP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本表要求</w:t>
      </w:r>
      <w:r>
        <w:rPr>
          <w:rFonts w:cs="宋体" w:asciiTheme="minorEastAsia" w:hAnsiTheme="minorEastAsia" w:eastAsiaTheme="minorEastAsia"/>
          <w:kern w:val="0"/>
          <w:sz w:val="24"/>
        </w:rPr>
        <w:t>TA报送其系统中全量数据</w:t>
      </w:r>
      <w:r>
        <w:rPr>
          <w:rFonts w:hint="eastAsia" w:cs="宋体" w:asciiTheme="minorEastAsia" w:hAnsiTheme="minorEastAsia" w:eastAsiaTheme="minorEastAsia"/>
          <w:kern w:val="0"/>
          <w:sz w:val="24"/>
        </w:rPr>
        <w:t>，包括已清盘的基金</w:t>
      </w:r>
      <w:r>
        <w:rPr>
          <w:rFonts w:cs="宋体" w:asciiTheme="minorEastAsia" w:hAnsiTheme="minorEastAsia" w:eastAsiaTheme="minorEastAsia"/>
          <w:kern w:val="0"/>
          <w:sz w:val="24"/>
        </w:rPr>
        <w:t>。</w:t>
      </w:r>
    </w:p>
    <w:p>
      <w:pPr>
        <w:numPr>
          <w:ilvl w:val="0"/>
          <w:numId w:val="10"/>
        </w:numPr>
        <w:spacing w:line="320" w:lineRule="exact"/>
        <w:rPr>
          <w:rFonts w:cs="宋体" w:asciiTheme="minorEastAsia" w:hAnsiTheme="minorEastAsia" w:eastAsiaTheme="minorEastAsia"/>
          <w:kern w:val="0"/>
          <w:sz w:val="24"/>
        </w:rPr>
      </w:pPr>
      <w:r>
        <w:rPr>
          <w:rFonts w:cs="宋体" w:asciiTheme="minorEastAsia" w:hAnsiTheme="minorEastAsia" w:eastAsiaTheme="minorEastAsia"/>
          <w:kern w:val="0"/>
          <w:sz w:val="24"/>
        </w:rPr>
        <w:t>对私募产品，因不同机构对基金代码分配规则不同导致同一产品代码不一致的情况，要求基金正式代码采用基金业协会备案编码。</w:t>
      </w:r>
    </w:p>
    <w:p>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主基金代码含义：同一基金产品可能有一个或多个编码（因费率水平不同、前后收费、币种不同等会有多个编码），若仅有一个编码，其自身即为主基金代码；若有多个编码，基金管理人选择其一作为主基金代码（主基金代码只能有一个，且不允许变更）。若多个编码分别登记在多个</w:t>
      </w:r>
      <w:r>
        <w:rPr>
          <w:rFonts w:cs="宋体" w:asciiTheme="minorEastAsia" w:hAnsiTheme="minorEastAsia" w:eastAsiaTheme="minorEastAsia"/>
          <w:kern w:val="0"/>
          <w:sz w:val="24"/>
        </w:rPr>
        <w:t>TA，基金管理人需保证各TA填写的主基金代码一致。</w:t>
      </w:r>
      <w:r>
        <w:rPr>
          <w:rFonts w:hint="eastAsia" w:cs="宋体" w:asciiTheme="minorEastAsia" w:hAnsiTheme="minorEastAsia" w:eastAsiaTheme="minorEastAsia"/>
          <w:kern w:val="0"/>
          <w:sz w:val="24"/>
        </w:rPr>
        <w:t>各</w:t>
      </w:r>
      <w:r>
        <w:rPr>
          <w:rFonts w:cs="宋体" w:asciiTheme="minorEastAsia" w:hAnsiTheme="minorEastAsia" w:eastAsiaTheme="minorEastAsia"/>
          <w:kern w:val="0"/>
          <w:sz w:val="24"/>
        </w:rPr>
        <w:t>TA不</w:t>
      </w:r>
      <w:r>
        <w:rPr>
          <w:rFonts w:hint="eastAsia" w:cs="宋体" w:asciiTheme="minorEastAsia" w:hAnsiTheme="minorEastAsia" w:eastAsiaTheme="minorEastAsia"/>
          <w:kern w:val="0"/>
          <w:sz w:val="24"/>
        </w:rPr>
        <w:t>得重复报送</w:t>
      </w:r>
      <w:r>
        <w:rPr>
          <w:rFonts w:hint="eastAsia" w:cs="宋体" w:asciiTheme="minorEastAsia" w:hAnsiTheme="minorEastAsia" w:eastAsiaTheme="minorEastAsia"/>
          <w:kern w:val="0"/>
          <w:sz w:val="24"/>
          <w:lang w:eastAsia="zh-CN"/>
        </w:rPr>
        <w:t>各编码</w:t>
      </w:r>
      <w:r>
        <w:rPr>
          <w:rFonts w:hint="eastAsia" w:cs="宋体" w:asciiTheme="minorEastAsia" w:hAnsiTheme="minorEastAsia" w:eastAsiaTheme="minorEastAsia"/>
          <w:kern w:val="0"/>
          <w:sz w:val="24"/>
        </w:rPr>
        <w:t>，比如自建</w:t>
      </w:r>
      <w:r>
        <w:rPr>
          <w:rFonts w:cs="宋体" w:asciiTheme="minorEastAsia" w:hAnsiTheme="minorEastAsia" w:eastAsiaTheme="minorEastAsia"/>
          <w:kern w:val="0"/>
          <w:sz w:val="24"/>
        </w:rPr>
        <w:t>TA不要报送</w:t>
      </w:r>
      <w:r>
        <w:rPr>
          <w:rFonts w:hint="eastAsia" w:cs="宋体" w:asciiTheme="minorEastAsia" w:hAnsiTheme="minorEastAsia" w:eastAsiaTheme="minorEastAsia"/>
          <w:kern w:val="0"/>
          <w:sz w:val="24"/>
        </w:rPr>
        <w:t>已委托中国结算</w:t>
      </w:r>
      <w:r>
        <w:rPr>
          <w:rFonts w:cs="宋体" w:asciiTheme="minorEastAsia" w:hAnsiTheme="minorEastAsia" w:eastAsiaTheme="minorEastAsia"/>
          <w:kern w:val="0"/>
          <w:sz w:val="24"/>
        </w:rPr>
        <w:t>TA登记的</w:t>
      </w:r>
      <w:r>
        <w:rPr>
          <w:rFonts w:hint="eastAsia" w:cs="宋体" w:asciiTheme="minorEastAsia" w:hAnsiTheme="minorEastAsia" w:eastAsiaTheme="minorEastAsia"/>
          <w:kern w:val="0"/>
          <w:sz w:val="24"/>
        </w:rPr>
        <w:t>基金代码。数据统计时，归拢同一主基金代码下所有基金代码，作为该产品的数据。</w:t>
      </w:r>
    </w:p>
    <w:p>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正式代码：基金业协会备案编码或行业编码中心分配的编码，非公募产品仅允许填报基金业协会备案编码。产品获得正式代码之后必须填报此字段，用于将</w:t>
      </w:r>
      <w:r>
        <w:rPr>
          <w:rFonts w:cs="宋体" w:asciiTheme="minorEastAsia" w:hAnsiTheme="minorEastAsia" w:eastAsiaTheme="minorEastAsia"/>
          <w:kern w:val="0"/>
          <w:sz w:val="24"/>
        </w:rPr>
        <w:t>TA系统内使用的基金代码与正式代码建立关联。比如TA系统内使用分级基金代码A和B，管理人选择A作为主基金代码。后获得基金业协会备案编码C和D，其中A对应C，B对应D，则A代码其主基金代码为A，正式代码为C；B代码其主基金代码为A，正式代码为D。</w:t>
      </w:r>
    </w:p>
    <w:p>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基金类型、基金特征值：对公募基金和证券公司大集合产品，应填写公开信息披露的内容（与产品资料概要文件一致，注意与</w:t>
      </w:r>
      <w:r>
        <w:rPr>
          <w:rFonts w:cs="宋体" w:asciiTheme="minorEastAsia" w:hAnsiTheme="minorEastAsia" w:eastAsiaTheme="minorEastAsia"/>
          <w:kern w:val="0"/>
          <w:sz w:val="24"/>
        </w:rPr>
        <w:t>TA实际运作采用的取值可能不同）</w:t>
      </w:r>
      <w:r>
        <w:rPr>
          <w:rFonts w:hint="eastAsia" w:cs="宋体" w:asciiTheme="minorEastAsia" w:hAnsiTheme="minorEastAsia" w:eastAsiaTheme="minorEastAsia"/>
          <w:kern w:val="0"/>
          <w:sz w:val="24"/>
        </w:rPr>
        <w:t>。</w:t>
      </w:r>
    </w:p>
    <w:p>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关于前后收费基金产品数据报送的说明：</w:t>
      </w:r>
    </w:p>
    <w:p>
      <w:pPr>
        <w:ind w:firstLine="480" w:firstLineChars="200"/>
        <w:rPr>
          <w:rFonts w:cs="宋体" w:asciiTheme="minorEastAsia" w:hAnsiTheme="minorEastAsia" w:eastAsiaTheme="minorEastAsia"/>
          <w:kern w:val="0"/>
          <w:sz w:val="24"/>
        </w:rPr>
      </w:pPr>
      <w:r>
        <w:rPr>
          <w:rFonts w:cs="宋体" w:asciiTheme="minorEastAsia" w:hAnsiTheme="minorEastAsia" w:eastAsiaTheme="minorEastAsia"/>
          <w:kern w:val="0"/>
          <w:sz w:val="24"/>
        </w:rPr>
        <w:t>a）</w:t>
      </w:r>
      <w:r>
        <w:rPr>
          <w:rFonts w:hint="eastAsia" w:cs="宋体" w:asciiTheme="minorEastAsia" w:hAnsiTheme="minorEastAsia" w:eastAsiaTheme="minorEastAsia"/>
          <w:kern w:val="0"/>
          <w:sz w:val="24"/>
        </w:rPr>
        <w:t>对同时包含前收费、后收费两种份额类别的基金产品，应为</w:t>
      </w:r>
      <w:r>
        <w:rPr>
          <w:rFonts w:cs="宋体" w:asciiTheme="minorEastAsia" w:hAnsiTheme="minorEastAsia" w:eastAsiaTheme="minorEastAsia"/>
          <w:kern w:val="0"/>
          <w:sz w:val="24"/>
        </w:rPr>
        <w:t>TA系统中实际登记的每个“基金代码+份额类别”报送一条T1文件记录，确保备份数据中所有业务数据均有对应</w:t>
      </w:r>
      <w:r>
        <w:rPr>
          <w:rFonts w:hint="eastAsia" w:cs="宋体" w:asciiTheme="minorEastAsia" w:hAnsiTheme="minorEastAsia" w:eastAsiaTheme="minorEastAsia"/>
          <w:kern w:val="0"/>
          <w:sz w:val="24"/>
        </w:rPr>
        <w:t>的</w:t>
      </w:r>
      <w:r>
        <w:rPr>
          <w:rFonts w:cs="宋体" w:asciiTheme="minorEastAsia" w:hAnsiTheme="minorEastAsia" w:eastAsiaTheme="minorEastAsia"/>
          <w:kern w:val="0"/>
          <w:sz w:val="24"/>
        </w:rPr>
        <w:t>T1文件记录。</w:t>
      </w:r>
    </w:p>
    <w:p>
      <w:pPr>
        <w:ind w:firstLine="480" w:firstLineChars="200"/>
        <w:rPr>
          <w:rFonts w:cs="宋体" w:asciiTheme="minorEastAsia" w:hAnsiTheme="minorEastAsia" w:eastAsiaTheme="minorEastAsia"/>
          <w:kern w:val="0"/>
          <w:sz w:val="24"/>
        </w:rPr>
      </w:pPr>
      <w:r>
        <w:rPr>
          <w:rFonts w:cs="宋体" w:asciiTheme="minorEastAsia" w:hAnsiTheme="minorEastAsia" w:eastAsiaTheme="minorEastAsia"/>
          <w:kern w:val="0"/>
          <w:sz w:val="24"/>
        </w:rPr>
        <w:t>b)</w:t>
      </w:r>
      <w:r>
        <w:rPr>
          <w:rFonts w:hint="eastAsia" w:cs="宋体" w:asciiTheme="minorEastAsia" w:hAnsiTheme="minorEastAsia" w:eastAsiaTheme="minorEastAsia"/>
          <w:kern w:val="0"/>
          <w:sz w:val="24"/>
        </w:rPr>
        <w:t>如</w:t>
      </w:r>
      <w:r>
        <w:rPr>
          <w:rFonts w:cs="宋体" w:asciiTheme="minorEastAsia" w:hAnsiTheme="minorEastAsia" w:eastAsiaTheme="minorEastAsia"/>
          <w:kern w:val="0"/>
          <w:sz w:val="24"/>
        </w:rPr>
        <w:t>TA系统中后收费份额使用与前收费份额不同的代码登记，应将后收费代码填写在相应的前收费代码报送的T1文件</w:t>
      </w:r>
      <w:r>
        <w:rPr>
          <w:rFonts w:hint="eastAsia" w:cs="宋体" w:asciiTheme="minorEastAsia" w:hAnsiTheme="minorEastAsia" w:eastAsiaTheme="minorEastAsia"/>
          <w:kern w:val="0"/>
          <w:sz w:val="24"/>
        </w:rPr>
        <w:t>记录的“后收费代码”字段中。</w:t>
      </w:r>
    </w:p>
    <w:p>
      <w:pPr>
        <w:ind w:firstLine="480" w:firstLineChars="200"/>
        <w:rPr>
          <w:rFonts w:cs="宋体" w:asciiTheme="minorEastAsia" w:hAnsiTheme="minorEastAsia" w:eastAsiaTheme="minorEastAsia"/>
          <w:kern w:val="0"/>
          <w:sz w:val="24"/>
        </w:rPr>
      </w:pPr>
      <w:r>
        <w:rPr>
          <w:rFonts w:cs="宋体" w:asciiTheme="minorEastAsia" w:hAnsiTheme="minorEastAsia" w:eastAsiaTheme="minorEastAsia"/>
          <w:kern w:val="0"/>
          <w:sz w:val="24"/>
        </w:rPr>
        <w:t>c）</w:t>
      </w:r>
      <w:r>
        <w:rPr>
          <w:rFonts w:hint="eastAsia" w:cs="宋体" w:asciiTheme="minorEastAsia" w:hAnsiTheme="minorEastAsia" w:eastAsiaTheme="minorEastAsia"/>
          <w:kern w:val="0"/>
          <w:sz w:val="24"/>
        </w:rPr>
        <w:t>如</w:t>
      </w:r>
      <w:r>
        <w:rPr>
          <w:rFonts w:cs="宋体" w:asciiTheme="minorEastAsia" w:hAnsiTheme="minorEastAsia" w:eastAsiaTheme="minorEastAsia"/>
          <w:kern w:val="0"/>
          <w:sz w:val="24"/>
        </w:rPr>
        <w:t>TA系统中后收费份额与前收费份额使用相同的代码登记，但在与销售机构进行数据交换时将后收费份额转换为一个未在TA系统中实际登记的后收费代码，该后收费代码</w:t>
      </w:r>
      <w:r>
        <w:rPr>
          <w:rFonts w:hint="eastAsia" w:cs="宋体" w:asciiTheme="minorEastAsia" w:hAnsiTheme="minorEastAsia" w:eastAsiaTheme="minorEastAsia"/>
          <w:kern w:val="0"/>
          <w:sz w:val="24"/>
        </w:rPr>
        <w:t>无需单独报送一条</w:t>
      </w:r>
      <w:r>
        <w:rPr>
          <w:rFonts w:cs="宋体" w:asciiTheme="minorEastAsia" w:hAnsiTheme="minorEastAsia" w:eastAsiaTheme="minorEastAsia"/>
          <w:kern w:val="0"/>
          <w:sz w:val="24"/>
        </w:rPr>
        <w:t>T1文件</w:t>
      </w:r>
      <w:r>
        <w:rPr>
          <w:rFonts w:hint="eastAsia" w:cs="宋体" w:asciiTheme="minorEastAsia" w:hAnsiTheme="minorEastAsia" w:eastAsiaTheme="minorEastAsia"/>
          <w:kern w:val="0"/>
          <w:sz w:val="24"/>
        </w:rPr>
        <w:t>记录，但需将该后收费代码填写在相应的前收费代码报送的</w:t>
      </w:r>
      <w:r>
        <w:rPr>
          <w:rFonts w:cs="宋体" w:asciiTheme="minorEastAsia" w:hAnsiTheme="minorEastAsia" w:eastAsiaTheme="minorEastAsia"/>
          <w:kern w:val="0"/>
          <w:sz w:val="24"/>
        </w:rPr>
        <w:t>T1文件</w:t>
      </w:r>
      <w:r>
        <w:rPr>
          <w:rFonts w:hint="eastAsia" w:cs="宋体" w:asciiTheme="minorEastAsia" w:hAnsiTheme="minorEastAsia" w:eastAsiaTheme="minorEastAsia"/>
          <w:kern w:val="0"/>
          <w:sz w:val="24"/>
        </w:rPr>
        <w:t>记录的“后收费代码”字段中，确保所有交换数据中涉及的基金代码均在</w:t>
      </w:r>
      <w:r>
        <w:rPr>
          <w:rFonts w:cs="宋体" w:asciiTheme="minorEastAsia" w:hAnsiTheme="minorEastAsia" w:eastAsiaTheme="minorEastAsia"/>
          <w:kern w:val="0"/>
          <w:sz w:val="24"/>
        </w:rPr>
        <w:t>T1文件中的“基金代码”或“后收费代码”字段中有所体现。</w:t>
      </w:r>
    </w:p>
    <w:p>
      <w:pPr>
        <w:ind w:firstLine="480" w:firstLineChars="200"/>
        <w:rPr>
          <w:rFonts w:cs="宋体" w:asciiTheme="minorEastAsia" w:hAnsiTheme="minorEastAsia" w:eastAsiaTheme="minorEastAsia"/>
          <w:kern w:val="0"/>
          <w:sz w:val="24"/>
        </w:rPr>
      </w:pPr>
      <w:r>
        <w:rPr>
          <w:rFonts w:cs="宋体" w:asciiTheme="minorEastAsia" w:hAnsiTheme="minorEastAsia" w:eastAsiaTheme="minorEastAsia"/>
          <w:kern w:val="0"/>
          <w:sz w:val="24"/>
        </w:rPr>
        <w:t>d）T2文件按照T1文件</w:t>
      </w:r>
      <w:r>
        <w:rPr>
          <w:rFonts w:hint="eastAsia" w:cs="宋体" w:asciiTheme="minorEastAsia" w:hAnsiTheme="minorEastAsia" w:eastAsiaTheme="minorEastAsia"/>
          <w:kern w:val="0"/>
          <w:sz w:val="24"/>
        </w:rPr>
        <w:t>中的“基金代码</w:t>
      </w:r>
      <w:r>
        <w:rPr>
          <w:rFonts w:cs="宋体" w:asciiTheme="minorEastAsia" w:hAnsiTheme="minorEastAsia" w:eastAsiaTheme="minorEastAsia"/>
          <w:kern w:val="0"/>
          <w:sz w:val="24"/>
        </w:rPr>
        <w:t>+收费类别”对应报送。</w:t>
      </w:r>
    </w:p>
    <w:p>
      <w:pPr>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举例一：</w:t>
      </w:r>
      <w:r>
        <w:rPr>
          <w:rFonts w:cs="宋体" w:asciiTheme="minorEastAsia" w:hAnsiTheme="minorEastAsia" w:eastAsiaTheme="minorEastAsia"/>
          <w:kern w:val="0"/>
          <w:sz w:val="24"/>
        </w:rPr>
        <w:t>TA系统</w:t>
      </w:r>
      <w:r>
        <w:rPr>
          <w:rFonts w:hint="eastAsia" w:cs="宋体" w:asciiTheme="minorEastAsia" w:hAnsiTheme="minorEastAsia" w:eastAsiaTheme="minorEastAsia"/>
          <w:kern w:val="0"/>
          <w:sz w:val="24"/>
        </w:rPr>
        <w:t>登记时，使用基金代码</w:t>
      </w:r>
      <w:r>
        <w:rPr>
          <w:rFonts w:cs="宋体" w:asciiTheme="minorEastAsia" w:hAnsiTheme="minorEastAsia" w:eastAsiaTheme="minorEastAsia"/>
          <w:kern w:val="0"/>
          <w:sz w:val="24"/>
        </w:rPr>
        <w:t>A</w:t>
      </w:r>
      <w:r>
        <w:rPr>
          <w:rFonts w:hint="eastAsia" w:cs="宋体" w:asciiTheme="minorEastAsia" w:hAnsiTheme="minorEastAsia" w:eastAsiaTheme="minorEastAsia"/>
          <w:kern w:val="0"/>
          <w:sz w:val="24"/>
        </w:rPr>
        <w:t>同时表示前收费和后收费，与销售机构交换数据时只出现了</w:t>
      </w:r>
      <w:r>
        <w:rPr>
          <w:rFonts w:cs="宋体" w:asciiTheme="minorEastAsia" w:hAnsiTheme="minorEastAsia" w:eastAsiaTheme="minorEastAsia"/>
          <w:kern w:val="0"/>
          <w:sz w:val="24"/>
        </w:rPr>
        <w:t>A代码</w:t>
      </w:r>
      <w:r>
        <w:rPr>
          <w:rFonts w:hint="eastAsia" w:cs="宋体" w:asciiTheme="minorEastAsia" w:hAnsiTheme="minorEastAsia" w:eastAsiaTheme="minorEastAsia"/>
          <w:kern w:val="0"/>
          <w:sz w:val="24"/>
        </w:rPr>
        <w:t>、备份的交易数据为</w:t>
      </w:r>
      <w:r>
        <w:rPr>
          <w:rFonts w:cs="宋体" w:asciiTheme="minorEastAsia" w:hAnsiTheme="minorEastAsia" w:eastAsiaTheme="minorEastAsia"/>
          <w:kern w:val="0"/>
          <w:sz w:val="24"/>
        </w:rPr>
        <w:t>A代码</w:t>
      </w:r>
      <w:r>
        <w:rPr>
          <w:rFonts w:hint="eastAsia" w:cs="宋体" w:asciiTheme="minorEastAsia" w:hAnsiTheme="minorEastAsia" w:eastAsiaTheme="minorEastAsia"/>
          <w:kern w:val="0"/>
          <w:sz w:val="24"/>
        </w:rPr>
        <w:t>，则</w:t>
      </w:r>
      <w:r>
        <w:rPr>
          <w:rFonts w:cs="宋体" w:asciiTheme="minorEastAsia" w:hAnsiTheme="minorEastAsia" w:eastAsiaTheme="minorEastAsia"/>
          <w:kern w:val="0"/>
          <w:sz w:val="24"/>
        </w:rPr>
        <w:t>T1</w:t>
      </w:r>
      <w:r>
        <w:rPr>
          <w:rFonts w:hint="eastAsia" w:cs="宋体" w:asciiTheme="minorEastAsia" w:hAnsiTheme="minorEastAsia" w:eastAsiaTheme="minorEastAsia"/>
          <w:kern w:val="0"/>
          <w:sz w:val="24"/>
        </w:rPr>
        <w:t>文件中报送两条记录：（基金代码</w:t>
      </w:r>
      <w:r>
        <w:rPr>
          <w:rFonts w:cs="宋体" w:asciiTheme="minorEastAsia" w:hAnsiTheme="minorEastAsia" w:eastAsiaTheme="minorEastAsia"/>
          <w:kern w:val="0"/>
          <w:sz w:val="24"/>
        </w:rPr>
        <w:t>A、收费类别“前收费”</w:t>
      </w:r>
      <w:r>
        <w:rPr>
          <w:rFonts w:hint="eastAsia" w:cs="宋体" w:asciiTheme="minorEastAsia" w:hAnsiTheme="minorEastAsia" w:eastAsiaTheme="minorEastAsia"/>
          <w:kern w:val="0"/>
          <w:sz w:val="24"/>
        </w:rPr>
        <w:t>）和（基金代码</w:t>
      </w:r>
      <w:r>
        <w:rPr>
          <w:rFonts w:cs="宋体" w:asciiTheme="minorEastAsia" w:hAnsiTheme="minorEastAsia" w:eastAsiaTheme="minorEastAsia"/>
          <w:kern w:val="0"/>
          <w:sz w:val="24"/>
        </w:rPr>
        <w:t>A、收费类别“后收费”）。</w:t>
      </w:r>
    </w:p>
    <w:p>
      <w:pPr>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举例二：</w:t>
      </w:r>
      <w:r>
        <w:rPr>
          <w:rFonts w:cs="宋体" w:asciiTheme="minorEastAsia" w:hAnsiTheme="minorEastAsia" w:eastAsiaTheme="minorEastAsia"/>
          <w:kern w:val="0"/>
          <w:sz w:val="24"/>
        </w:rPr>
        <w:t>TA系统</w:t>
      </w:r>
      <w:r>
        <w:rPr>
          <w:rFonts w:hint="eastAsia" w:cs="宋体" w:asciiTheme="minorEastAsia" w:hAnsiTheme="minorEastAsia" w:eastAsiaTheme="minorEastAsia"/>
          <w:kern w:val="0"/>
          <w:sz w:val="24"/>
        </w:rPr>
        <w:t>登记时，使用基金代码</w:t>
      </w:r>
      <w:r>
        <w:rPr>
          <w:rFonts w:cs="宋体" w:asciiTheme="minorEastAsia" w:hAnsiTheme="minorEastAsia" w:eastAsiaTheme="minorEastAsia"/>
          <w:kern w:val="0"/>
          <w:sz w:val="24"/>
        </w:rPr>
        <w:t>A同时表示前收费和后收费，与销售机构交换数据时出现了A代码</w:t>
      </w:r>
      <w:r>
        <w:rPr>
          <w:rFonts w:hint="eastAsia" w:cs="宋体" w:asciiTheme="minorEastAsia" w:hAnsiTheme="minorEastAsia" w:eastAsiaTheme="minorEastAsia"/>
          <w:kern w:val="0"/>
          <w:sz w:val="24"/>
        </w:rPr>
        <w:t>（收费类别既有“前收费”也有“后收费”）和</w:t>
      </w:r>
      <w:r>
        <w:rPr>
          <w:rFonts w:cs="宋体" w:asciiTheme="minorEastAsia" w:hAnsiTheme="minorEastAsia" w:eastAsiaTheme="minorEastAsia"/>
          <w:kern w:val="0"/>
          <w:sz w:val="24"/>
        </w:rPr>
        <w:t>B代码（</w:t>
      </w:r>
      <w:r>
        <w:rPr>
          <w:rFonts w:hint="eastAsia" w:cs="宋体" w:asciiTheme="minorEastAsia" w:hAnsiTheme="minorEastAsia" w:eastAsiaTheme="minorEastAsia"/>
          <w:kern w:val="0"/>
          <w:sz w:val="24"/>
        </w:rPr>
        <w:t>“后收费”）、备份的交易数据应只有</w:t>
      </w:r>
      <w:r>
        <w:rPr>
          <w:rFonts w:cs="宋体" w:asciiTheme="minorEastAsia" w:hAnsiTheme="minorEastAsia" w:eastAsiaTheme="minorEastAsia"/>
          <w:kern w:val="0"/>
          <w:sz w:val="24"/>
        </w:rPr>
        <w:t>A代码</w:t>
      </w:r>
      <w:r>
        <w:rPr>
          <w:rFonts w:hint="eastAsia" w:cs="宋体" w:asciiTheme="minorEastAsia" w:hAnsiTheme="minorEastAsia" w:eastAsiaTheme="minorEastAsia"/>
          <w:kern w:val="0"/>
          <w:sz w:val="24"/>
        </w:rPr>
        <w:t>（按</w:t>
      </w:r>
      <w:r>
        <w:rPr>
          <w:rFonts w:cs="宋体" w:asciiTheme="minorEastAsia" w:hAnsiTheme="minorEastAsia" w:eastAsiaTheme="minorEastAsia"/>
          <w:kern w:val="0"/>
          <w:sz w:val="24"/>
        </w:rPr>
        <w:t>TA实际登记情况报送）</w:t>
      </w:r>
      <w:r>
        <w:rPr>
          <w:rFonts w:hint="eastAsia" w:cs="宋体" w:asciiTheme="minorEastAsia" w:hAnsiTheme="minorEastAsia" w:eastAsiaTheme="minorEastAsia"/>
          <w:kern w:val="0"/>
          <w:sz w:val="24"/>
        </w:rPr>
        <w:t>，则</w:t>
      </w:r>
      <w:r>
        <w:rPr>
          <w:rFonts w:cs="宋体" w:asciiTheme="minorEastAsia" w:hAnsiTheme="minorEastAsia" w:eastAsiaTheme="minorEastAsia"/>
          <w:kern w:val="0"/>
          <w:sz w:val="24"/>
        </w:rPr>
        <w:t>T1文件中报送</w:t>
      </w:r>
      <w:r>
        <w:rPr>
          <w:rFonts w:hint="eastAsia" w:cs="宋体" w:asciiTheme="minorEastAsia" w:hAnsiTheme="minorEastAsia" w:eastAsiaTheme="minorEastAsia"/>
          <w:kern w:val="0"/>
          <w:sz w:val="24"/>
        </w:rPr>
        <w:t>两条记录：（基金代码</w:t>
      </w:r>
      <w:r>
        <w:rPr>
          <w:rFonts w:cs="宋体" w:asciiTheme="minorEastAsia" w:hAnsiTheme="minorEastAsia" w:eastAsiaTheme="minorEastAsia"/>
          <w:kern w:val="0"/>
          <w:sz w:val="24"/>
        </w:rPr>
        <w:t>A、收费类别“前收费”,“后收费代码</w:t>
      </w:r>
      <w:r>
        <w:rPr>
          <w:rFonts w:hint="eastAsia" w:cs="宋体" w:asciiTheme="minorEastAsia" w:hAnsiTheme="minorEastAsia" w:eastAsiaTheme="minorEastAsia"/>
          <w:kern w:val="0"/>
          <w:sz w:val="24"/>
        </w:rPr>
        <w:t>”字段填写</w:t>
      </w:r>
      <w:r>
        <w:rPr>
          <w:rFonts w:cs="宋体" w:asciiTheme="minorEastAsia" w:hAnsiTheme="minorEastAsia" w:eastAsiaTheme="minorEastAsia"/>
          <w:kern w:val="0"/>
          <w:sz w:val="24"/>
        </w:rPr>
        <w:t>B</w:t>
      </w:r>
      <w:r>
        <w:rPr>
          <w:rFonts w:hint="eastAsia" w:cs="宋体" w:asciiTheme="minorEastAsia" w:hAnsiTheme="minorEastAsia" w:eastAsiaTheme="minorEastAsia"/>
          <w:kern w:val="0"/>
          <w:sz w:val="24"/>
        </w:rPr>
        <w:t>）、（基金代码</w:t>
      </w:r>
      <w:r>
        <w:rPr>
          <w:rFonts w:cs="宋体" w:asciiTheme="minorEastAsia" w:hAnsiTheme="minorEastAsia" w:eastAsiaTheme="minorEastAsia"/>
          <w:kern w:val="0"/>
          <w:sz w:val="24"/>
        </w:rPr>
        <w:t>A、收费类别“后收费”）。</w:t>
      </w:r>
    </w:p>
    <w:p>
      <w:pPr>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此情况下，</w:t>
      </w:r>
      <w:r>
        <w:rPr>
          <w:rFonts w:cs="宋体" w:asciiTheme="minorEastAsia" w:hAnsiTheme="minorEastAsia" w:eastAsiaTheme="minorEastAsia"/>
          <w:kern w:val="0"/>
          <w:sz w:val="24"/>
        </w:rPr>
        <w:t>T2文件按TA实际登记情况</w:t>
      </w:r>
      <w:r>
        <w:rPr>
          <w:rFonts w:hint="eastAsia" w:cs="宋体" w:asciiTheme="minorEastAsia" w:hAnsiTheme="minorEastAsia" w:eastAsiaTheme="minorEastAsia"/>
          <w:kern w:val="0"/>
          <w:sz w:val="24"/>
        </w:rPr>
        <w:t>，报送两条记录：（基金代码</w:t>
      </w:r>
      <w:r>
        <w:rPr>
          <w:rFonts w:cs="宋体" w:asciiTheme="minorEastAsia" w:hAnsiTheme="minorEastAsia" w:eastAsiaTheme="minorEastAsia"/>
          <w:kern w:val="0"/>
          <w:sz w:val="24"/>
        </w:rPr>
        <w:t>A、收费类别“前收费”）和（基金代码A、收费类别“后收费”）</w:t>
      </w:r>
      <w:r>
        <w:rPr>
          <w:rFonts w:hint="eastAsia" w:cs="宋体" w:asciiTheme="minorEastAsia" w:hAnsiTheme="minorEastAsia" w:eastAsiaTheme="minorEastAsia"/>
          <w:kern w:val="0"/>
          <w:sz w:val="24"/>
        </w:rPr>
        <w:t>。</w:t>
      </w:r>
    </w:p>
    <w:p>
      <w:pPr>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举例三：</w:t>
      </w:r>
      <w:r>
        <w:rPr>
          <w:rFonts w:cs="宋体" w:asciiTheme="minorEastAsia" w:hAnsiTheme="minorEastAsia" w:eastAsiaTheme="minorEastAsia"/>
          <w:kern w:val="0"/>
          <w:sz w:val="24"/>
        </w:rPr>
        <w:t>TA系统</w:t>
      </w:r>
      <w:r>
        <w:rPr>
          <w:rFonts w:hint="eastAsia" w:cs="宋体" w:asciiTheme="minorEastAsia" w:hAnsiTheme="minorEastAsia" w:eastAsiaTheme="minorEastAsia"/>
          <w:kern w:val="0"/>
          <w:sz w:val="24"/>
        </w:rPr>
        <w:t>登记时，使用基金代码</w:t>
      </w:r>
      <w:r>
        <w:rPr>
          <w:rFonts w:cs="宋体" w:asciiTheme="minorEastAsia" w:hAnsiTheme="minorEastAsia" w:eastAsiaTheme="minorEastAsia"/>
          <w:kern w:val="0"/>
          <w:sz w:val="24"/>
        </w:rPr>
        <w:t>A表示前收费、基金代码B表示后收费，与销售机构交换数据时出现了A</w:t>
      </w:r>
      <w:r>
        <w:rPr>
          <w:rFonts w:hint="eastAsia" w:cs="宋体" w:asciiTheme="minorEastAsia" w:hAnsiTheme="minorEastAsia" w:eastAsiaTheme="minorEastAsia"/>
          <w:kern w:val="0"/>
          <w:sz w:val="24"/>
        </w:rPr>
        <w:t>和</w:t>
      </w:r>
      <w:r>
        <w:rPr>
          <w:rFonts w:cs="宋体" w:asciiTheme="minorEastAsia" w:hAnsiTheme="minorEastAsia" w:eastAsiaTheme="minorEastAsia"/>
          <w:kern w:val="0"/>
          <w:sz w:val="24"/>
        </w:rPr>
        <w:t>B</w:t>
      </w:r>
      <w:r>
        <w:rPr>
          <w:rFonts w:hint="eastAsia" w:cs="宋体" w:asciiTheme="minorEastAsia" w:hAnsiTheme="minorEastAsia" w:eastAsiaTheme="minorEastAsia"/>
          <w:kern w:val="0"/>
          <w:sz w:val="24"/>
        </w:rPr>
        <w:t>、备份的交易数据包含</w:t>
      </w:r>
      <w:r>
        <w:rPr>
          <w:rFonts w:cs="宋体" w:asciiTheme="minorEastAsia" w:hAnsiTheme="minorEastAsia" w:eastAsiaTheme="minorEastAsia"/>
          <w:kern w:val="0"/>
          <w:sz w:val="24"/>
        </w:rPr>
        <w:t>A</w:t>
      </w:r>
      <w:r>
        <w:rPr>
          <w:rFonts w:hint="eastAsia" w:cs="宋体" w:asciiTheme="minorEastAsia" w:hAnsiTheme="minorEastAsia" w:eastAsiaTheme="minorEastAsia"/>
          <w:kern w:val="0"/>
          <w:sz w:val="24"/>
        </w:rPr>
        <w:t>和</w:t>
      </w:r>
      <w:r>
        <w:rPr>
          <w:rFonts w:cs="宋体" w:asciiTheme="minorEastAsia" w:hAnsiTheme="minorEastAsia" w:eastAsiaTheme="minorEastAsia"/>
          <w:kern w:val="0"/>
          <w:sz w:val="24"/>
        </w:rPr>
        <w:t>B</w:t>
      </w:r>
      <w:r>
        <w:rPr>
          <w:rFonts w:hint="eastAsia" w:cs="宋体" w:asciiTheme="minorEastAsia" w:hAnsiTheme="minorEastAsia" w:eastAsiaTheme="minorEastAsia"/>
          <w:kern w:val="0"/>
          <w:sz w:val="24"/>
        </w:rPr>
        <w:t>，则</w:t>
      </w:r>
      <w:r>
        <w:rPr>
          <w:rFonts w:cs="宋体" w:asciiTheme="minorEastAsia" w:hAnsiTheme="minorEastAsia" w:eastAsiaTheme="minorEastAsia"/>
          <w:kern w:val="0"/>
          <w:sz w:val="24"/>
        </w:rPr>
        <w:t>T1文件中报送</w:t>
      </w:r>
      <w:r>
        <w:rPr>
          <w:rFonts w:hint="eastAsia" w:cs="宋体" w:asciiTheme="minorEastAsia" w:hAnsiTheme="minorEastAsia" w:eastAsiaTheme="minorEastAsia"/>
          <w:kern w:val="0"/>
          <w:sz w:val="24"/>
        </w:rPr>
        <w:t>两条记录：（基金代码</w:t>
      </w:r>
      <w:r>
        <w:rPr>
          <w:rFonts w:cs="宋体" w:asciiTheme="minorEastAsia" w:hAnsiTheme="minorEastAsia" w:eastAsiaTheme="minorEastAsia"/>
          <w:kern w:val="0"/>
          <w:sz w:val="24"/>
        </w:rPr>
        <w:t>A、收费类别“前收费”,“后收费代码”字段填写B）、（基金代码B、收费类别“后收费”）。</w:t>
      </w:r>
    </w:p>
    <w:p>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对历史上被清盘的基金代码，且该基金代码份额已为零，则“基金状态</w:t>
      </w:r>
      <w:r>
        <w:rPr>
          <w:rFonts w:cs="宋体" w:asciiTheme="minorEastAsia" w:hAnsiTheme="minorEastAsia" w:eastAsiaTheme="minorEastAsia"/>
          <w:kern w:val="0"/>
          <w:sz w:val="24"/>
        </w:rPr>
        <w:t>2”</w:t>
      </w:r>
      <w:r>
        <w:rPr>
          <w:rFonts w:hint="eastAsia" w:cs="宋体" w:asciiTheme="minorEastAsia" w:hAnsiTheme="minorEastAsia" w:eastAsiaTheme="minorEastAsia"/>
          <w:kern w:val="0"/>
          <w:sz w:val="24"/>
        </w:rPr>
        <w:t>填写</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8-</w:t>
      </w:r>
      <w:r>
        <w:rPr>
          <w:rFonts w:cs="宋体" w:asciiTheme="minorEastAsia" w:hAnsiTheme="minorEastAsia" w:eastAsiaTheme="minorEastAsia"/>
          <w:kern w:val="0"/>
          <w:sz w:val="24"/>
        </w:rPr>
        <w:t>基金终止”。</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268"/>
        <w:gridCol w:w="567"/>
        <w:gridCol w:w="1008"/>
        <w:gridCol w:w="1827"/>
        <w:gridCol w:w="2268"/>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6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00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2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58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67</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182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TA系统中实际使用的基金代码</w:t>
            </w:r>
          </w:p>
        </w:tc>
        <w:tc>
          <w:tcPr>
            <w:tcW w:w="582" w:type="dxa"/>
          </w:tcPr>
          <w:p>
            <w:pPr>
              <w:widowControl/>
              <w:rPr>
                <w:rFonts w:asciiTheme="minorEastAsia" w:hAnsiTheme="minorEastAsia" w:eastAsiaTheme="minorEastAsia"/>
                <w:sz w:val="18"/>
              </w:rPr>
            </w:pPr>
            <w:r>
              <w:rPr>
                <w:rFonts w:asciiTheme="minorEastAsia" w:hAnsiTheme="minorEastAsia" w:eastAsiaTheme="minorEastAsia"/>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260</w:t>
            </w:r>
          </w:p>
        </w:tc>
        <w:tc>
          <w:tcPr>
            <w:tcW w:w="2268"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ShareClass</w:t>
            </w:r>
          </w:p>
        </w:tc>
        <w:tc>
          <w:tcPr>
            <w:tcW w:w="5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008"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1827"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268" w:type="dxa"/>
            <w:vAlign w:val="center"/>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63</w:t>
            </w:r>
          </w:p>
        </w:tc>
        <w:tc>
          <w:tcPr>
            <w:tcW w:w="226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FundName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200</w:t>
            </w:r>
          </w:p>
        </w:tc>
        <w:tc>
          <w:tcPr>
            <w:tcW w:w="1827"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基金名称</w:t>
            </w:r>
          </w:p>
        </w:tc>
        <w:tc>
          <w:tcPr>
            <w:tcW w:w="2268" w:type="dxa"/>
          </w:tcPr>
          <w:p>
            <w:pPr>
              <w:widowControl/>
              <w:rPr>
                <w:rFonts w:cs="宋体" w:asciiTheme="minorEastAsia" w:hAnsiTheme="minorEastAsia" w:eastAsiaTheme="minorEastAsia"/>
                <w:kern w:val="0"/>
                <w:sz w:val="18"/>
                <w:szCs w:val="18"/>
              </w:rPr>
            </w:pPr>
          </w:p>
        </w:tc>
        <w:tc>
          <w:tcPr>
            <w:tcW w:w="582" w:type="dxa"/>
          </w:tcPr>
          <w:p>
            <w:pPr>
              <w:rPr>
                <w:rFonts w:asciiTheme="minorEastAsia" w:hAnsiTheme="minorEastAsia" w:eastAsiaTheme="minorEastAsia"/>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367</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FundNameAbbr</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hint="eastAsia" w:asciiTheme="minorEastAsia" w:hAnsiTheme="minorEastAsia" w:eastAsiaTheme="minorEastAsia"/>
                <w:sz w:val="18"/>
                <w:lang w:val="en-US" w:eastAsia="zh-CN"/>
              </w:rPr>
              <w:t>8</w:t>
            </w:r>
            <w:r>
              <w:rPr>
                <w:rFonts w:asciiTheme="minorEastAsia" w:hAnsiTheme="minorEastAsia" w:eastAsiaTheme="minorEastAsia"/>
                <w:sz w:val="18"/>
              </w:rPr>
              <w:t>0</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基金简称</w:t>
            </w:r>
          </w:p>
        </w:tc>
        <w:tc>
          <w:tcPr>
            <w:tcW w:w="2268" w:type="dxa"/>
          </w:tcPr>
          <w:p>
            <w:pPr>
              <w:widowControl/>
              <w:rPr>
                <w:rFonts w:cs="宋体" w:asciiTheme="minorEastAsia" w:hAnsiTheme="minorEastAsia" w:eastAsiaTheme="minorEastAsia"/>
                <w:kern w:val="0"/>
                <w:sz w:val="18"/>
                <w:szCs w:val="18"/>
              </w:rPr>
            </w:pPr>
          </w:p>
        </w:tc>
        <w:tc>
          <w:tcPr>
            <w:tcW w:w="582" w:type="dxa"/>
          </w:tcPr>
          <w:p>
            <w:pPr>
              <w:rPr>
                <w:rFonts w:asciiTheme="minorEastAsia" w:hAnsiTheme="minorEastAsia" w:eastAsiaTheme="minorEastAsia"/>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662</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PublicFlag</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1827" w:type="dxa"/>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公募标识</w:t>
            </w:r>
          </w:p>
        </w:tc>
        <w:tc>
          <w:tcPr>
            <w:tcW w:w="2268"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对证券公司大集合，填写“1：公募”</w:t>
            </w:r>
          </w:p>
        </w:tc>
        <w:tc>
          <w:tcPr>
            <w:tcW w:w="582" w:type="dxa"/>
            <w:shd w:val="clear" w:color="auto" w:fill="FFFFFF"/>
          </w:tcPr>
          <w:p>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646</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FundManagerCode2</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18</w:t>
            </w:r>
          </w:p>
        </w:tc>
        <w:tc>
          <w:tcPr>
            <w:tcW w:w="1827"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基金管理人</w:t>
            </w:r>
          </w:p>
        </w:tc>
        <w:tc>
          <w:tcPr>
            <w:tcW w:w="2268" w:type="dxa"/>
          </w:tcPr>
          <w:p>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若基金管理人有行业编码中心分配的</w:t>
            </w:r>
            <w:r>
              <w:rPr>
                <w:rFonts w:cs="宋体" w:asciiTheme="minorEastAsia" w:hAnsiTheme="minorEastAsia" w:eastAsiaTheme="minorEastAsia"/>
                <w:kern w:val="0"/>
                <w:sz w:val="18"/>
                <w:szCs w:val="18"/>
              </w:rPr>
              <w:t>TA代码，则填写TA代码（子公司只能填自身独立TA代码，不允许填母公司TA代码）；若无则填写基金业协会登记的管理人编码；上述均无则填写组织机构代码</w:t>
            </w:r>
            <w:r>
              <w:rPr>
                <w:rFonts w:hint="eastAsia" w:cs="宋体" w:asciiTheme="minorEastAsia" w:hAnsiTheme="minorEastAsia" w:eastAsiaTheme="minorEastAsia"/>
                <w:kern w:val="0"/>
                <w:sz w:val="18"/>
                <w:szCs w:val="18"/>
              </w:rPr>
              <w:t>或社会信用代码</w:t>
            </w:r>
            <w:r>
              <w:rPr>
                <w:rFonts w:cs="宋体" w:asciiTheme="minorEastAsia" w:hAnsiTheme="minorEastAsia" w:eastAsiaTheme="minorEastAsia"/>
                <w:kern w:val="0"/>
                <w:sz w:val="18"/>
                <w:szCs w:val="18"/>
              </w:rPr>
              <w:t>。</w:t>
            </w:r>
          </w:p>
        </w:tc>
        <w:tc>
          <w:tcPr>
            <w:tcW w:w="582" w:type="dxa"/>
            <w:shd w:val="clear" w:color="auto" w:fill="FFFFFF"/>
          </w:tcPr>
          <w:p>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647</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CustodianCode2</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18</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托管人代码</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若有境内托管人则必填。填写托管人的三位销售机构代码，若无则填写组织机构代码或社会信用代码。</w:t>
            </w:r>
          </w:p>
        </w:tc>
        <w:tc>
          <w:tcPr>
            <w:tcW w:w="582" w:type="dxa"/>
            <w:shd w:val="clear" w:color="auto" w:fill="FFFFFF"/>
          </w:tcPr>
          <w:p>
            <w:pP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648</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RegistrarCode2</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18</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注册登记人代码</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若有行业编码中心分配的</w:t>
            </w:r>
            <w:r>
              <w:rPr>
                <w:rFonts w:cs="宋体" w:asciiTheme="minorEastAsia" w:hAnsiTheme="minorEastAsia" w:eastAsiaTheme="minorEastAsia"/>
                <w:kern w:val="0"/>
                <w:sz w:val="18"/>
                <w:szCs w:val="18"/>
              </w:rPr>
              <w:t>TA代码，则填写TA代码；若无则填写基金业协会登记的管理人编码；上述均无则填写组织机构代码</w:t>
            </w:r>
            <w:r>
              <w:rPr>
                <w:rFonts w:hint="eastAsia" w:cs="宋体" w:asciiTheme="minorEastAsia" w:hAnsiTheme="minorEastAsia" w:eastAsiaTheme="minorEastAsia"/>
                <w:kern w:val="0"/>
                <w:sz w:val="18"/>
                <w:szCs w:val="18"/>
              </w:rPr>
              <w:t>或社会信用代码</w:t>
            </w:r>
            <w:r>
              <w:rPr>
                <w:rFonts w:cs="宋体" w:asciiTheme="minorEastAsia" w:hAnsiTheme="minorEastAsia" w:eastAsiaTheme="minorEastAsia"/>
                <w:kern w:val="0"/>
                <w:sz w:val="18"/>
                <w:szCs w:val="18"/>
              </w:rPr>
              <w:t>。</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641</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FundCode2</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12</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基金代码</w:t>
            </w:r>
          </w:p>
        </w:tc>
        <w:tc>
          <w:tcPr>
            <w:tcW w:w="226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ISIN编码，跨境销售的基金代码必填</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649</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RegRegionCode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注册地国家或地区代码</w:t>
            </w:r>
          </w:p>
        </w:tc>
        <w:tc>
          <w:tcPr>
            <w:tcW w:w="2268" w:type="dxa"/>
          </w:tcPr>
          <w:p/>
          <w:p>
            <w:pPr>
              <w:widowControl/>
              <w:rPr>
                <w:rFonts w:asciiTheme="minorEastAsia" w:hAnsiTheme="minorEastAsia" w:eastAsiaTheme="minorEastAsia"/>
                <w:sz w:val="18"/>
              </w:rPr>
            </w:pPr>
            <w:r>
              <w:rPr>
                <w:rFonts w:hint="eastAsia" w:asciiTheme="minorEastAsia" w:hAnsiTheme="minorEastAsia" w:eastAsiaTheme="minorEastAsia"/>
                <w:sz w:val="18"/>
              </w:rPr>
              <w:t>用于跨境销售的基金代码必填，非跨境销售的基金代码填空。</w:t>
            </w:r>
          </w:p>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举例：大陆某只基金有</w:t>
            </w:r>
            <w:r>
              <w:rPr>
                <w:rFonts w:asciiTheme="minorEastAsia" w:hAnsiTheme="minorEastAsia" w:eastAsiaTheme="minorEastAsia"/>
                <w:sz w:val="18"/>
              </w:rPr>
              <w:t>000001/000002/000003三个代码，其中000003代码用于在香港销售，则000003代码需要填报注册地和销售地，注册地为中国，销售地为香港。</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650</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SaleRegionCode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销售地国家或地区代码</w:t>
            </w:r>
          </w:p>
        </w:tc>
        <w:tc>
          <w:tcPr>
            <w:tcW w:w="2268" w:type="dxa"/>
          </w:tcPr>
          <w:p/>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用于跨境销售的基金代码必填，非跨境销售的基金代码填空</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651</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MainFundCode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主基金代码</w:t>
            </w:r>
          </w:p>
        </w:tc>
        <w:tc>
          <w:tcPr>
            <w:tcW w:w="2268"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用于为同一产品下的多个基金代码建立关联关系</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669</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FormalFundCode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正式代码</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获得正式编码后必填此字段</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37</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CurrencyType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结算币种</w:t>
            </w:r>
          </w:p>
        </w:tc>
        <w:tc>
          <w:tcPr>
            <w:tcW w:w="2268" w:type="dxa"/>
          </w:tcPr>
          <w:p>
            <w:pPr>
              <w:widowControl/>
              <w:rPr>
                <w:rFonts w:cs="宋体" w:asciiTheme="minorEastAsia" w:hAnsiTheme="minorEastAsia" w:eastAsiaTheme="minorEastAsia"/>
                <w:kern w:val="0"/>
                <w:sz w:val="18"/>
                <w:szCs w:val="18"/>
              </w:rPr>
            </w:pP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24</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DefDividendMethod</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默认分红方式</w:t>
            </w:r>
          </w:p>
        </w:tc>
        <w:tc>
          <w:tcPr>
            <w:tcW w:w="2268" w:type="dxa"/>
          </w:tcPr>
          <w:p>
            <w:pPr>
              <w:widowControl/>
              <w:rPr>
                <w:rFonts w:cs="宋体" w:asciiTheme="minorEastAsia" w:hAnsiTheme="minorEastAsia" w:eastAsiaTheme="minorEastAsia"/>
                <w:kern w:val="0"/>
                <w:sz w:val="18"/>
                <w:szCs w:val="18"/>
              </w:rPr>
            </w:pPr>
          </w:p>
        </w:tc>
        <w:tc>
          <w:tcPr>
            <w:tcW w:w="582" w:type="dxa"/>
            <w:shd w:val="clear" w:color="auto" w:fill="FFFFFF"/>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661</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DestinationCode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基金资金全部投向产品代码</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资金全部投向某只产品时必填，填写被投产品代码</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Borders>
              <w:bottom w:val="nil"/>
            </w:tcBorders>
          </w:tcPr>
          <w:p>
            <w:pPr>
              <w:widowControl/>
              <w:rPr>
                <w:rFonts w:asciiTheme="minorEastAsia" w:hAnsiTheme="minorEastAsia" w:eastAsiaTheme="minorEastAsia"/>
                <w:sz w:val="18"/>
              </w:rPr>
            </w:pPr>
            <w:r>
              <w:rPr>
                <w:rFonts w:asciiTheme="minorEastAsia" w:hAnsiTheme="minorEastAsia" w:eastAsiaTheme="minorEastAsia"/>
                <w:sz w:val="18"/>
              </w:rPr>
              <w:t>310</w:t>
            </w:r>
          </w:p>
        </w:tc>
        <w:tc>
          <w:tcPr>
            <w:tcW w:w="2268" w:type="dxa"/>
            <w:tcBorders>
              <w:bottom w:val="nil"/>
            </w:tcBorders>
          </w:tcPr>
          <w:p>
            <w:pPr>
              <w:widowControl/>
              <w:rPr>
                <w:rFonts w:asciiTheme="minorEastAsia" w:hAnsiTheme="minorEastAsia" w:eastAsiaTheme="minorEastAsia"/>
                <w:sz w:val="18"/>
              </w:rPr>
            </w:pPr>
            <w:r>
              <w:rPr>
                <w:rFonts w:asciiTheme="minorEastAsia" w:hAnsiTheme="minorEastAsia" w:eastAsiaTheme="minorEastAsia"/>
                <w:sz w:val="18"/>
              </w:rPr>
              <w:t>FundType</w:t>
            </w:r>
          </w:p>
        </w:tc>
        <w:tc>
          <w:tcPr>
            <w:tcW w:w="567" w:type="dxa"/>
            <w:tcBorders>
              <w:bottom w:val="nil"/>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Borders>
              <w:bottom w:val="nil"/>
            </w:tcBorders>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1827" w:type="dxa"/>
            <w:tcBorders>
              <w:bottom w:val="nil"/>
            </w:tcBorders>
          </w:tcPr>
          <w:p>
            <w:pPr>
              <w:widowControl/>
              <w:rPr>
                <w:rFonts w:asciiTheme="minorEastAsia" w:hAnsiTheme="minorEastAsia" w:eastAsiaTheme="minorEastAsia"/>
                <w:sz w:val="18"/>
              </w:rPr>
            </w:pPr>
            <w:r>
              <w:rPr>
                <w:rFonts w:hint="eastAsia" w:asciiTheme="minorEastAsia" w:hAnsiTheme="minorEastAsia" w:eastAsiaTheme="minorEastAsia"/>
                <w:sz w:val="18"/>
              </w:rPr>
              <w:t>基金类型</w:t>
            </w:r>
          </w:p>
        </w:tc>
        <w:tc>
          <w:tcPr>
            <w:tcW w:w="2268" w:type="dxa"/>
            <w:tcBorders>
              <w:bottom w:val="nil"/>
            </w:tcBorders>
          </w:tcPr>
          <w:p>
            <w:pPr>
              <w:widowControl/>
              <w:rPr>
                <w:rFonts w:cs="宋体" w:asciiTheme="minorEastAsia" w:hAnsiTheme="minorEastAsia" w:eastAsiaTheme="minorEastAsia"/>
                <w:kern w:val="0"/>
                <w:sz w:val="18"/>
                <w:szCs w:val="18"/>
              </w:rPr>
            </w:pPr>
          </w:p>
        </w:tc>
        <w:tc>
          <w:tcPr>
            <w:tcW w:w="582" w:type="dxa"/>
            <w:tcBorders>
              <w:bottom w:val="nil"/>
            </w:tcBorders>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652</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ClassFlag</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分级标识</w:t>
            </w:r>
          </w:p>
        </w:tc>
        <w:tc>
          <w:tcPr>
            <w:tcW w:w="2268" w:type="dxa"/>
          </w:tcPr>
          <w:p>
            <w:pPr>
              <w:widowControl/>
              <w:rPr>
                <w:rFonts w:asciiTheme="minorEastAsia" w:hAnsiTheme="minorEastAsia" w:eastAsiaTheme="minorEastAsia"/>
                <w:sz w:val="18"/>
              </w:rPr>
            </w:pPr>
          </w:p>
        </w:tc>
        <w:tc>
          <w:tcPr>
            <w:tcW w:w="582" w:type="dxa"/>
            <w:shd w:val="clear" w:color="auto" w:fill="FFFFFF"/>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653</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PriorFlag</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优先劣后标识</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优先劣后分级产品必填</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666</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PriorSequence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分级优先顺序</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填写两位数值用于区分不同的优先顺序，从</w:t>
            </w:r>
            <w:r>
              <w:rPr>
                <w:rFonts w:asciiTheme="minorEastAsia" w:hAnsiTheme="minorEastAsia" w:eastAsiaTheme="minorEastAsia"/>
                <w:sz w:val="18"/>
              </w:rPr>
              <w:t>01起开始分配，数字越小优先级越高，数字相同则优先级相同。</w:t>
            </w:r>
          </w:p>
          <w:p>
            <w:pPr>
              <w:widowControl/>
              <w:rPr>
                <w:rFonts w:asciiTheme="minorEastAsia" w:hAnsiTheme="minorEastAsia" w:eastAsiaTheme="minorEastAsia"/>
                <w:sz w:val="18"/>
              </w:rPr>
            </w:pPr>
            <w:r>
              <w:rPr>
                <w:rFonts w:hint="eastAsia" w:asciiTheme="minorEastAsia" w:hAnsiTheme="minorEastAsia" w:eastAsiaTheme="minorEastAsia"/>
                <w:sz w:val="18"/>
              </w:rPr>
              <w:t>优先顺序分级产品必填</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668</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LeverageMultiple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008"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10</w:t>
            </w:r>
            <w:r>
              <w:rPr>
                <w:rFonts w:hint="eastAsia" w:asciiTheme="minorEastAsia" w:hAnsiTheme="minorEastAsia" w:eastAsiaTheme="minorEastAsia"/>
                <w:kern w:val="0"/>
                <w:sz w:val="18"/>
                <w:szCs w:val="18"/>
              </w:rPr>
              <w:t>(四位小数)</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杠杆倍数</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结构化产品必填，填写初始杠杆倍数。杠杆倍数＝优先级份额</w:t>
            </w:r>
            <w:r>
              <w:rPr>
                <w:rFonts w:asciiTheme="minorEastAsia" w:hAnsiTheme="minorEastAsia" w:eastAsiaTheme="minorEastAsia"/>
                <w:sz w:val="18"/>
              </w:rPr>
              <w:t>/劣后级份额。若存在中间级份额，应当在计算杠杆倍数时计入优先级份额。</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373</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FundEstablishDate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基金成立日期</w:t>
            </w:r>
          </w:p>
        </w:tc>
        <w:tc>
          <w:tcPr>
            <w:tcW w:w="2268" w:type="dxa"/>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合同生效日，不确定时填写</w:t>
            </w:r>
            <w:r>
              <w:rPr>
                <w:rFonts w:cs="宋体" w:asciiTheme="minorEastAsia" w:hAnsiTheme="minorEastAsia" w:eastAsiaTheme="minorEastAsia"/>
                <w:kern w:val="0"/>
                <w:sz w:val="18"/>
                <w:szCs w:val="18"/>
              </w:rPr>
              <w:t>99991231</w:t>
            </w:r>
          </w:p>
        </w:tc>
        <w:tc>
          <w:tcPr>
            <w:tcW w:w="582" w:type="dxa"/>
            <w:shd w:val="clear" w:color="auto" w:fill="FFFFFF"/>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654</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FundEndDate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到期日</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不确定时填写</w:t>
            </w:r>
            <w:r>
              <w:rPr>
                <w:rFonts w:cs="宋体" w:asciiTheme="minorEastAsia" w:hAnsiTheme="minorEastAsia" w:eastAsiaTheme="minorEastAsia"/>
                <w:kern w:val="0"/>
                <w:sz w:val="18"/>
                <w:szCs w:val="18"/>
              </w:rPr>
              <w:t>99991231</w:t>
            </w:r>
          </w:p>
        </w:tc>
        <w:tc>
          <w:tcPr>
            <w:tcW w:w="582" w:type="dxa"/>
            <w:shd w:val="clear" w:color="auto" w:fill="FFFFFF"/>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670</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InvestAdName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80</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投资顾问名称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若有投资顾问则必填</w:t>
            </w:r>
          </w:p>
        </w:tc>
        <w:tc>
          <w:tcPr>
            <w:tcW w:w="582" w:type="dxa"/>
            <w:shd w:val="clear" w:color="auto" w:fill="FFFFFF"/>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671</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InvestAdBusCode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18</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投资顾问代码</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若有投资顾问则必填。填写行业编码中心分配的编码，若无则填写组织机构代码或社会信用代码。</w:t>
            </w:r>
          </w:p>
        </w:tc>
        <w:tc>
          <w:tcPr>
            <w:tcW w:w="582" w:type="dxa"/>
            <w:shd w:val="clear" w:color="auto" w:fill="FFFFFF"/>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672</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InvestAdManCode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sz w:val="18"/>
              </w:rPr>
            </w:pPr>
            <w:r>
              <w:rPr>
                <w:rFonts w:asciiTheme="minorEastAsia" w:hAnsiTheme="minorEastAsia" w:eastAsiaTheme="minorEastAsia"/>
                <w:sz w:val="18"/>
              </w:rPr>
              <w:t>18</w:t>
            </w:r>
          </w:p>
        </w:tc>
        <w:tc>
          <w:tcPr>
            <w:tcW w:w="1827"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投资顾问私募管理人编码</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投资顾问为私募基金管理人时必填</w:t>
            </w:r>
          </w:p>
        </w:tc>
        <w:tc>
          <w:tcPr>
            <w:tcW w:w="582" w:type="dxa"/>
            <w:shd w:val="clear" w:color="auto" w:fill="FFFFFF"/>
            <w:vAlign w:val="bottom"/>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655</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RelationUsage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827"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关系用途</w:t>
            </w:r>
          </w:p>
        </w:tc>
        <w:tc>
          <w:tcPr>
            <w:tcW w:w="2268"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01：统计</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指基金代码与主基金代码的关系用于哪些场景，目前均用于统计，填写‘</w:t>
            </w:r>
            <w:r>
              <w:rPr>
                <w:rFonts w:cs="宋体" w:asciiTheme="minorEastAsia" w:hAnsiTheme="minorEastAsia" w:eastAsiaTheme="minorEastAsia"/>
                <w:kern w:val="0"/>
                <w:sz w:val="18"/>
                <w:szCs w:val="18"/>
              </w:rPr>
              <w:t>01’。</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jc w:val="center"/>
              <w:rPr>
                <w:rFonts w:asciiTheme="minorEastAsia" w:hAnsiTheme="minorEastAsia" w:eastAsiaTheme="minorEastAsia"/>
                <w:sz w:val="18"/>
              </w:rPr>
            </w:pPr>
            <w:r>
              <w:rPr>
                <w:rFonts w:asciiTheme="minorEastAsia" w:hAnsiTheme="minorEastAsia" w:eastAsiaTheme="minorEastAsia"/>
                <w:sz w:val="18"/>
              </w:rPr>
              <w:t>741</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RedeemCloseMode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00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3</w:t>
            </w:r>
          </w:p>
        </w:tc>
        <w:tc>
          <w:tcPr>
            <w:tcW w:w="1827"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赎回封闭方式</w:t>
            </w:r>
          </w:p>
        </w:tc>
        <w:tc>
          <w:tcPr>
            <w:tcW w:w="226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0不封闭；1周期封闭；2封闭固定期限</w:t>
            </w:r>
            <w:r>
              <w:rPr>
                <w:rFonts w:hint="eastAsia" w:asciiTheme="minorEastAsia" w:hAnsiTheme="minorEastAsia" w:eastAsiaTheme="minorEastAsia"/>
                <w:sz w:val="18"/>
              </w:rPr>
              <w:t>（买入后封闭）</w:t>
            </w:r>
            <w:r>
              <w:rPr>
                <w:rFonts w:asciiTheme="minorEastAsia" w:hAnsiTheme="minorEastAsia" w:eastAsiaTheme="minorEastAsia"/>
                <w:sz w:val="18"/>
              </w:rPr>
              <w:t>；</w:t>
            </w:r>
            <w:r>
              <w:rPr>
                <w:rFonts w:hint="eastAsia" w:asciiTheme="minorEastAsia" w:hAnsiTheme="minorEastAsia" w:eastAsiaTheme="minorEastAsia"/>
                <w:sz w:val="18"/>
              </w:rPr>
              <w:t>3封闭固定期限（产品封闭）</w:t>
            </w:r>
          </w:p>
        </w:tc>
        <w:tc>
          <w:tcPr>
            <w:tcW w:w="582"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jc w:val="center"/>
              <w:rPr>
                <w:rFonts w:asciiTheme="minorEastAsia" w:hAnsiTheme="minorEastAsia" w:eastAsiaTheme="minorEastAsia"/>
                <w:sz w:val="18"/>
              </w:rPr>
            </w:pPr>
            <w:r>
              <w:rPr>
                <w:rFonts w:asciiTheme="minorEastAsia" w:hAnsiTheme="minorEastAsia" w:eastAsiaTheme="minorEastAsia"/>
                <w:sz w:val="18"/>
              </w:rPr>
              <w:t>742</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CloseLength</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100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8</w:t>
            </w:r>
          </w:p>
        </w:tc>
        <w:tc>
          <w:tcPr>
            <w:tcW w:w="1827"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封闭期长度</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“周期封闭”或“封闭固定期限”产品必填</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jc w:val="center"/>
              <w:rPr>
                <w:rFonts w:asciiTheme="minorEastAsia" w:hAnsiTheme="minorEastAsia" w:eastAsiaTheme="minorEastAsia"/>
                <w:sz w:val="18"/>
              </w:rPr>
            </w:pPr>
            <w:r>
              <w:rPr>
                <w:rFonts w:asciiTheme="minorEastAsia" w:hAnsiTheme="minorEastAsia" w:eastAsiaTheme="minorEastAsia"/>
                <w:sz w:val="18"/>
              </w:rPr>
              <w:t>743</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CloseUnit</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00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3</w:t>
            </w:r>
          </w:p>
        </w:tc>
        <w:tc>
          <w:tcPr>
            <w:tcW w:w="1827"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封闭期单位</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“周期封闭”或“封闭固定期限”产品必填</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 w:val="18"/>
              </w:rPr>
            </w:pPr>
            <w:r>
              <w:rPr>
                <w:rFonts w:asciiTheme="minorEastAsia" w:hAnsiTheme="minorEastAsia" w:eastAsiaTheme="minorEastAsia"/>
                <w:sz w:val="18"/>
              </w:rPr>
              <w:t>744</w:t>
            </w:r>
          </w:p>
        </w:tc>
        <w:tc>
          <w:tcPr>
            <w:tcW w:w="226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SideBagFlag</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182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侧袋标志</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 w:val="18"/>
              </w:rPr>
            </w:pPr>
            <w:r>
              <w:rPr>
                <w:rFonts w:hint="eastAsia" w:asciiTheme="minorEastAsia" w:hAnsiTheme="minorEastAsia" w:eastAsiaTheme="minorEastAsia"/>
                <w:sz w:val="18"/>
              </w:rPr>
              <w:t>749</w:t>
            </w:r>
          </w:p>
        </w:tc>
        <w:tc>
          <w:tcPr>
            <w:tcW w:w="226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SideBag</w:t>
            </w:r>
            <w:r>
              <w:rPr>
                <w:rFonts w:hint="eastAsia" w:asciiTheme="minorEastAsia" w:hAnsiTheme="minorEastAsia" w:eastAsiaTheme="minorEastAsia"/>
                <w:sz w:val="18"/>
              </w:rPr>
              <w:t>OriCode</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6</w:t>
            </w:r>
          </w:p>
        </w:tc>
        <w:tc>
          <w:tcPr>
            <w:tcW w:w="182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侧袋原代码</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填写侧袋代码的原始基金代码，对侧袋代码要求必填</w:t>
            </w: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 w:val="18"/>
              </w:rPr>
            </w:pPr>
            <w:r>
              <w:rPr>
                <w:rFonts w:asciiTheme="minorEastAsia" w:hAnsiTheme="minorEastAsia" w:eastAsiaTheme="minorEastAsia"/>
                <w:kern w:val="0"/>
                <w:sz w:val="18"/>
                <w:szCs w:val="18"/>
              </w:rPr>
              <w:t>151</w:t>
            </w:r>
          </w:p>
        </w:tc>
        <w:tc>
          <w:tcPr>
            <w:tcW w:w="2268" w:type="dxa"/>
            <w:tcBorders>
              <w:top w:val="single" w:color="auto" w:sz="4" w:space="0"/>
              <w:left w:val="single" w:color="auto" w:sz="4" w:space="0"/>
              <w:bottom w:val="single" w:color="auto" w:sz="4" w:space="0"/>
              <w:right w:val="single" w:color="auto" w:sz="4" w:space="0"/>
            </w:tcBorders>
          </w:tcPr>
          <w:p>
            <w:pPr>
              <w:widowControl/>
              <w:rPr>
                <w:rFonts w:ascii="宋体" w:hAnsi="宋体"/>
                <w:sz w:val="18"/>
              </w:rPr>
            </w:pPr>
            <w:r>
              <w:rPr>
                <w:rFonts w:asciiTheme="minorEastAsia" w:hAnsiTheme="minorEastAsia" w:eastAsiaTheme="minorEastAsia"/>
                <w:kern w:val="0"/>
                <w:sz w:val="18"/>
                <w:szCs w:val="18"/>
              </w:rPr>
              <w:t>FaceValue</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sz w:val="18"/>
              </w:rPr>
            </w:pPr>
            <w:r>
              <w:rPr>
                <w:rFonts w:asciiTheme="minorEastAsia" w:hAnsiTheme="minorEastAsia" w:eastAsiaTheme="minorEastAsia"/>
                <w:kern w:val="0"/>
                <w:sz w:val="18"/>
                <w:szCs w:val="18"/>
              </w:rPr>
              <w:t>N</w:t>
            </w:r>
          </w:p>
        </w:tc>
        <w:tc>
          <w:tcPr>
            <w:tcW w:w="1008" w:type="dxa"/>
            <w:tcBorders>
              <w:top w:val="single" w:color="auto" w:sz="4" w:space="0"/>
              <w:left w:val="single" w:color="auto" w:sz="4" w:space="0"/>
              <w:bottom w:val="single" w:color="auto" w:sz="4" w:space="0"/>
              <w:right w:val="single" w:color="auto" w:sz="4" w:space="0"/>
            </w:tcBorders>
          </w:tcPr>
          <w:p>
            <w:pPr>
              <w:widowControl/>
              <w:rPr>
                <w:rFonts w:ascii="宋体" w:hAnsi="宋体"/>
                <w:sz w:val="18"/>
              </w:rPr>
            </w:pPr>
            <w:r>
              <w:rPr>
                <w:rFonts w:asciiTheme="minorEastAsia" w:hAnsiTheme="minorEastAsia" w:eastAsiaTheme="minorEastAsia"/>
                <w:sz w:val="18"/>
              </w:rPr>
              <w:t>16（八位小数）</w:t>
            </w:r>
          </w:p>
        </w:tc>
        <w:tc>
          <w:tcPr>
            <w:tcW w:w="1827" w:type="dxa"/>
            <w:tcBorders>
              <w:top w:val="single" w:color="auto" w:sz="4" w:space="0"/>
              <w:left w:val="single" w:color="auto" w:sz="4" w:space="0"/>
              <w:bottom w:val="single" w:color="auto" w:sz="4" w:space="0"/>
              <w:right w:val="single" w:color="auto" w:sz="4" w:space="0"/>
            </w:tcBorders>
          </w:tcPr>
          <w:p>
            <w:pPr>
              <w:widowControl/>
              <w:rPr>
                <w:rFonts w:ascii="宋体" w:hAnsi="宋体"/>
                <w:sz w:val="18"/>
              </w:rPr>
            </w:pPr>
            <w:r>
              <w:rPr>
                <w:rFonts w:hint="eastAsia" w:cs="宋体" w:asciiTheme="minorEastAsia" w:hAnsiTheme="minorEastAsia" w:eastAsiaTheme="minorEastAsia"/>
                <w:kern w:val="0"/>
                <w:sz w:val="18"/>
                <w:szCs w:val="18"/>
              </w:rPr>
              <w:t>基金面值</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759</w:t>
            </w:r>
          </w:p>
        </w:tc>
        <w:tc>
          <w:tcPr>
            <w:tcW w:w="226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FundChar</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80</w:t>
            </w:r>
          </w:p>
        </w:tc>
        <w:tc>
          <w:tcPr>
            <w:tcW w:w="1827"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基金特征值</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750</w:t>
            </w:r>
          </w:p>
        </w:tc>
        <w:tc>
          <w:tcPr>
            <w:tcW w:w="226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InlandAgencyCode</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18</w:t>
            </w:r>
          </w:p>
        </w:tc>
        <w:tc>
          <w:tcPr>
            <w:tcW w:w="1827"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内地代理人代码</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境外注册的基金必填。内地代理人如为基金管理人填写其TA编码；如为托管人填写托管人的三位销售机构代码；非</w:t>
            </w:r>
            <w:r>
              <w:rPr>
                <w:rFonts w:cs="宋体" w:asciiTheme="minorEastAsia" w:hAnsiTheme="minorEastAsia" w:eastAsiaTheme="minorEastAsia"/>
                <w:kern w:val="0"/>
                <w:sz w:val="18"/>
                <w:szCs w:val="18"/>
              </w:rPr>
              <w:t>上述</w:t>
            </w:r>
            <w:r>
              <w:rPr>
                <w:rFonts w:hint="eastAsia" w:cs="宋体" w:asciiTheme="minorEastAsia" w:hAnsiTheme="minorEastAsia" w:eastAsiaTheme="minorEastAsia"/>
                <w:kern w:val="0"/>
                <w:sz w:val="18"/>
                <w:szCs w:val="18"/>
              </w:rPr>
              <w:t>情况</w:t>
            </w:r>
            <w:r>
              <w:rPr>
                <w:rFonts w:cs="宋体" w:asciiTheme="minorEastAsia" w:hAnsiTheme="minorEastAsia" w:eastAsiaTheme="minorEastAsia"/>
                <w:kern w:val="0"/>
                <w:sz w:val="18"/>
                <w:szCs w:val="18"/>
              </w:rPr>
              <w:t>填写</w:t>
            </w:r>
            <w:r>
              <w:rPr>
                <w:rFonts w:hint="eastAsia" w:cs="宋体" w:asciiTheme="minorEastAsia" w:hAnsiTheme="minorEastAsia" w:eastAsiaTheme="minorEastAsia"/>
                <w:kern w:val="0"/>
                <w:sz w:val="18"/>
                <w:szCs w:val="18"/>
              </w:rPr>
              <w:t>社会信用代码或</w:t>
            </w:r>
            <w:r>
              <w:rPr>
                <w:rFonts w:cs="宋体" w:asciiTheme="minorEastAsia" w:hAnsiTheme="minorEastAsia" w:eastAsiaTheme="minorEastAsia"/>
                <w:kern w:val="0"/>
                <w:sz w:val="18"/>
                <w:szCs w:val="18"/>
              </w:rPr>
              <w:t>组织机构代码。</w:t>
            </w: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748</w:t>
            </w:r>
          </w:p>
        </w:tc>
        <w:tc>
          <w:tcPr>
            <w:tcW w:w="226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NAVSendMode</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3</w:t>
            </w:r>
          </w:p>
        </w:tc>
        <w:tc>
          <w:tcPr>
            <w:tcW w:w="1827"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净值发送模式</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751</w:t>
            </w:r>
          </w:p>
        </w:tc>
        <w:tc>
          <w:tcPr>
            <w:tcW w:w="226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FundStatus</w:t>
            </w:r>
            <w:r>
              <w:rPr>
                <w:rFonts w:hint="eastAsia" w:asciiTheme="minorEastAsia" w:hAnsiTheme="minorEastAsia" w:eastAsiaTheme="minorEastAsia"/>
                <w:sz w:val="18"/>
              </w:rPr>
              <w:t>2</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3</w:t>
            </w:r>
          </w:p>
        </w:tc>
        <w:tc>
          <w:tcPr>
            <w:tcW w:w="1827"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基金状态2</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Theme="minorEastAsia"/>
                <w:sz w:val="18"/>
              </w:rPr>
            </w:pPr>
            <w:r>
              <w:rPr>
                <w:rFonts w:hint="eastAsia" w:asciiTheme="minorEastAsia" w:hAnsiTheme="minorEastAsia" w:eastAsiaTheme="minorEastAsia"/>
                <w:sz w:val="18"/>
              </w:rPr>
              <w:t>758</w:t>
            </w:r>
          </w:p>
        </w:tc>
        <w:tc>
          <w:tcPr>
            <w:tcW w:w="2268" w:type="dxa"/>
            <w:tcBorders>
              <w:top w:val="single" w:color="auto" w:sz="4" w:space="0"/>
              <w:left w:val="single" w:color="auto" w:sz="4" w:space="0"/>
              <w:bottom w:val="single" w:color="auto" w:sz="4" w:space="0"/>
              <w:right w:val="single" w:color="auto" w:sz="4" w:space="0"/>
            </w:tcBorders>
          </w:tcPr>
          <w:p>
            <w:pPr>
              <w:widowControl/>
              <w:rPr>
                <w:rFonts w:ascii="宋体" w:hAnsi="宋体"/>
                <w:sz w:val="18"/>
              </w:rPr>
            </w:pPr>
            <w:r>
              <w:rPr>
                <w:rFonts w:hint="eastAsia" w:asciiTheme="minorEastAsia" w:hAnsiTheme="minorEastAsia" w:eastAsiaTheme="minorEastAsia"/>
                <w:sz w:val="18"/>
              </w:rPr>
              <w:t>BackFareCode</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sz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宋体" w:hAnsi="宋体"/>
                <w:sz w:val="18"/>
              </w:rPr>
            </w:pPr>
            <w:r>
              <w:rPr>
                <w:rFonts w:hint="eastAsia" w:asciiTheme="minorEastAsia" w:hAnsiTheme="minorEastAsia" w:eastAsiaTheme="minorEastAsia"/>
                <w:kern w:val="0"/>
                <w:sz w:val="18"/>
                <w:szCs w:val="18"/>
              </w:rPr>
              <w:t>6</w:t>
            </w:r>
          </w:p>
        </w:tc>
        <w:tc>
          <w:tcPr>
            <w:tcW w:w="1827" w:type="dxa"/>
            <w:tcBorders>
              <w:top w:val="single" w:color="auto" w:sz="4" w:space="0"/>
              <w:left w:val="single" w:color="auto" w:sz="4" w:space="0"/>
              <w:bottom w:val="single" w:color="auto" w:sz="4" w:space="0"/>
              <w:right w:val="single" w:color="auto" w:sz="4" w:space="0"/>
            </w:tcBorders>
          </w:tcPr>
          <w:p>
            <w:pPr>
              <w:widowControl/>
              <w:rPr>
                <w:rFonts w:ascii="宋体" w:hAnsi="宋体"/>
                <w:sz w:val="18"/>
              </w:rPr>
            </w:pPr>
            <w:r>
              <w:rPr>
                <w:rFonts w:hint="eastAsia" w:asciiTheme="minorEastAsia" w:hAnsiTheme="minorEastAsia" w:eastAsiaTheme="minorEastAsia"/>
                <w:sz w:val="18"/>
              </w:rPr>
              <w:t>后收费代码</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若基金代码（ID67）为前收费代码，且有对应的后收费基金代码（与前收费代码不同），则必填</w:t>
            </w:r>
            <w:r>
              <w:rPr>
                <w:rFonts w:hint="eastAsia" w:asciiTheme="minorEastAsia" w:hAnsiTheme="minorEastAsia" w:eastAsiaTheme="minorEastAsia"/>
                <w:kern w:val="0"/>
                <w:sz w:val="18"/>
                <w:szCs w:val="18"/>
              </w:rPr>
              <w:t>。</w:t>
            </w: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rPr>
                <w:rFonts w:asciiTheme="minorEastAsia" w:hAnsiTheme="minorEastAsia" w:eastAsiaTheme="minorEastAsia"/>
                <w:kern w:val="0"/>
                <w:sz w:val="18"/>
              </w:rPr>
            </w:pPr>
            <w:r>
              <w:rPr>
                <w:rFonts w:asciiTheme="minorEastAsia" w:hAnsiTheme="minorEastAsia" w:eastAsiaTheme="minorEastAsia"/>
                <w:kern w:val="0"/>
                <w:sz w:val="18"/>
              </w:rPr>
              <w:t>757</w:t>
            </w:r>
          </w:p>
        </w:tc>
        <w:tc>
          <w:tcPr>
            <w:tcW w:w="226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ApprovalNum</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asciiTheme="minorEastAsia" w:hAnsiTheme="minorEastAsia" w:eastAsiaTheme="minorEastAsia"/>
                <w:sz w:val="18"/>
              </w:rPr>
              <w:t>100</w:t>
            </w:r>
          </w:p>
        </w:tc>
        <w:tc>
          <w:tcPr>
            <w:tcW w:w="182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批文号</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xml:space="preserve">证监会同意基金设立的批文号，公募基金必填。 </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格式举例：(2021)325</w:t>
            </w: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kern w:val="0"/>
                <w:sz w:val="18"/>
              </w:rPr>
            </w:pPr>
            <w:r>
              <w:rPr>
                <w:rFonts w:hint="eastAsia" w:asciiTheme="minorEastAsia" w:hAnsiTheme="minorEastAsia" w:eastAsiaTheme="minorEastAsia"/>
                <w:sz w:val="18"/>
              </w:rPr>
              <w:t>760</w:t>
            </w:r>
          </w:p>
        </w:tc>
        <w:tc>
          <w:tcPr>
            <w:tcW w:w="226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NonPubFundInvType</w:t>
            </w:r>
          </w:p>
        </w:tc>
        <w:tc>
          <w:tcPr>
            <w:tcW w:w="56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3</w:t>
            </w:r>
          </w:p>
        </w:tc>
        <w:tc>
          <w:tcPr>
            <w:tcW w:w="1827"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宋体" w:hAnsi="宋体"/>
                <w:sz w:val="18"/>
              </w:rPr>
              <w:t>非公募产品投向分类</w:t>
            </w:r>
          </w:p>
        </w:tc>
        <w:tc>
          <w:tcPr>
            <w:tcW w:w="2268" w:type="dxa"/>
            <w:tcBorders>
              <w:top w:val="single" w:color="auto" w:sz="4" w:space="0"/>
              <w:left w:val="single" w:color="auto" w:sz="4" w:space="0"/>
              <w:bottom w:val="single" w:color="auto" w:sz="4" w:space="0"/>
              <w:right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非公募产品必填</w:t>
            </w:r>
          </w:p>
        </w:tc>
        <w:tc>
          <w:tcPr>
            <w:tcW w:w="582" w:type="dxa"/>
            <w:tcBorders>
              <w:top w:val="single" w:color="auto" w:sz="4" w:space="0"/>
              <w:left w:val="single" w:color="auto" w:sz="4" w:space="0"/>
              <w:bottom w:val="single" w:color="auto" w:sz="4" w:space="0"/>
              <w:right w:val="single" w:color="auto" w:sz="4" w:space="0"/>
            </w:tcBorders>
          </w:tcPr>
          <w:p>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635</w:t>
            </w:r>
          </w:p>
        </w:tc>
        <w:tc>
          <w:tcPr>
            <w:tcW w:w="226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ReservedField1</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20</w:t>
            </w:r>
          </w:p>
        </w:tc>
        <w:tc>
          <w:tcPr>
            <w:tcW w:w="182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636</w:t>
            </w:r>
          </w:p>
        </w:tc>
        <w:tc>
          <w:tcPr>
            <w:tcW w:w="226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ReservedField2</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20</w:t>
            </w:r>
          </w:p>
        </w:tc>
        <w:tc>
          <w:tcPr>
            <w:tcW w:w="182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637</w:t>
            </w:r>
          </w:p>
        </w:tc>
        <w:tc>
          <w:tcPr>
            <w:tcW w:w="226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ReservedField3</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C</w:t>
            </w:r>
          </w:p>
        </w:tc>
        <w:tc>
          <w:tcPr>
            <w:tcW w:w="100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30</w:t>
            </w:r>
          </w:p>
        </w:tc>
        <w:tc>
          <w:tcPr>
            <w:tcW w:w="182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638</w:t>
            </w:r>
          </w:p>
        </w:tc>
        <w:tc>
          <w:tcPr>
            <w:tcW w:w="226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ReservedField4</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N</w:t>
            </w:r>
          </w:p>
        </w:tc>
        <w:tc>
          <w:tcPr>
            <w:tcW w:w="100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16(两位小数)</w:t>
            </w:r>
          </w:p>
        </w:tc>
        <w:tc>
          <w:tcPr>
            <w:tcW w:w="182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jc w:val="center"/>
              <w:rPr>
                <w:rFonts w:ascii="宋体" w:hAnsi="宋体"/>
                <w:kern w:val="0"/>
                <w:sz w:val="18"/>
              </w:rPr>
            </w:pPr>
            <w:r>
              <w:rPr>
                <w:rFonts w:hint="eastAsia" w:ascii="宋体" w:hAnsi="宋体"/>
                <w:sz w:val="18"/>
              </w:rPr>
              <w:t>639</w:t>
            </w:r>
          </w:p>
        </w:tc>
        <w:tc>
          <w:tcPr>
            <w:tcW w:w="226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ReservedField5</w:t>
            </w:r>
          </w:p>
        </w:tc>
        <w:tc>
          <w:tcPr>
            <w:tcW w:w="56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N</w:t>
            </w:r>
          </w:p>
        </w:tc>
        <w:tc>
          <w:tcPr>
            <w:tcW w:w="1008"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ascii="宋体" w:hAnsi="宋体"/>
                <w:kern w:val="0"/>
                <w:sz w:val="18"/>
              </w:rPr>
              <w:t>16(两位小数)</w:t>
            </w:r>
          </w:p>
        </w:tc>
        <w:tc>
          <w:tcPr>
            <w:tcW w:w="1827"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8" w:type="dxa"/>
            <w:tcBorders>
              <w:top w:val="single" w:color="auto" w:sz="4" w:space="0"/>
              <w:left w:val="single" w:color="auto" w:sz="4" w:space="0"/>
              <w:bottom w:val="single" w:color="auto" w:sz="4" w:space="0"/>
              <w:right w:val="single" w:color="auto" w:sz="4" w:space="0"/>
            </w:tcBorders>
          </w:tcPr>
          <w:p>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pPr>
              <w:widowControl/>
              <w:rPr>
                <w:rFonts w:ascii="宋体" w:hAnsi="宋体"/>
                <w:kern w:val="0"/>
                <w:sz w:val="18"/>
              </w:rPr>
            </w:pPr>
            <w:r>
              <w:rPr>
                <w:rFonts w:hint="eastAsia" w:ascii="宋体" w:hAnsi="宋体"/>
                <w:kern w:val="0"/>
                <w:sz w:val="18"/>
              </w:rPr>
              <w:t>N</w:t>
            </w:r>
          </w:p>
        </w:tc>
      </w:tr>
    </w:tbl>
    <w:p>
      <w:pPr>
        <w:rPr>
          <w:rFonts w:asciiTheme="minorEastAsia" w:hAnsiTheme="minorEastAsia" w:eastAsiaTheme="minorEastAsia"/>
        </w:rPr>
      </w:pPr>
    </w:p>
    <w:p>
      <w:pPr>
        <w:pStyle w:val="4"/>
        <w:rPr>
          <w:rFonts w:asciiTheme="minorEastAsia" w:hAnsiTheme="minorEastAsia" w:eastAsiaTheme="minorEastAsia"/>
        </w:rPr>
      </w:pPr>
      <w:bookmarkStart w:id="367" w:name="_Toc1393412307"/>
      <w:bookmarkStart w:id="368" w:name="_Toc1389347601"/>
      <w:bookmarkStart w:id="369" w:name="_Toc8522"/>
      <w:r>
        <w:rPr>
          <w:rFonts w:hint="eastAsia" w:asciiTheme="minorEastAsia" w:hAnsiTheme="minorEastAsia" w:eastAsiaTheme="minorEastAsia"/>
        </w:rPr>
        <w:t>基金运作信息(T2/TN)</w:t>
      </w:r>
      <w:bookmarkEnd w:id="366"/>
      <w:bookmarkEnd w:id="367"/>
      <w:bookmarkEnd w:id="368"/>
      <w:bookmarkEnd w:id="369"/>
    </w:p>
    <w:p>
      <w:pPr>
        <w:rPr>
          <w:rFonts w:asciiTheme="minorEastAsia" w:hAnsiTheme="minorEastAsia" w:eastAsiaTheme="minorEastAsia"/>
        </w:rPr>
      </w:pPr>
      <w:r>
        <w:rPr>
          <w:rFonts w:hint="eastAsia" w:cs="宋体" w:asciiTheme="minorEastAsia" w:hAnsiTheme="minorEastAsia" w:eastAsiaTheme="minorEastAsia"/>
          <w:kern w:val="0"/>
          <w:sz w:val="24"/>
        </w:rPr>
        <w:t>本表要求</w:t>
      </w:r>
      <w:r>
        <w:rPr>
          <w:rFonts w:cs="宋体" w:asciiTheme="minorEastAsia" w:hAnsiTheme="minorEastAsia" w:eastAsiaTheme="minorEastAsia"/>
          <w:kern w:val="0"/>
          <w:sz w:val="24"/>
        </w:rPr>
        <w:t>TA全量报送。</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268"/>
        <w:gridCol w:w="567"/>
        <w:gridCol w:w="1134"/>
        <w:gridCol w:w="1701"/>
        <w:gridCol w:w="2268"/>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6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7"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134"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01"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58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67</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FundCode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1701"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TA系统中实际使用的基金代码</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260</w:t>
            </w:r>
          </w:p>
        </w:tc>
        <w:tc>
          <w:tcPr>
            <w:tcW w:w="2268"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ShareClass</w:t>
            </w:r>
          </w:p>
        </w:tc>
        <w:tc>
          <w:tcPr>
            <w:tcW w:w="567"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170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268" w:type="dxa"/>
            <w:vAlign w:val="center"/>
          </w:tcPr>
          <w:p>
            <w:pPr>
              <w:widowControl/>
              <w:rPr>
                <w:rFonts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66</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TotalFundVol</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基金总份数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该基金代码、收费类别的场外当日总份数（非整个产品总份数），含冻结份数</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68</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FundStatus</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70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基金状态</w:t>
            </w:r>
          </w:p>
        </w:tc>
        <w:tc>
          <w:tcPr>
            <w:tcW w:w="2268" w:type="dxa"/>
          </w:tcPr>
          <w:p>
            <w:pPr>
              <w:widowControl/>
              <w:rPr>
                <w:rFonts w:cs="宋体"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86</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NAV</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0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基金单位净值</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揭示净值</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149</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UpdateDate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8</w:t>
            </w:r>
          </w:p>
        </w:tc>
        <w:tc>
          <w:tcPr>
            <w:tcW w:w="170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基金净值日期</w:t>
            </w:r>
          </w:p>
        </w:tc>
        <w:tc>
          <w:tcPr>
            <w:tcW w:w="2268" w:type="dxa"/>
          </w:tcPr>
          <w:p>
            <w:pPr>
              <w:snapToGrid w:val="0"/>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273</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AccumulativeNAV</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0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累计基金单位净值</w:t>
            </w:r>
          </w:p>
        </w:tc>
        <w:tc>
          <w:tcPr>
            <w:tcW w:w="2268" w:type="dxa"/>
          </w:tcPr>
          <w:p>
            <w:pPr>
              <w:widowControl/>
              <w:rPr>
                <w:rFonts w:cs="宋体"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hint="eastAsia" w:ascii="宋体" w:hAnsi="宋体"/>
                <w:kern w:val="0"/>
                <w:sz w:val="18"/>
              </w:rPr>
              <w:t>308</w:t>
            </w:r>
          </w:p>
        </w:tc>
        <w:tc>
          <w:tcPr>
            <w:tcW w:w="2268" w:type="dxa"/>
            <w:vAlign w:val="center"/>
          </w:tcPr>
          <w:p>
            <w:pPr>
              <w:widowControl/>
              <w:rPr>
                <w:rFonts w:asciiTheme="minorEastAsia" w:hAnsiTheme="minorEastAsia" w:eastAsiaTheme="minorEastAsia"/>
                <w:sz w:val="18"/>
              </w:rPr>
            </w:pPr>
            <w:r>
              <w:rPr>
                <w:rFonts w:ascii="宋体" w:hAnsi="宋体"/>
                <w:sz w:val="18"/>
              </w:rPr>
              <w:t>TotalDivident</w:t>
            </w:r>
          </w:p>
        </w:tc>
        <w:tc>
          <w:tcPr>
            <w:tcW w:w="567" w:type="dxa"/>
            <w:vAlign w:val="center"/>
          </w:tcPr>
          <w:p>
            <w:pPr>
              <w:widowControl/>
              <w:rPr>
                <w:rFonts w:asciiTheme="minorEastAsia" w:hAnsiTheme="minorEastAsia" w:eastAsiaTheme="minorEastAsia"/>
                <w:kern w:val="0"/>
                <w:sz w:val="18"/>
                <w:szCs w:val="18"/>
              </w:rPr>
            </w:pPr>
            <w:r>
              <w:rPr>
                <w:rFonts w:hint="eastAsia" w:ascii="宋体" w:hAnsi="宋体"/>
                <w:sz w:val="18"/>
              </w:rPr>
              <w:t>N</w:t>
            </w:r>
          </w:p>
        </w:tc>
        <w:tc>
          <w:tcPr>
            <w:tcW w:w="1134" w:type="dxa"/>
          </w:tcPr>
          <w:p>
            <w:pPr>
              <w:widowControl/>
              <w:rPr>
                <w:rFonts w:asciiTheme="minorEastAsia" w:hAnsiTheme="minorEastAsia" w:eastAsiaTheme="minorEastAsia"/>
                <w:sz w:val="18"/>
              </w:rPr>
            </w:pPr>
            <w:r>
              <w:rPr>
                <w:rFonts w:hint="eastAsia" w:ascii="宋体" w:hAnsi="宋体"/>
                <w:sz w:val="18"/>
              </w:rPr>
              <w:t>16（八位小数）</w:t>
            </w:r>
          </w:p>
        </w:tc>
        <w:tc>
          <w:tcPr>
            <w:tcW w:w="1701" w:type="dxa"/>
          </w:tcPr>
          <w:p>
            <w:pPr>
              <w:widowControl/>
              <w:rPr>
                <w:rFonts w:asciiTheme="minorEastAsia" w:hAnsiTheme="minorEastAsia" w:eastAsiaTheme="minorEastAsia"/>
                <w:sz w:val="18"/>
              </w:rPr>
            </w:pPr>
            <w:r>
              <w:rPr>
                <w:rFonts w:hint="eastAsia" w:ascii="宋体" w:hAnsi="宋体"/>
                <w:sz w:val="18"/>
              </w:rPr>
              <w:t>累计单位分红</w:t>
            </w:r>
          </w:p>
        </w:tc>
        <w:tc>
          <w:tcPr>
            <w:tcW w:w="2268" w:type="dxa"/>
          </w:tcPr>
          <w:p>
            <w:pPr>
              <w:widowControl/>
              <w:rPr>
                <w:rFonts w:cs="宋体" w:asciiTheme="minorEastAsia" w:hAnsiTheme="minorEastAsia" w:eastAsiaTheme="minorEastAsia"/>
                <w:kern w:val="0"/>
                <w:sz w:val="18"/>
                <w:szCs w:val="18"/>
              </w:rPr>
            </w:pP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129</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FundSize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基金规模</w:t>
            </w:r>
          </w:p>
        </w:tc>
        <w:tc>
          <w:tcPr>
            <w:tcW w:w="2268"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该基金代码</w:t>
            </w:r>
            <w:r>
              <w:rPr>
                <w:rFonts w:hint="eastAsia" w:cs="宋体" w:asciiTheme="minorEastAsia" w:hAnsiTheme="minorEastAsia" w:eastAsiaTheme="minorEastAsia"/>
                <w:kern w:val="0"/>
                <w:sz w:val="18"/>
                <w:szCs w:val="18"/>
              </w:rPr>
              <w:t>、收费类别的</w:t>
            </w:r>
            <w:r>
              <w:rPr>
                <w:rFonts w:hint="eastAsia" w:asciiTheme="minorEastAsia" w:hAnsiTheme="minorEastAsia" w:eastAsiaTheme="minorEastAsia"/>
                <w:sz w:val="18"/>
              </w:rPr>
              <w:t>场外当日金额总规模</w:t>
            </w:r>
            <w:r>
              <w:rPr>
                <w:rFonts w:hint="eastAsia" w:cs="宋体" w:asciiTheme="minorEastAsia" w:hAnsiTheme="minorEastAsia" w:eastAsiaTheme="minorEastAsia"/>
                <w:kern w:val="0"/>
                <w:sz w:val="18"/>
                <w:szCs w:val="18"/>
              </w:rPr>
              <w:t>（非整个产品总金额）</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673</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LeverageRate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(四位小数)</w:t>
            </w:r>
          </w:p>
        </w:tc>
        <w:tc>
          <w:tcPr>
            <w:tcW w:w="1701" w:type="dxa"/>
          </w:tcPr>
          <w:p>
            <w:pPr>
              <w:widowControl/>
              <w:rPr>
                <w:rFonts w:asciiTheme="minorEastAsia" w:hAnsiTheme="minorEastAsia" w:eastAsiaTheme="minorEastAsia"/>
                <w:sz w:val="18"/>
              </w:rPr>
            </w:pPr>
            <w:r>
              <w:rPr>
                <w:rFonts w:hint="eastAsia" w:asciiTheme="minorEastAsia" w:hAnsiTheme="minorEastAsia" w:eastAsiaTheme="minorEastAsia"/>
                <w:sz w:val="18"/>
              </w:rPr>
              <w:t>杠杆率</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总资产</w:t>
            </w:r>
            <w:r>
              <w:rPr>
                <w:rFonts w:asciiTheme="minorEastAsia" w:hAnsiTheme="minorEastAsia" w:eastAsiaTheme="minorEastAsia"/>
                <w:sz w:val="18"/>
              </w:rPr>
              <w:t>/净资产（动态）</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668</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LeverageMultiple</w:t>
            </w:r>
          </w:p>
        </w:tc>
        <w:tc>
          <w:tcPr>
            <w:tcW w:w="567"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10</w:t>
            </w:r>
            <w:r>
              <w:rPr>
                <w:rFonts w:hint="eastAsia" w:asciiTheme="minorEastAsia" w:hAnsiTheme="minorEastAsia" w:eastAsiaTheme="minorEastAsia"/>
                <w:kern w:val="0"/>
                <w:sz w:val="18"/>
                <w:szCs w:val="18"/>
              </w:rPr>
              <w:t>(四位小数)</w:t>
            </w:r>
          </w:p>
        </w:tc>
        <w:tc>
          <w:tcPr>
            <w:tcW w:w="1701" w:type="dxa"/>
          </w:tcPr>
          <w:p>
            <w:pPr>
              <w:widowControl/>
              <w:rPr>
                <w:rFonts w:asciiTheme="minorEastAsia" w:hAnsiTheme="minorEastAsia" w:eastAsiaTheme="minorEastAsia"/>
                <w:sz w:val="18"/>
              </w:rPr>
            </w:pPr>
            <w:r>
              <w:rPr>
                <w:rFonts w:hint="eastAsia" w:asciiTheme="minorEastAsia" w:hAnsiTheme="minorEastAsia" w:eastAsiaTheme="minorEastAsia"/>
                <w:sz w:val="18"/>
              </w:rPr>
              <w:t>杠杆倍数</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动态杠杆倍数</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635</w:t>
            </w:r>
          </w:p>
        </w:tc>
        <w:tc>
          <w:tcPr>
            <w:tcW w:w="2268" w:type="dxa"/>
          </w:tcPr>
          <w:p>
            <w:pPr>
              <w:widowControl/>
              <w:rPr>
                <w:rFonts w:ascii="宋体" w:hAnsi="宋体"/>
                <w:kern w:val="0"/>
                <w:sz w:val="18"/>
              </w:rPr>
            </w:pPr>
            <w:r>
              <w:rPr>
                <w:rFonts w:ascii="宋体" w:hAnsi="宋体"/>
                <w:kern w:val="0"/>
                <w:sz w:val="18"/>
              </w:rPr>
              <w:t>ReservedField1</w:t>
            </w:r>
          </w:p>
        </w:tc>
        <w:tc>
          <w:tcPr>
            <w:tcW w:w="567" w:type="dxa"/>
          </w:tcPr>
          <w:p>
            <w:pPr>
              <w:widowControl/>
              <w:rPr>
                <w:rFonts w:ascii="宋体" w:hAnsi="宋体"/>
                <w:kern w:val="0"/>
                <w:sz w:val="18"/>
              </w:rPr>
            </w:pPr>
            <w:r>
              <w:rPr>
                <w:rFonts w:ascii="宋体" w:hAnsi="宋体"/>
                <w:kern w:val="0"/>
                <w:sz w:val="18"/>
              </w:rPr>
              <w:t>C</w:t>
            </w:r>
          </w:p>
        </w:tc>
        <w:tc>
          <w:tcPr>
            <w:tcW w:w="1134" w:type="dxa"/>
          </w:tcPr>
          <w:p>
            <w:pPr>
              <w:widowControl/>
              <w:rPr>
                <w:rFonts w:ascii="宋体" w:hAnsi="宋体"/>
                <w:kern w:val="0"/>
                <w:sz w:val="18"/>
              </w:rPr>
            </w:pPr>
            <w:r>
              <w:rPr>
                <w:rFonts w:ascii="宋体" w:hAnsi="宋体"/>
                <w:kern w:val="0"/>
                <w:sz w:val="18"/>
              </w:rPr>
              <w:t>20</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636</w:t>
            </w:r>
          </w:p>
        </w:tc>
        <w:tc>
          <w:tcPr>
            <w:tcW w:w="2268" w:type="dxa"/>
          </w:tcPr>
          <w:p>
            <w:pPr>
              <w:widowControl/>
              <w:rPr>
                <w:rFonts w:ascii="宋体" w:hAnsi="宋体"/>
                <w:kern w:val="0"/>
                <w:sz w:val="18"/>
              </w:rPr>
            </w:pPr>
            <w:r>
              <w:rPr>
                <w:rFonts w:ascii="宋体" w:hAnsi="宋体"/>
                <w:kern w:val="0"/>
                <w:sz w:val="18"/>
              </w:rPr>
              <w:t>ReservedField2</w:t>
            </w:r>
          </w:p>
        </w:tc>
        <w:tc>
          <w:tcPr>
            <w:tcW w:w="567" w:type="dxa"/>
          </w:tcPr>
          <w:p>
            <w:pPr>
              <w:widowControl/>
              <w:rPr>
                <w:rFonts w:ascii="宋体" w:hAnsi="宋体"/>
                <w:kern w:val="0"/>
                <w:sz w:val="18"/>
              </w:rPr>
            </w:pPr>
            <w:r>
              <w:rPr>
                <w:rFonts w:ascii="宋体" w:hAnsi="宋体"/>
                <w:kern w:val="0"/>
                <w:sz w:val="18"/>
              </w:rPr>
              <w:t>C</w:t>
            </w:r>
          </w:p>
        </w:tc>
        <w:tc>
          <w:tcPr>
            <w:tcW w:w="1134" w:type="dxa"/>
          </w:tcPr>
          <w:p>
            <w:pPr>
              <w:widowControl/>
              <w:rPr>
                <w:rFonts w:ascii="宋体" w:hAnsi="宋体"/>
                <w:kern w:val="0"/>
                <w:sz w:val="18"/>
              </w:rPr>
            </w:pPr>
            <w:r>
              <w:rPr>
                <w:rFonts w:ascii="宋体" w:hAnsi="宋体"/>
                <w:kern w:val="0"/>
                <w:sz w:val="18"/>
              </w:rPr>
              <w:t>20</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637</w:t>
            </w:r>
          </w:p>
        </w:tc>
        <w:tc>
          <w:tcPr>
            <w:tcW w:w="2268" w:type="dxa"/>
          </w:tcPr>
          <w:p>
            <w:pPr>
              <w:widowControl/>
              <w:rPr>
                <w:rFonts w:ascii="宋体" w:hAnsi="宋体"/>
                <w:kern w:val="0"/>
                <w:sz w:val="18"/>
              </w:rPr>
            </w:pPr>
            <w:r>
              <w:rPr>
                <w:rFonts w:ascii="宋体" w:hAnsi="宋体"/>
                <w:kern w:val="0"/>
                <w:sz w:val="18"/>
              </w:rPr>
              <w:t>ReservedField3</w:t>
            </w:r>
          </w:p>
        </w:tc>
        <w:tc>
          <w:tcPr>
            <w:tcW w:w="567" w:type="dxa"/>
          </w:tcPr>
          <w:p>
            <w:pPr>
              <w:widowControl/>
              <w:rPr>
                <w:rFonts w:ascii="宋体" w:hAnsi="宋体"/>
                <w:kern w:val="0"/>
                <w:sz w:val="18"/>
              </w:rPr>
            </w:pPr>
            <w:r>
              <w:rPr>
                <w:rFonts w:ascii="宋体" w:hAnsi="宋体"/>
                <w:kern w:val="0"/>
                <w:sz w:val="18"/>
              </w:rPr>
              <w:t>C</w:t>
            </w:r>
          </w:p>
        </w:tc>
        <w:tc>
          <w:tcPr>
            <w:tcW w:w="1134" w:type="dxa"/>
          </w:tcPr>
          <w:p>
            <w:pPr>
              <w:widowControl/>
              <w:rPr>
                <w:rFonts w:ascii="宋体" w:hAnsi="宋体"/>
                <w:kern w:val="0"/>
                <w:sz w:val="18"/>
              </w:rPr>
            </w:pPr>
            <w:r>
              <w:rPr>
                <w:rFonts w:hint="eastAsia" w:ascii="宋体" w:hAnsi="宋体"/>
                <w:kern w:val="0"/>
                <w:sz w:val="18"/>
              </w:rPr>
              <w:t>30</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638</w:t>
            </w:r>
          </w:p>
        </w:tc>
        <w:tc>
          <w:tcPr>
            <w:tcW w:w="2268" w:type="dxa"/>
          </w:tcPr>
          <w:p>
            <w:pPr>
              <w:widowControl/>
              <w:rPr>
                <w:rFonts w:ascii="宋体" w:hAnsi="宋体"/>
                <w:kern w:val="0"/>
                <w:sz w:val="18"/>
              </w:rPr>
            </w:pPr>
            <w:r>
              <w:rPr>
                <w:rFonts w:ascii="宋体" w:hAnsi="宋体"/>
                <w:kern w:val="0"/>
                <w:sz w:val="18"/>
              </w:rPr>
              <w:t>ReservedField4</w:t>
            </w:r>
          </w:p>
        </w:tc>
        <w:tc>
          <w:tcPr>
            <w:tcW w:w="567" w:type="dxa"/>
          </w:tcPr>
          <w:p>
            <w:pPr>
              <w:widowControl/>
              <w:rPr>
                <w:rFonts w:ascii="宋体" w:hAnsi="宋体"/>
                <w:kern w:val="0"/>
                <w:sz w:val="18"/>
              </w:rPr>
            </w:pPr>
            <w:r>
              <w:rPr>
                <w:rFonts w:ascii="宋体" w:hAnsi="宋体"/>
                <w:kern w:val="0"/>
                <w:sz w:val="18"/>
              </w:rPr>
              <w:t>N</w:t>
            </w:r>
          </w:p>
        </w:tc>
        <w:tc>
          <w:tcPr>
            <w:tcW w:w="1134" w:type="dxa"/>
          </w:tcPr>
          <w:p>
            <w:pPr>
              <w:widowControl/>
              <w:rPr>
                <w:rFonts w:ascii="宋体" w:hAnsi="宋体"/>
                <w:kern w:val="0"/>
                <w:sz w:val="18"/>
              </w:rPr>
            </w:pPr>
            <w:r>
              <w:rPr>
                <w:rFonts w:ascii="宋体" w:hAnsi="宋体"/>
                <w:kern w:val="0"/>
                <w:sz w:val="18"/>
              </w:rPr>
              <w:t>16(两位小数)</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autoSpaceDE w:val="0"/>
              <w:autoSpaceDN w:val="0"/>
              <w:adjustRightInd w:val="0"/>
              <w:snapToGrid w:val="0"/>
              <w:jc w:val="center"/>
              <w:rPr>
                <w:rFonts w:ascii="宋体" w:hAnsi="宋体"/>
                <w:kern w:val="0"/>
                <w:sz w:val="18"/>
              </w:rPr>
            </w:pPr>
            <w:r>
              <w:rPr>
                <w:rFonts w:hint="eastAsia" w:ascii="宋体" w:hAnsi="宋体"/>
                <w:sz w:val="18"/>
              </w:rPr>
              <w:t>639</w:t>
            </w:r>
          </w:p>
        </w:tc>
        <w:tc>
          <w:tcPr>
            <w:tcW w:w="2268" w:type="dxa"/>
          </w:tcPr>
          <w:p>
            <w:pPr>
              <w:widowControl/>
              <w:rPr>
                <w:rFonts w:ascii="宋体" w:hAnsi="宋体"/>
                <w:kern w:val="0"/>
                <w:sz w:val="18"/>
              </w:rPr>
            </w:pPr>
            <w:r>
              <w:rPr>
                <w:rFonts w:ascii="宋体" w:hAnsi="宋体"/>
                <w:kern w:val="0"/>
                <w:sz w:val="18"/>
              </w:rPr>
              <w:t>ReservedField5</w:t>
            </w:r>
          </w:p>
        </w:tc>
        <w:tc>
          <w:tcPr>
            <w:tcW w:w="567" w:type="dxa"/>
          </w:tcPr>
          <w:p>
            <w:pPr>
              <w:widowControl/>
              <w:rPr>
                <w:rFonts w:ascii="宋体" w:hAnsi="宋体"/>
                <w:kern w:val="0"/>
                <w:sz w:val="18"/>
              </w:rPr>
            </w:pPr>
            <w:r>
              <w:rPr>
                <w:rFonts w:ascii="宋体" w:hAnsi="宋体"/>
                <w:kern w:val="0"/>
                <w:sz w:val="18"/>
              </w:rPr>
              <w:t>N</w:t>
            </w:r>
          </w:p>
        </w:tc>
        <w:tc>
          <w:tcPr>
            <w:tcW w:w="1134" w:type="dxa"/>
          </w:tcPr>
          <w:p>
            <w:pPr>
              <w:widowControl/>
              <w:rPr>
                <w:rFonts w:ascii="宋体" w:hAnsi="宋体"/>
                <w:kern w:val="0"/>
                <w:sz w:val="18"/>
              </w:rPr>
            </w:pPr>
            <w:r>
              <w:rPr>
                <w:rFonts w:ascii="宋体" w:hAnsi="宋体"/>
                <w:kern w:val="0"/>
                <w:sz w:val="18"/>
              </w:rPr>
              <w:t>16(两位小数)</w:t>
            </w:r>
          </w:p>
        </w:tc>
        <w:tc>
          <w:tcPr>
            <w:tcW w:w="1701"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8" w:type="dxa"/>
          </w:tcPr>
          <w:p>
            <w:pPr>
              <w:snapToGrid w:val="0"/>
              <w:rPr>
                <w:rFonts w:ascii="宋体" w:hAnsi="宋体"/>
                <w:sz w:val="18"/>
              </w:rPr>
            </w:pPr>
          </w:p>
        </w:tc>
        <w:tc>
          <w:tcPr>
            <w:tcW w:w="582" w:type="dxa"/>
          </w:tcPr>
          <w:p>
            <w:pPr>
              <w:widowControl/>
              <w:rPr>
                <w:rFonts w:ascii="宋体" w:hAnsi="宋体"/>
                <w:kern w:val="0"/>
                <w:sz w:val="18"/>
              </w:rPr>
            </w:pPr>
            <w:r>
              <w:rPr>
                <w:rFonts w:hint="eastAsia" w:ascii="宋体" w:hAnsi="宋体"/>
                <w:kern w:val="0"/>
                <w:sz w:val="18"/>
              </w:rPr>
              <w:t>N</w:t>
            </w:r>
          </w:p>
        </w:tc>
      </w:tr>
    </w:tbl>
    <w:p>
      <w:pPr>
        <w:pStyle w:val="4"/>
        <w:rPr>
          <w:rFonts w:asciiTheme="minorEastAsia" w:hAnsiTheme="minorEastAsia" w:eastAsiaTheme="minorEastAsia"/>
        </w:rPr>
      </w:pPr>
      <w:bookmarkStart w:id="370" w:name="_Toc1432219763"/>
      <w:bookmarkStart w:id="371" w:name="_Toc16678"/>
      <w:bookmarkStart w:id="372" w:name="_Toc460499792"/>
      <w:bookmarkStart w:id="373" w:name="_Toc14899"/>
      <w:r>
        <w:rPr>
          <w:rFonts w:hint="eastAsia" w:asciiTheme="minorEastAsia" w:hAnsiTheme="minorEastAsia" w:eastAsiaTheme="minorEastAsia"/>
        </w:rPr>
        <w:t>个人反洗钱信息(X1/XA/X6/XB)</w:t>
      </w:r>
      <w:bookmarkEnd w:id="370"/>
      <w:bookmarkEnd w:id="371"/>
      <w:bookmarkEnd w:id="372"/>
      <w:bookmarkEnd w:id="373"/>
    </w:p>
    <w:p>
      <w:pPr>
        <w:ind w:firstLine="420"/>
        <w:rPr>
          <w:rFonts w:cs="宋体" w:asciiTheme="minorEastAsia" w:hAnsiTheme="minorEastAsia" w:eastAsiaTheme="minorEastAsia"/>
          <w:sz w:val="24"/>
        </w:rPr>
      </w:pPr>
      <w:r>
        <w:rPr>
          <w:rFonts w:hint="eastAsia" w:cs="宋体" w:asciiTheme="minorEastAsia" w:hAnsiTheme="minorEastAsia" w:eastAsiaTheme="minorEastAsia"/>
          <w:kern w:val="0"/>
          <w:sz w:val="24"/>
        </w:rPr>
        <w:t>对增量数据，若要修改反洗钱信息，也按新增方式报送，即报送该基金账户的全部反洗钱信息，不允许仅报送修改的内容。</w:t>
      </w:r>
    </w:p>
    <w:tbl>
      <w:tblPr>
        <w:tblStyle w:val="25"/>
        <w:tblW w:w="8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2100"/>
        <w:gridCol w:w="588"/>
        <w:gridCol w:w="946"/>
        <w:gridCol w:w="1858"/>
        <w:gridCol w:w="2262"/>
        <w:gridCol w:w="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shd w:val="clear" w:color="auto" w:fill="BEBEBE" w:themeFill="background1" w:themeFillShade="BF"/>
            <w:vAlign w:val="center"/>
          </w:tcPr>
          <w:p>
            <w:pPr>
              <w:autoSpaceDE w:val="0"/>
              <w:autoSpaceDN w:val="0"/>
              <w:adjustRightInd w:val="0"/>
              <w:snapToGrid w:val="0"/>
              <w:jc w:val="center"/>
              <w:rPr>
                <w:rFonts w:ascii="宋体" w:hAnsi="宋体"/>
                <w:sz w:val="18"/>
              </w:rPr>
            </w:pPr>
            <w:r>
              <w:rPr>
                <w:rFonts w:ascii="宋体" w:hAnsi="宋体"/>
                <w:sz w:val="18"/>
              </w:rPr>
              <w:t>ID</w:t>
            </w:r>
          </w:p>
        </w:tc>
        <w:tc>
          <w:tcPr>
            <w:tcW w:w="2100"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字段名</w:t>
            </w:r>
          </w:p>
        </w:tc>
        <w:tc>
          <w:tcPr>
            <w:tcW w:w="588"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类型</w:t>
            </w:r>
          </w:p>
        </w:tc>
        <w:tc>
          <w:tcPr>
            <w:tcW w:w="946"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长度</w:t>
            </w:r>
          </w:p>
        </w:tc>
        <w:tc>
          <w:tcPr>
            <w:tcW w:w="1858"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描述</w:t>
            </w:r>
          </w:p>
        </w:tc>
        <w:tc>
          <w:tcPr>
            <w:tcW w:w="2262"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备注</w:t>
            </w:r>
          </w:p>
        </w:tc>
        <w:tc>
          <w:tcPr>
            <w:tcW w:w="588"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是否</w:t>
            </w:r>
          </w:p>
          <w:p>
            <w:pPr>
              <w:snapToGrid w:val="0"/>
              <w:jc w:val="center"/>
              <w:rPr>
                <w:rFonts w:ascii="宋体" w:hAnsi="宋体"/>
                <w:sz w:val="18"/>
              </w:rPr>
            </w:pPr>
            <w:r>
              <w:rPr>
                <w:rFonts w:hint="eastAsia" w:ascii="宋体" w:hAnsi="宋体"/>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8</w:t>
            </w:r>
          </w:p>
        </w:tc>
        <w:tc>
          <w:tcPr>
            <w:tcW w:w="2100" w:type="dxa"/>
          </w:tcPr>
          <w:p>
            <w:pPr>
              <w:widowControl/>
              <w:rPr>
                <w:rFonts w:ascii="宋体" w:hAnsi="宋体"/>
                <w:kern w:val="0"/>
                <w:sz w:val="18"/>
              </w:rPr>
            </w:pPr>
            <w:r>
              <w:rPr>
                <w:rFonts w:ascii="宋体" w:hAnsi="宋体"/>
                <w:sz w:val="18"/>
              </w:rPr>
              <w:t>AppSheetSerialNo</w:t>
            </w:r>
          </w:p>
        </w:tc>
        <w:tc>
          <w:tcPr>
            <w:tcW w:w="588" w:type="dxa"/>
          </w:tcPr>
          <w:p>
            <w:pPr>
              <w:widowControl/>
              <w:rPr>
                <w:rFonts w:ascii="宋体" w:hAnsi="宋体"/>
                <w:kern w:val="0"/>
                <w:sz w:val="18"/>
              </w:rPr>
            </w:pPr>
            <w:r>
              <w:rPr>
                <w:rFonts w:hint="eastAsia" w:ascii="宋体" w:hAnsi="宋体"/>
                <w:sz w:val="18"/>
              </w:rPr>
              <w:t>C</w:t>
            </w:r>
          </w:p>
        </w:tc>
        <w:tc>
          <w:tcPr>
            <w:tcW w:w="946" w:type="dxa"/>
          </w:tcPr>
          <w:p>
            <w:pPr>
              <w:widowControl/>
              <w:rPr>
                <w:rFonts w:ascii="宋体" w:hAnsi="宋体"/>
                <w:kern w:val="0"/>
                <w:sz w:val="18"/>
              </w:rPr>
            </w:pPr>
            <w:r>
              <w:rPr>
                <w:rFonts w:hint="eastAsia" w:ascii="宋体" w:hAnsi="宋体"/>
                <w:sz w:val="18"/>
              </w:rPr>
              <w:t>24</w:t>
            </w:r>
          </w:p>
        </w:tc>
        <w:tc>
          <w:tcPr>
            <w:tcW w:w="1858" w:type="dxa"/>
          </w:tcPr>
          <w:p>
            <w:pPr>
              <w:widowControl/>
              <w:rPr>
                <w:rFonts w:ascii="宋体" w:hAnsi="宋体"/>
                <w:kern w:val="0"/>
                <w:sz w:val="18"/>
              </w:rPr>
            </w:pPr>
            <w:r>
              <w:rPr>
                <w:rFonts w:hint="eastAsia" w:ascii="宋体" w:hAnsi="宋体"/>
                <w:sz w:val="18"/>
              </w:rPr>
              <w:t>申请单编号</w:t>
            </w:r>
          </w:p>
        </w:tc>
        <w:tc>
          <w:tcPr>
            <w:tcW w:w="2262" w:type="dxa"/>
          </w:tcPr>
          <w:p>
            <w:pPr>
              <w:widowControl/>
              <w:rPr>
                <w:rFonts w:ascii="宋体" w:hAnsi="宋体"/>
                <w:kern w:val="0"/>
                <w:sz w:val="18"/>
              </w:rPr>
            </w:pPr>
            <w:r>
              <w:rPr>
                <w:rFonts w:hint="eastAsia" w:ascii="宋体" w:hAnsi="宋体"/>
                <w:kern w:val="0"/>
                <w:sz w:val="18"/>
              </w:rPr>
              <w:t>增量数据报送必填</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92</w:t>
            </w:r>
          </w:p>
        </w:tc>
        <w:tc>
          <w:tcPr>
            <w:tcW w:w="2100" w:type="dxa"/>
          </w:tcPr>
          <w:p>
            <w:pPr>
              <w:widowControl/>
              <w:rPr>
                <w:rFonts w:ascii="宋体" w:hAnsi="宋体"/>
                <w:kern w:val="0"/>
                <w:sz w:val="18"/>
              </w:rPr>
            </w:pPr>
            <w:r>
              <w:rPr>
                <w:rFonts w:hint="eastAsia" w:ascii="宋体" w:hAnsi="宋体"/>
                <w:sz w:val="18"/>
              </w:rPr>
              <w:t>TransactionDate</w:t>
            </w:r>
          </w:p>
        </w:tc>
        <w:tc>
          <w:tcPr>
            <w:tcW w:w="588" w:type="dxa"/>
          </w:tcPr>
          <w:p>
            <w:pPr>
              <w:widowControl/>
              <w:rPr>
                <w:rFonts w:ascii="宋体" w:hAnsi="宋体"/>
                <w:kern w:val="0"/>
                <w:sz w:val="18"/>
              </w:rPr>
            </w:pPr>
            <w:r>
              <w:rPr>
                <w:rFonts w:hint="eastAsia" w:ascii="宋体" w:hAnsi="宋体"/>
                <w:sz w:val="18"/>
              </w:rPr>
              <w:t>A</w:t>
            </w:r>
          </w:p>
        </w:tc>
        <w:tc>
          <w:tcPr>
            <w:tcW w:w="946" w:type="dxa"/>
          </w:tcPr>
          <w:p>
            <w:pPr>
              <w:widowControl/>
              <w:rPr>
                <w:rFonts w:ascii="宋体" w:hAnsi="宋体"/>
                <w:kern w:val="0"/>
                <w:sz w:val="18"/>
              </w:rPr>
            </w:pPr>
            <w:r>
              <w:rPr>
                <w:rFonts w:hint="eastAsia" w:ascii="宋体" w:hAnsi="宋体"/>
                <w:sz w:val="18"/>
              </w:rPr>
              <w:t>8</w:t>
            </w:r>
          </w:p>
        </w:tc>
        <w:tc>
          <w:tcPr>
            <w:tcW w:w="1858" w:type="dxa"/>
          </w:tcPr>
          <w:p>
            <w:pPr>
              <w:widowControl/>
              <w:rPr>
                <w:rFonts w:ascii="宋体" w:hAnsi="宋体"/>
                <w:kern w:val="0"/>
                <w:sz w:val="18"/>
              </w:rPr>
            </w:pPr>
            <w:r>
              <w:rPr>
                <w:rFonts w:hint="eastAsia" w:ascii="宋体" w:hAnsi="宋体"/>
                <w:sz w:val="18"/>
              </w:rPr>
              <w:t>交易发生日期</w:t>
            </w:r>
          </w:p>
        </w:tc>
        <w:tc>
          <w:tcPr>
            <w:tcW w:w="2262" w:type="dxa"/>
          </w:tcPr>
          <w:p>
            <w:pPr>
              <w:widowControl/>
              <w:rPr>
                <w:rFonts w:ascii="宋体" w:hAnsi="宋体"/>
                <w:kern w:val="0"/>
                <w:sz w:val="18"/>
              </w:rPr>
            </w:pPr>
            <w:r>
              <w:rPr>
                <w:rFonts w:hint="eastAsia" w:ascii="宋体" w:hAnsi="宋体"/>
                <w:kern w:val="0"/>
                <w:sz w:val="18"/>
              </w:rPr>
              <w:t>增量数据报送必填</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93</w:t>
            </w:r>
          </w:p>
        </w:tc>
        <w:tc>
          <w:tcPr>
            <w:tcW w:w="2100" w:type="dxa"/>
          </w:tcPr>
          <w:p>
            <w:pPr>
              <w:widowControl/>
              <w:rPr>
                <w:rFonts w:ascii="宋体" w:hAnsi="宋体"/>
                <w:kern w:val="0"/>
                <w:sz w:val="18"/>
              </w:rPr>
            </w:pPr>
            <w:r>
              <w:rPr>
                <w:rFonts w:hint="eastAsia" w:ascii="宋体" w:hAnsi="宋体"/>
                <w:sz w:val="18"/>
              </w:rPr>
              <w:t>TransactionTime</w:t>
            </w:r>
          </w:p>
        </w:tc>
        <w:tc>
          <w:tcPr>
            <w:tcW w:w="588" w:type="dxa"/>
          </w:tcPr>
          <w:p>
            <w:pPr>
              <w:widowControl/>
              <w:rPr>
                <w:rFonts w:ascii="宋体" w:hAnsi="宋体"/>
                <w:kern w:val="0"/>
                <w:sz w:val="18"/>
              </w:rPr>
            </w:pPr>
            <w:r>
              <w:rPr>
                <w:rFonts w:ascii="宋体" w:hAnsi="宋体"/>
                <w:sz w:val="18"/>
              </w:rPr>
              <w:t>A</w:t>
            </w:r>
          </w:p>
        </w:tc>
        <w:tc>
          <w:tcPr>
            <w:tcW w:w="946" w:type="dxa"/>
          </w:tcPr>
          <w:p>
            <w:pPr>
              <w:widowControl/>
              <w:rPr>
                <w:rFonts w:ascii="宋体" w:hAnsi="宋体"/>
                <w:kern w:val="0"/>
                <w:sz w:val="18"/>
              </w:rPr>
            </w:pPr>
            <w:r>
              <w:rPr>
                <w:rFonts w:ascii="宋体" w:hAnsi="宋体"/>
                <w:sz w:val="18"/>
              </w:rPr>
              <w:t>6</w:t>
            </w:r>
          </w:p>
        </w:tc>
        <w:tc>
          <w:tcPr>
            <w:tcW w:w="1858" w:type="dxa"/>
          </w:tcPr>
          <w:p>
            <w:pPr>
              <w:widowControl/>
              <w:rPr>
                <w:rFonts w:ascii="宋体" w:hAnsi="宋体"/>
                <w:kern w:val="0"/>
                <w:sz w:val="18"/>
              </w:rPr>
            </w:pPr>
            <w:r>
              <w:rPr>
                <w:rFonts w:hint="eastAsia" w:ascii="宋体" w:hAnsi="宋体"/>
                <w:sz w:val="18"/>
              </w:rPr>
              <w:t>交易发生时间</w:t>
            </w:r>
          </w:p>
        </w:tc>
        <w:tc>
          <w:tcPr>
            <w:tcW w:w="2262" w:type="dxa"/>
          </w:tcPr>
          <w:p>
            <w:pPr>
              <w:widowControl/>
              <w:rPr>
                <w:rFonts w:ascii="宋体" w:hAnsi="宋体"/>
                <w:kern w:val="0"/>
                <w:sz w:val="18"/>
              </w:rPr>
            </w:pPr>
            <w:r>
              <w:rPr>
                <w:rFonts w:hint="eastAsia" w:ascii="宋体" w:hAnsi="宋体"/>
                <w:kern w:val="0"/>
                <w:sz w:val="18"/>
              </w:rPr>
              <w:t>增量数据报送必填</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121</w:t>
            </w:r>
          </w:p>
        </w:tc>
        <w:tc>
          <w:tcPr>
            <w:tcW w:w="2100" w:type="dxa"/>
          </w:tcPr>
          <w:p>
            <w:pPr>
              <w:widowControl/>
              <w:rPr>
                <w:rFonts w:ascii="宋体" w:hAnsi="宋体"/>
                <w:kern w:val="0"/>
                <w:sz w:val="18"/>
              </w:rPr>
            </w:pPr>
            <w:r>
              <w:rPr>
                <w:rFonts w:ascii="宋体" w:hAnsi="宋体"/>
                <w:sz w:val="18"/>
              </w:rPr>
              <w:t>DistributorCode</w:t>
            </w:r>
          </w:p>
        </w:tc>
        <w:tc>
          <w:tcPr>
            <w:tcW w:w="588" w:type="dxa"/>
          </w:tcPr>
          <w:p>
            <w:pPr>
              <w:widowControl/>
              <w:rPr>
                <w:rFonts w:ascii="宋体" w:hAnsi="宋体"/>
                <w:kern w:val="0"/>
                <w:sz w:val="18"/>
              </w:rPr>
            </w:pPr>
            <w:r>
              <w:rPr>
                <w:rFonts w:hint="eastAsia" w:ascii="宋体" w:hAnsi="宋体"/>
                <w:sz w:val="18"/>
              </w:rPr>
              <w:t>C</w:t>
            </w:r>
          </w:p>
        </w:tc>
        <w:tc>
          <w:tcPr>
            <w:tcW w:w="946" w:type="dxa"/>
          </w:tcPr>
          <w:p>
            <w:pPr>
              <w:widowControl/>
              <w:rPr>
                <w:rFonts w:ascii="宋体" w:hAnsi="宋体"/>
                <w:kern w:val="0"/>
                <w:sz w:val="18"/>
              </w:rPr>
            </w:pPr>
            <w:r>
              <w:rPr>
                <w:rFonts w:hint="eastAsia" w:ascii="宋体" w:hAnsi="宋体"/>
                <w:sz w:val="18"/>
              </w:rPr>
              <w:t>9</w:t>
            </w:r>
          </w:p>
        </w:tc>
        <w:tc>
          <w:tcPr>
            <w:tcW w:w="1858" w:type="dxa"/>
          </w:tcPr>
          <w:p>
            <w:pPr>
              <w:widowControl/>
              <w:rPr>
                <w:rFonts w:ascii="宋体" w:hAnsi="宋体"/>
                <w:kern w:val="0"/>
                <w:sz w:val="18"/>
              </w:rPr>
            </w:pPr>
            <w:r>
              <w:rPr>
                <w:rFonts w:hint="eastAsia" w:ascii="宋体" w:hAnsi="宋体"/>
                <w:sz w:val="18"/>
              </w:rPr>
              <w:t>销售人代码</w:t>
            </w:r>
          </w:p>
        </w:tc>
        <w:tc>
          <w:tcPr>
            <w:tcW w:w="2262" w:type="dxa"/>
          </w:tcPr>
          <w:p>
            <w:pPr>
              <w:widowControl/>
              <w:rPr>
                <w:rFonts w:ascii="宋体" w:hAnsi="宋体"/>
                <w:kern w:val="0"/>
                <w:sz w:val="18"/>
              </w:rPr>
            </w:pPr>
          </w:p>
        </w:tc>
        <w:tc>
          <w:tcPr>
            <w:tcW w:w="588" w:type="dxa"/>
          </w:tcPr>
          <w:p>
            <w:pPr>
              <w:widowControl/>
              <w:rPr>
                <w:rFonts w:ascii="宋体" w:hAnsi="宋体"/>
                <w:kern w:val="0"/>
                <w:sz w:val="18"/>
              </w:rPr>
            </w:pPr>
            <w:r>
              <w:rPr>
                <w:rFonts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87</w:t>
            </w:r>
          </w:p>
        </w:tc>
        <w:tc>
          <w:tcPr>
            <w:tcW w:w="2100" w:type="dxa"/>
          </w:tcPr>
          <w:p>
            <w:pPr>
              <w:widowControl/>
              <w:rPr>
                <w:rFonts w:ascii="宋体" w:hAnsi="宋体"/>
                <w:sz w:val="18"/>
              </w:rPr>
            </w:pPr>
            <w:r>
              <w:rPr>
                <w:rFonts w:ascii="宋体" w:hAnsi="宋体"/>
                <w:sz w:val="18"/>
              </w:rPr>
              <w:t>BranchCode</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9</w:t>
            </w:r>
          </w:p>
        </w:tc>
        <w:tc>
          <w:tcPr>
            <w:tcW w:w="1858" w:type="dxa"/>
          </w:tcPr>
          <w:p>
            <w:pPr>
              <w:widowControl/>
              <w:rPr>
                <w:rFonts w:ascii="宋体" w:hAnsi="宋体"/>
                <w:sz w:val="18"/>
              </w:rPr>
            </w:pPr>
            <w:r>
              <w:rPr>
                <w:rFonts w:hint="eastAsia" w:ascii="宋体" w:hAnsi="宋体"/>
                <w:sz w:val="18"/>
              </w:rPr>
              <w:t>网点号码</w:t>
            </w:r>
          </w:p>
        </w:tc>
        <w:tc>
          <w:tcPr>
            <w:tcW w:w="2262" w:type="dxa"/>
          </w:tcPr>
          <w:p>
            <w:pPr>
              <w:widowControl/>
              <w:rPr>
                <w:rFonts w:ascii="宋体" w:hAnsi="宋体"/>
                <w:kern w:val="0"/>
                <w:sz w:val="18"/>
              </w:rPr>
            </w:pPr>
            <w:r>
              <w:rPr>
                <w:rFonts w:hint="eastAsia" w:ascii="宋体" w:hAnsi="宋体"/>
                <w:kern w:val="0"/>
                <w:sz w:val="18"/>
              </w:rPr>
              <w:t>场内填写席位代码</w:t>
            </w: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136</w:t>
            </w:r>
          </w:p>
        </w:tc>
        <w:tc>
          <w:tcPr>
            <w:tcW w:w="2100" w:type="dxa"/>
          </w:tcPr>
          <w:p>
            <w:pPr>
              <w:widowControl/>
              <w:rPr>
                <w:rFonts w:ascii="宋体" w:hAnsi="宋体"/>
                <w:kern w:val="0"/>
                <w:sz w:val="18"/>
              </w:rPr>
            </w:pPr>
            <w:r>
              <w:rPr>
                <w:rFonts w:ascii="宋体" w:hAnsi="宋体"/>
                <w:sz w:val="18"/>
              </w:rPr>
              <w:t>TAAccountID</w:t>
            </w:r>
          </w:p>
        </w:tc>
        <w:tc>
          <w:tcPr>
            <w:tcW w:w="588" w:type="dxa"/>
          </w:tcPr>
          <w:p>
            <w:pPr>
              <w:widowControl/>
              <w:rPr>
                <w:rFonts w:ascii="宋体" w:hAnsi="宋体"/>
                <w:kern w:val="0"/>
                <w:sz w:val="18"/>
              </w:rPr>
            </w:pPr>
            <w:r>
              <w:rPr>
                <w:rFonts w:hint="eastAsia" w:ascii="宋体" w:hAnsi="宋体"/>
                <w:kern w:val="0"/>
                <w:sz w:val="18"/>
              </w:rPr>
              <w:t>C</w:t>
            </w:r>
          </w:p>
        </w:tc>
        <w:tc>
          <w:tcPr>
            <w:tcW w:w="946" w:type="dxa"/>
          </w:tcPr>
          <w:p>
            <w:pPr>
              <w:widowControl/>
              <w:rPr>
                <w:rFonts w:ascii="宋体" w:hAnsi="宋体"/>
                <w:kern w:val="0"/>
                <w:sz w:val="18"/>
              </w:rPr>
            </w:pPr>
            <w:r>
              <w:rPr>
                <w:rFonts w:hint="eastAsia" w:ascii="宋体" w:hAnsi="宋体"/>
                <w:sz w:val="18"/>
              </w:rPr>
              <w:t>12</w:t>
            </w:r>
          </w:p>
        </w:tc>
        <w:tc>
          <w:tcPr>
            <w:tcW w:w="1858" w:type="dxa"/>
          </w:tcPr>
          <w:p>
            <w:pPr>
              <w:widowControl/>
              <w:rPr>
                <w:rFonts w:ascii="宋体" w:hAnsi="宋体"/>
                <w:kern w:val="0"/>
                <w:sz w:val="18"/>
              </w:rPr>
            </w:pPr>
            <w:r>
              <w:rPr>
                <w:rFonts w:hint="eastAsia" w:ascii="宋体" w:hAnsi="宋体"/>
                <w:sz w:val="18"/>
              </w:rPr>
              <w:t>投资人基金帐号</w:t>
            </w:r>
          </w:p>
        </w:tc>
        <w:tc>
          <w:tcPr>
            <w:tcW w:w="2262" w:type="dxa"/>
          </w:tcPr>
          <w:p>
            <w:pPr>
              <w:widowControl/>
              <w:rPr>
                <w:rFonts w:ascii="宋体" w:hAnsi="宋体"/>
                <w:kern w:val="0"/>
                <w:sz w:val="18"/>
              </w:rPr>
            </w:pPr>
            <w:r>
              <w:rPr>
                <w:rFonts w:hint="eastAsia" w:ascii="宋体" w:hAnsi="宋体"/>
                <w:kern w:val="0"/>
                <w:sz w:val="18"/>
              </w:rPr>
              <w:t>场内填写证券账号。</w:t>
            </w:r>
          </w:p>
        </w:tc>
        <w:tc>
          <w:tcPr>
            <w:tcW w:w="588" w:type="dxa"/>
          </w:tcPr>
          <w:p>
            <w:pPr>
              <w:widowControl/>
              <w:rPr>
                <w:rFonts w:hint="eastAsia" w:ascii="宋体" w:hAnsi="宋体" w:eastAsia="宋体"/>
                <w:kern w:val="0"/>
                <w:sz w:val="18"/>
                <w:lang w:val="en-US" w:eastAsia="zh-CN"/>
              </w:rPr>
            </w:pPr>
            <w:r>
              <w:rPr>
                <w:rFonts w:hint="eastAsia" w:ascii="宋体" w:hAnsi="宋体"/>
                <w:kern w:val="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98</w:t>
            </w:r>
          </w:p>
        </w:tc>
        <w:tc>
          <w:tcPr>
            <w:tcW w:w="2100" w:type="dxa"/>
          </w:tcPr>
          <w:p>
            <w:pPr>
              <w:widowControl/>
              <w:rPr>
                <w:rFonts w:ascii="宋体" w:hAnsi="宋体"/>
                <w:kern w:val="0"/>
                <w:sz w:val="18"/>
              </w:rPr>
            </w:pPr>
            <w:r>
              <w:rPr>
                <w:rFonts w:ascii="宋体" w:hAnsi="宋体"/>
                <w:sz w:val="18"/>
              </w:rPr>
              <w:t>IndividualOrInstitution</w:t>
            </w:r>
          </w:p>
        </w:tc>
        <w:tc>
          <w:tcPr>
            <w:tcW w:w="588" w:type="dxa"/>
          </w:tcPr>
          <w:p>
            <w:pPr>
              <w:widowControl/>
              <w:rPr>
                <w:rFonts w:ascii="宋体" w:hAnsi="宋体"/>
                <w:kern w:val="0"/>
                <w:sz w:val="18"/>
              </w:rPr>
            </w:pPr>
            <w:r>
              <w:rPr>
                <w:rFonts w:hint="eastAsia" w:ascii="宋体" w:hAnsi="宋体"/>
                <w:sz w:val="18"/>
              </w:rPr>
              <w:t>A</w:t>
            </w:r>
          </w:p>
        </w:tc>
        <w:tc>
          <w:tcPr>
            <w:tcW w:w="946" w:type="dxa"/>
          </w:tcPr>
          <w:p>
            <w:pPr>
              <w:widowControl/>
              <w:rPr>
                <w:rFonts w:ascii="宋体" w:hAnsi="宋体"/>
                <w:kern w:val="0"/>
                <w:sz w:val="18"/>
              </w:rPr>
            </w:pPr>
            <w:r>
              <w:rPr>
                <w:rFonts w:hint="eastAsia" w:ascii="宋体" w:hAnsi="宋体"/>
                <w:sz w:val="18"/>
              </w:rPr>
              <w:t>1</w:t>
            </w:r>
          </w:p>
        </w:tc>
        <w:tc>
          <w:tcPr>
            <w:tcW w:w="1858" w:type="dxa"/>
          </w:tcPr>
          <w:p>
            <w:pPr>
              <w:widowControl/>
              <w:rPr>
                <w:rFonts w:ascii="宋体" w:hAnsi="宋体"/>
                <w:kern w:val="0"/>
                <w:sz w:val="18"/>
              </w:rPr>
            </w:pPr>
            <w:r>
              <w:rPr>
                <w:rFonts w:hint="eastAsia" w:ascii="宋体" w:hAnsi="宋体"/>
                <w:sz w:val="18"/>
              </w:rPr>
              <w:t>个人/机构标志</w:t>
            </w:r>
          </w:p>
        </w:tc>
        <w:tc>
          <w:tcPr>
            <w:tcW w:w="2262" w:type="dxa"/>
          </w:tcPr>
          <w:p>
            <w:pPr>
              <w:widowControl/>
              <w:rPr>
                <w:rFonts w:ascii="宋体" w:hAnsi="宋体"/>
                <w:kern w:val="0"/>
                <w:sz w:val="18"/>
              </w:rPr>
            </w:pPr>
            <w:r>
              <w:rPr>
                <w:rFonts w:hint="eastAsia" w:ascii="宋体" w:hAnsi="宋体"/>
                <w:sz w:val="18"/>
              </w:rPr>
              <w:t>0-机构，1-个人，2-产品</w:t>
            </w:r>
          </w:p>
        </w:tc>
        <w:tc>
          <w:tcPr>
            <w:tcW w:w="588" w:type="dxa"/>
          </w:tcPr>
          <w:p>
            <w:pPr>
              <w:widowControl/>
              <w:rPr>
                <w:rFonts w:ascii="宋体" w:hAnsi="宋体"/>
                <w:kern w:val="0"/>
                <w:sz w:val="18"/>
              </w:rPr>
            </w:pPr>
            <w:r>
              <w:rPr>
                <w:rFonts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pPr>
              <w:autoSpaceDE w:val="0"/>
              <w:autoSpaceDN w:val="0"/>
              <w:adjustRightInd w:val="0"/>
              <w:snapToGrid w:val="0"/>
              <w:jc w:val="center"/>
              <w:rPr>
                <w:rFonts w:ascii="宋体" w:hAnsi="宋体"/>
                <w:sz w:val="18"/>
              </w:rPr>
            </w:pPr>
            <w:r>
              <w:rPr>
                <w:rFonts w:hint="eastAsia" w:ascii="宋体" w:hAnsi="宋体"/>
                <w:sz w:val="18"/>
              </w:rPr>
              <w:t>258</w:t>
            </w:r>
          </w:p>
        </w:tc>
        <w:tc>
          <w:tcPr>
            <w:tcW w:w="2100" w:type="dxa"/>
            <w:vAlign w:val="center"/>
          </w:tcPr>
          <w:p>
            <w:pPr>
              <w:widowControl/>
              <w:rPr>
                <w:rFonts w:ascii="宋体" w:hAnsi="宋体"/>
                <w:sz w:val="18"/>
              </w:rPr>
            </w:pPr>
            <w:r>
              <w:rPr>
                <w:rFonts w:hint="eastAsia" w:ascii="宋体" w:hAnsi="宋体"/>
                <w:sz w:val="18"/>
              </w:rPr>
              <w:t>OriginalAppDate</w:t>
            </w:r>
          </w:p>
        </w:tc>
        <w:tc>
          <w:tcPr>
            <w:tcW w:w="588" w:type="dxa"/>
            <w:vAlign w:val="center"/>
          </w:tcPr>
          <w:p>
            <w:pPr>
              <w:widowControl/>
              <w:rPr>
                <w:rFonts w:ascii="宋体" w:hAnsi="宋体"/>
                <w:sz w:val="18"/>
              </w:rPr>
            </w:pPr>
            <w:r>
              <w:rPr>
                <w:rFonts w:hint="eastAsia" w:ascii="宋体" w:hAnsi="宋体"/>
                <w:sz w:val="18"/>
              </w:rPr>
              <w:t>A</w:t>
            </w:r>
          </w:p>
        </w:tc>
        <w:tc>
          <w:tcPr>
            <w:tcW w:w="946" w:type="dxa"/>
            <w:vAlign w:val="center"/>
          </w:tcPr>
          <w:p>
            <w:pPr>
              <w:widowControl/>
              <w:rPr>
                <w:rFonts w:ascii="宋体" w:hAnsi="宋体"/>
                <w:sz w:val="18"/>
              </w:rPr>
            </w:pPr>
            <w:r>
              <w:rPr>
                <w:rFonts w:hint="eastAsia" w:ascii="宋体" w:hAnsi="宋体"/>
                <w:sz w:val="18"/>
              </w:rPr>
              <w:t>8</w:t>
            </w:r>
          </w:p>
        </w:tc>
        <w:tc>
          <w:tcPr>
            <w:tcW w:w="1858" w:type="dxa"/>
          </w:tcPr>
          <w:p>
            <w:pPr>
              <w:widowControl/>
              <w:rPr>
                <w:rFonts w:ascii="宋体" w:hAnsi="宋体"/>
                <w:sz w:val="18"/>
              </w:rPr>
            </w:pPr>
            <w:r>
              <w:rPr>
                <w:rFonts w:hint="eastAsia" w:ascii="宋体" w:hAnsi="宋体"/>
                <w:sz w:val="18"/>
              </w:rPr>
              <w:t>原申请日期</w:t>
            </w:r>
          </w:p>
        </w:tc>
        <w:tc>
          <w:tcPr>
            <w:tcW w:w="2262" w:type="dxa"/>
          </w:tcPr>
          <w:p>
            <w:pPr>
              <w:widowControl/>
              <w:rPr>
                <w:rFonts w:ascii="宋体" w:hAnsi="宋体"/>
                <w:kern w:val="0"/>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pPr>
              <w:autoSpaceDE w:val="0"/>
              <w:autoSpaceDN w:val="0"/>
              <w:adjustRightInd w:val="0"/>
              <w:snapToGrid w:val="0"/>
              <w:jc w:val="center"/>
              <w:rPr>
                <w:rFonts w:ascii="宋体" w:hAnsi="宋体"/>
                <w:sz w:val="18"/>
              </w:rPr>
            </w:pPr>
            <w:r>
              <w:rPr>
                <w:rFonts w:ascii="宋体" w:hAnsi="宋体"/>
                <w:sz w:val="18"/>
              </w:rPr>
              <w:t>90</w:t>
            </w:r>
          </w:p>
        </w:tc>
        <w:tc>
          <w:tcPr>
            <w:tcW w:w="2100" w:type="dxa"/>
          </w:tcPr>
          <w:p>
            <w:pPr>
              <w:widowControl/>
              <w:rPr>
                <w:rFonts w:ascii="宋体" w:hAnsi="宋体"/>
                <w:sz w:val="18"/>
              </w:rPr>
            </w:pPr>
            <w:r>
              <w:rPr>
                <w:rFonts w:ascii="宋体" w:hAnsi="宋体"/>
                <w:sz w:val="18"/>
              </w:rPr>
              <w:t>OriginalAppSheetNo</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24</w:t>
            </w:r>
          </w:p>
        </w:tc>
        <w:tc>
          <w:tcPr>
            <w:tcW w:w="1858" w:type="dxa"/>
          </w:tcPr>
          <w:p>
            <w:pPr>
              <w:widowControl/>
              <w:rPr>
                <w:rFonts w:ascii="宋体" w:hAnsi="宋体"/>
                <w:sz w:val="18"/>
              </w:rPr>
            </w:pPr>
            <w:r>
              <w:rPr>
                <w:rFonts w:hint="eastAsia" w:ascii="宋体" w:hAnsi="宋体"/>
                <w:sz w:val="18"/>
              </w:rPr>
              <w:t>原申请单编号</w:t>
            </w:r>
          </w:p>
        </w:tc>
        <w:tc>
          <w:tcPr>
            <w:tcW w:w="2262" w:type="dxa"/>
          </w:tcPr>
          <w:p>
            <w:pPr>
              <w:widowControl/>
              <w:rPr>
                <w:rFonts w:ascii="宋体" w:hAnsi="宋体"/>
                <w:kern w:val="0"/>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85</w:t>
            </w:r>
          </w:p>
        </w:tc>
        <w:tc>
          <w:tcPr>
            <w:tcW w:w="2100" w:type="dxa"/>
          </w:tcPr>
          <w:p>
            <w:pPr>
              <w:widowControl/>
              <w:rPr>
                <w:rFonts w:ascii="宋体" w:hAnsi="宋体"/>
                <w:sz w:val="18"/>
              </w:rPr>
            </w:pPr>
            <w:r>
              <w:rPr>
                <w:rFonts w:ascii="宋体" w:hAnsi="宋体"/>
                <w:sz w:val="18"/>
              </w:rPr>
              <w:t>InvestorName</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200</w:t>
            </w:r>
          </w:p>
        </w:tc>
        <w:tc>
          <w:tcPr>
            <w:tcW w:w="1858" w:type="dxa"/>
          </w:tcPr>
          <w:p>
            <w:pPr>
              <w:widowControl/>
              <w:rPr>
                <w:rFonts w:ascii="宋体" w:hAnsi="宋体"/>
                <w:sz w:val="18"/>
              </w:rPr>
            </w:pPr>
            <w:r>
              <w:rPr>
                <w:rFonts w:hint="eastAsia" w:ascii="宋体" w:hAnsi="宋体"/>
                <w:sz w:val="18"/>
              </w:rPr>
              <w:t>投资人户名</w:t>
            </w:r>
          </w:p>
        </w:tc>
        <w:tc>
          <w:tcPr>
            <w:tcW w:w="2262" w:type="dxa"/>
          </w:tcPr>
          <w:p>
            <w:pPr>
              <w:widowControl/>
              <w:rPr>
                <w:rFonts w:ascii="宋体" w:hAnsi="宋体"/>
                <w:kern w:val="0"/>
                <w:sz w:val="18"/>
              </w:rPr>
            </w:pP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27</w:t>
            </w:r>
          </w:p>
        </w:tc>
        <w:tc>
          <w:tcPr>
            <w:tcW w:w="2100" w:type="dxa"/>
          </w:tcPr>
          <w:p>
            <w:pPr>
              <w:widowControl/>
              <w:rPr>
                <w:rFonts w:ascii="宋体" w:hAnsi="宋体"/>
                <w:kern w:val="0"/>
                <w:sz w:val="18"/>
              </w:rPr>
            </w:pPr>
            <w:r>
              <w:rPr>
                <w:rFonts w:ascii="宋体" w:hAnsi="宋体"/>
                <w:sz w:val="18"/>
              </w:rPr>
              <w:t>CertificateType</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3</w:t>
            </w:r>
          </w:p>
        </w:tc>
        <w:tc>
          <w:tcPr>
            <w:tcW w:w="1858" w:type="dxa"/>
          </w:tcPr>
          <w:p>
            <w:pPr>
              <w:widowControl/>
              <w:rPr>
                <w:rFonts w:ascii="宋体" w:hAnsi="宋体"/>
                <w:sz w:val="18"/>
              </w:rPr>
            </w:pPr>
            <w:r>
              <w:rPr>
                <w:rFonts w:hint="eastAsia" w:ascii="宋体" w:hAnsi="宋体"/>
                <w:sz w:val="18"/>
              </w:rPr>
              <w:t>个人证件类型及机构证件类型</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72</w:t>
            </w:r>
          </w:p>
        </w:tc>
        <w:tc>
          <w:tcPr>
            <w:tcW w:w="2100" w:type="dxa"/>
          </w:tcPr>
          <w:p>
            <w:pPr>
              <w:widowControl/>
              <w:rPr>
                <w:rFonts w:ascii="宋体" w:hAnsi="宋体"/>
                <w:kern w:val="0"/>
                <w:sz w:val="18"/>
              </w:rPr>
            </w:pPr>
            <w:r>
              <w:rPr>
                <w:rFonts w:ascii="宋体" w:hAnsi="宋体"/>
                <w:sz w:val="18"/>
              </w:rPr>
              <w:t>CertificateNo</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40</w:t>
            </w:r>
          </w:p>
        </w:tc>
        <w:tc>
          <w:tcPr>
            <w:tcW w:w="1858" w:type="dxa"/>
          </w:tcPr>
          <w:p>
            <w:pPr>
              <w:widowControl/>
              <w:rPr>
                <w:rFonts w:ascii="宋体" w:hAnsi="宋体"/>
                <w:sz w:val="18"/>
              </w:rPr>
            </w:pPr>
            <w:r>
              <w:rPr>
                <w:rFonts w:hint="eastAsia" w:ascii="宋体" w:hAnsi="宋体"/>
                <w:sz w:val="18"/>
              </w:rPr>
              <w:t>投资人证件号码</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sz w:val="18"/>
              </w:rPr>
              <w:t>286</w:t>
            </w:r>
          </w:p>
        </w:tc>
        <w:tc>
          <w:tcPr>
            <w:tcW w:w="2100" w:type="dxa"/>
          </w:tcPr>
          <w:p>
            <w:pPr>
              <w:widowControl/>
              <w:rPr>
                <w:rFonts w:ascii="宋体" w:hAnsi="宋体"/>
                <w:sz w:val="18"/>
              </w:rPr>
            </w:pPr>
            <w:r>
              <w:rPr>
                <w:rFonts w:hint="eastAsia" w:ascii="宋体" w:hAnsi="宋体"/>
                <w:sz w:val="18"/>
              </w:rPr>
              <w:t>CertValidDate</w:t>
            </w:r>
          </w:p>
        </w:tc>
        <w:tc>
          <w:tcPr>
            <w:tcW w:w="588" w:type="dxa"/>
          </w:tcPr>
          <w:p>
            <w:pPr>
              <w:widowControl/>
              <w:rPr>
                <w:rFonts w:ascii="宋体" w:hAnsi="宋体"/>
                <w:sz w:val="18"/>
              </w:rPr>
            </w:pPr>
            <w:r>
              <w:rPr>
                <w:rFonts w:hint="eastAsia" w:ascii="宋体" w:hAnsi="宋体"/>
                <w:sz w:val="18"/>
              </w:rPr>
              <w:t>A</w:t>
            </w:r>
          </w:p>
        </w:tc>
        <w:tc>
          <w:tcPr>
            <w:tcW w:w="946" w:type="dxa"/>
          </w:tcPr>
          <w:p>
            <w:pPr>
              <w:widowControl/>
              <w:rPr>
                <w:rFonts w:ascii="宋体" w:hAnsi="宋体"/>
                <w:sz w:val="18"/>
              </w:rPr>
            </w:pPr>
            <w:r>
              <w:rPr>
                <w:rFonts w:hint="eastAsia" w:ascii="宋体" w:hAnsi="宋体"/>
                <w:sz w:val="18"/>
              </w:rPr>
              <w:t>8</w:t>
            </w:r>
          </w:p>
        </w:tc>
        <w:tc>
          <w:tcPr>
            <w:tcW w:w="1858" w:type="dxa"/>
          </w:tcPr>
          <w:p>
            <w:pPr>
              <w:widowControl/>
              <w:rPr>
                <w:rFonts w:ascii="宋体" w:hAnsi="宋体"/>
                <w:sz w:val="18"/>
              </w:rPr>
            </w:pPr>
            <w:r>
              <w:rPr>
                <w:rFonts w:hint="eastAsia" w:ascii="宋体" w:hAnsi="宋体"/>
                <w:sz w:val="18"/>
              </w:rPr>
              <w:t>证件有效日期</w:t>
            </w:r>
          </w:p>
        </w:tc>
        <w:tc>
          <w:tcPr>
            <w:tcW w:w="2262" w:type="dxa"/>
          </w:tcPr>
          <w:p>
            <w:pPr>
              <w:rPr>
                <w:rFonts w:ascii="宋体" w:hAnsi="宋体"/>
                <w:sz w:val="18"/>
              </w:rPr>
            </w:pPr>
            <w:r>
              <w:rPr>
                <w:rFonts w:hint="eastAsia" w:ascii="宋体" w:hAnsi="宋体"/>
                <w:sz w:val="18"/>
              </w:rPr>
              <w:t>证件到期日。长期有效填写99991231。</w:t>
            </w: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126</w:t>
            </w:r>
          </w:p>
        </w:tc>
        <w:tc>
          <w:tcPr>
            <w:tcW w:w="2100" w:type="dxa"/>
          </w:tcPr>
          <w:p>
            <w:pPr>
              <w:widowControl/>
              <w:rPr>
                <w:rFonts w:ascii="宋体" w:hAnsi="宋体"/>
                <w:sz w:val="18"/>
              </w:rPr>
            </w:pPr>
            <w:r>
              <w:rPr>
                <w:rFonts w:ascii="宋体" w:hAnsi="宋体"/>
                <w:sz w:val="18"/>
              </w:rPr>
              <w:t>Sex</w:t>
            </w:r>
          </w:p>
        </w:tc>
        <w:tc>
          <w:tcPr>
            <w:tcW w:w="588" w:type="dxa"/>
          </w:tcPr>
          <w:p>
            <w:pPr>
              <w:widowControl/>
              <w:rPr>
                <w:rFonts w:ascii="宋体" w:hAnsi="宋体"/>
                <w:sz w:val="18"/>
              </w:rPr>
            </w:pPr>
            <w:r>
              <w:rPr>
                <w:rFonts w:ascii="宋体" w:hAnsi="宋体"/>
                <w:sz w:val="18"/>
              </w:rPr>
              <w:t>A</w:t>
            </w:r>
          </w:p>
        </w:tc>
        <w:tc>
          <w:tcPr>
            <w:tcW w:w="946" w:type="dxa"/>
          </w:tcPr>
          <w:p>
            <w:pPr>
              <w:widowControl/>
              <w:rPr>
                <w:rFonts w:ascii="宋体" w:hAnsi="宋体"/>
                <w:sz w:val="18"/>
              </w:rPr>
            </w:pPr>
            <w:r>
              <w:rPr>
                <w:rFonts w:ascii="宋体" w:hAnsi="宋体"/>
                <w:sz w:val="18"/>
              </w:rPr>
              <w:t>1</w:t>
            </w:r>
          </w:p>
        </w:tc>
        <w:tc>
          <w:tcPr>
            <w:tcW w:w="1858" w:type="dxa"/>
          </w:tcPr>
          <w:p>
            <w:pPr>
              <w:widowControl/>
              <w:rPr>
                <w:rFonts w:ascii="宋体" w:hAnsi="宋体"/>
                <w:sz w:val="18"/>
              </w:rPr>
            </w:pPr>
            <w:r>
              <w:rPr>
                <w:rFonts w:hint="eastAsia" w:ascii="宋体" w:hAnsi="宋体"/>
                <w:sz w:val="18"/>
              </w:rPr>
              <w:t>投资人性别</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23</w:t>
            </w:r>
          </w:p>
        </w:tc>
        <w:tc>
          <w:tcPr>
            <w:tcW w:w="2100" w:type="dxa"/>
          </w:tcPr>
          <w:p>
            <w:pPr>
              <w:widowControl/>
              <w:rPr>
                <w:rFonts w:ascii="宋体" w:hAnsi="宋体"/>
                <w:sz w:val="18"/>
              </w:rPr>
            </w:pPr>
            <w:r>
              <w:rPr>
                <w:rFonts w:hint="eastAsia" w:ascii="宋体" w:hAnsi="宋体"/>
                <w:sz w:val="18"/>
              </w:rPr>
              <w:t>Investor</w:t>
            </w:r>
            <w:r>
              <w:rPr>
                <w:rFonts w:ascii="宋体" w:hAnsi="宋体"/>
                <w:sz w:val="18"/>
              </w:rPr>
              <w:t>s</w:t>
            </w:r>
            <w:r>
              <w:rPr>
                <w:rFonts w:hint="eastAsia" w:ascii="宋体" w:hAnsi="宋体"/>
                <w:sz w:val="18"/>
              </w:rPr>
              <w:t>Birthday</w:t>
            </w:r>
          </w:p>
        </w:tc>
        <w:tc>
          <w:tcPr>
            <w:tcW w:w="588" w:type="dxa"/>
          </w:tcPr>
          <w:p>
            <w:pPr>
              <w:widowControl/>
              <w:rPr>
                <w:rFonts w:ascii="宋体" w:hAnsi="宋体"/>
                <w:sz w:val="18"/>
              </w:rPr>
            </w:pPr>
            <w:r>
              <w:rPr>
                <w:rFonts w:ascii="宋体" w:hAnsi="宋体"/>
                <w:sz w:val="18"/>
              </w:rPr>
              <w:t>A</w:t>
            </w:r>
          </w:p>
        </w:tc>
        <w:tc>
          <w:tcPr>
            <w:tcW w:w="946" w:type="dxa"/>
          </w:tcPr>
          <w:p>
            <w:pPr>
              <w:widowControl/>
              <w:rPr>
                <w:rFonts w:ascii="宋体" w:hAnsi="宋体"/>
                <w:sz w:val="18"/>
              </w:rPr>
            </w:pPr>
            <w:r>
              <w:rPr>
                <w:rFonts w:ascii="宋体" w:hAnsi="宋体"/>
                <w:sz w:val="18"/>
              </w:rPr>
              <w:t>8</w:t>
            </w:r>
          </w:p>
        </w:tc>
        <w:tc>
          <w:tcPr>
            <w:tcW w:w="1858" w:type="dxa"/>
          </w:tcPr>
          <w:p>
            <w:pPr>
              <w:widowControl/>
              <w:rPr>
                <w:rFonts w:ascii="宋体" w:hAnsi="宋体"/>
                <w:sz w:val="18"/>
              </w:rPr>
            </w:pPr>
            <w:r>
              <w:rPr>
                <w:rFonts w:hint="eastAsia" w:ascii="宋体" w:hAnsi="宋体"/>
                <w:sz w:val="18"/>
              </w:rPr>
              <w:t>投资人出生日期</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sz w:val="18"/>
              </w:rPr>
              <w:t>522</w:t>
            </w:r>
          </w:p>
        </w:tc>
        <w:tc>
          <w:tcPr>
            <w:tcW w:w="2100" w:type="dxa"/>
            <w:vAlign w:val="center"/>
          </w:tcPr>
          <w:p>
            <w:pPr>
              <w:widowControl/>
              <w:rPr>
                <w:rFonts w:ascii="宋体" w:hAnsi="宋体"/>
                <w:sz w:val="18"/>
              </w:rPr>
            </w:pPr>
            <w:r>
              <w:rPr>
                <w:rFonts w:hint="eastAsia" w:ascii="宋体" w:hAnsi="宋体"/>
                <w:sz w:val="18"/>
              </w:rPr>
              <w:t>Nationality</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3</w:t>
            </w:r>
          </w:p>
        </w:tc>
        <w:tc>
          <w:tcPr>
            <w:tcW w:w="1858" w:type="dxa"/>
            <w:vAlign w:val="center"/>
          </w:tcPr>
          <w:p>
            <w:pPr>
              <w:widowControl/>
              <w:rPr>
                <w:rFonts w:ascii="宋体" w:hAnsi="宋体"/>
                <w:sz w:val="18"/>
              </w:rPr>
            </w:pPr>
            <w:r>
              <w:rPr>
                <w:rFonts w:hint="eastAsia" w:ascii="宋体" w:hAnsi="宋体"/>
                <w:sz w:val="18"/>
              </w:rPr>
              <w:t>投资者国家或地区</w:t>
            </w:r>
          </w:p>
        </w:tc>
        <w:tc>
          <w:tcPr>
            <w:tcW w:w="2262" w:type="dxa"/>
            <w:vAlign w:val="center"/>
          </w:tcPr>
          <w:p>
            <w:pPr>
              <w:rPr>
                <w:rFonts w:ascii="宋体" w:hAnsi="宋体"/>
                <w:sz w:val="18"/>
              </w:rPr>
            </w:pPr>
            <w:r>
              <w:rPr>
                <w:rFonts w:hint="eastAsia" w:ascii="宋体" w:hAnsi="宋体"/>
                <w:sz w:val="18"/>
              </w:rPr>
              <w:t>持港澳通行证、台胞证、港澳台居民居住证的，对应填写香港、澳门或台湾；持外国人永居证的，填写其主要国籍。</w:t>
            </w:r>
          </w:p>
          <w:p>
            <w:pPr>
              <w:rPr>
                <w:rFonts w:ascii="宋体" w:hAnsi="宋体"/>
                <w:sz w:val="18"/>
              </w:rPr>
            </w:pPr>
            <w:r>
              <w:rPr>
                <w:rFonts w:ascii="宋体" w:hAnsi="宋体"/>
                <w:sz w:val="18"/>
              </w:rPr>
              <w:t>采用ISO 3166两位字母</w:t>
            </w:r>
            <w:r>
              <w:rPr>
                <w:rFonts w:hint="eastAsia" w:ascii="宋体" w:hAnsi="宋体"/>
                <w:sz w:val="18"/>
              </w:rPr>
              <w:t>。</w:t>
            </w: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65</w:t>
            </w:r>
          </w:p>
        </w:tc>
        <w:tc>
          <w:tcPr>
            <w:tcW w:w="2100" w:type="dxa"/>
          </w:tcPr>
          <w:p>
            <w:pPr>
              <w:rPr>
                <w:rFonts w:ascii="宋体" w:hAnsi="宋体"/>
                <w:sz w:val="18"/>
              </w:rPr>
            </w:pPr>
            <w:r>
              <w:rPr>
                <w:rFonts w:ascii="宋体" w:hAnsi="宋体"/>
                <w:sz w:val="18"/>
              </w:rPr>
              <w:t>VocationCode</w:t>
            </w:r>
          </w:p>
        </w:tc>
        <w:tc>
          <w:tcPr>
            <w:tcW w:w="588" w:type="dxa"/>
          </w:tcPr>
          <w:p>
            <w:pPr>
              <w:widowControl/>
              <w:rPr>
                <w:rFonts w:ascii="宋体" w:hAnsi="宋体"/>
                <w:sz w:val="18"/>
              </w:rPr>
            </w:pPr>
            <w:r>
              <w:rPr>
                <w:rFonts w:ascii="宋体" w:hAnsi="宋体"/>
                <w:sz w:val="18"/>
              </w:rPr>
              <w:t>C</w:t>
            </w:r>
          </w:p>
        </w:tc>
        <w:tc>
          <w:tcPr>
            <w:tcW w:w="946" w:type="dxa"/>
          </w:tcPr>
          <w:p>
            <w:pPr>
              <w:widowControl/>
              <w:rPr>
                <w:rFonts w:ascii="宋体" w:hAnsi="宋体"/>
                <w:sz w:val="18"/>
              </w:rPr>
            </w:pPr>
            <w:r>
              <w:rPr>
                <w:rFonts w:hint="eastAsia" w:ascii="宋体" w:hAnsi="宋体"/>
                <w:sz w:val="18"/>
              </w:rPr>
              <w:t>5</w:t>
            </w:r>
          </w:p>
        </w:tc>
        <w:tc>
          <w:tcPr>
            <w:tcW w:w="1858" w:type="dxa"/>
          </w:tcPr>
          <w:p>
            <w:pPr>
              <w:widowControl/>
              <w:rPr>
                <w:rFonts w:ascii="宋体" w:hAnsi="宋体"/>
                <w:sz w:val="18"/>
              </w:rPr>
            </w:pPr>
            <w:r>
              <w:rPr>
                <w:rFonts w:hint="eastAsia" w:ascii="宋体" w:hAnsi="宋体"/>
                <w:sz w:val="18"/>
              </w:rPr>
              <w:t>投资人职业代码</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83</w:t>
            </w:r>
          </w:p>
        </w:tc>
        <w:tc>
          <w:tcPr>
            <w:tcW w:w="2100" w:type="dxa"/>
          </w:tcPr>
          <w:p>
            <w:pPr>
              <w:widowControl/>
              <w:rPr>
                <w:rFonts w:ascii="宋体" w:hAnsi="宋体"/>
                <w:sz w:val="18"/>
              </w:rPr>
            </w:pPr>
            <w:r>
              <w:rPr>
                <w:rFonts w:ascii="宋体" w:hAnsi="宋体"/>
                <w:sz w:val="18"/>
              </w:rPr>
              <w:t>MobileTelNo</w:t>
            </w:r>
          </w:p>
        </w:tc>
        <w:tc>
          <w:tcPr>
            <w:tcW w:w="588" w:type="dxa"/>
          </w:tcPr>
          <w:p>
            <w:pPr>
              <w:widowControl/>
              <w:rPr>
                <w:rFonts w:ascii="宋体" w:hAnsi="宋体"/>
                <w:sz w:val="18"/>
              </w:rPr>
            </w:pPr>
            <w:r>
              <w:rPr>
                <w:rFonts w:ascii="宋体" w:hAnsi="宋体"/>
                <w:sz w:val="18"/>
              </w:rPr>
              <w:t>C</w:t>
            </w:r>
          </w:p>
        </w:tc>
        <w:tc>
          <w:tcPr>
            <w:tcW w:w="946" w:type="dxa"/>
          </w:tcPr>
          <w:p>
            <w:pPr>
              <w:widowControl/>
              <w:rPr>
                <w:rFonts w:ascii="宋体" w:hAnsi="宋体"/>
                <w:sz w:val="18"/>
              </w:rPr>
            </w:pPr>
            <w:r>
              <w:rPr>
                <w:rFonts w:hint="eastAsia" w:ascii="宋体" w:hAnsi="宋体"/>
                <w:sz w:val="18"/>
              </w:rPr>
              <w:t>40</w:t>
            </w:r>
          </w:p>
        </w:tc>
        <w:tc>
          <w:tcPr>
            <w:tcW w:w="1858" w:type="dxa"/>
          </w:tcPr>
          <w:p>
            <w:pPr>
              <w:widowControl/>
              <w:rPr>
                <w:rFonts w:ascii="宋体" w:hAnsi="宋体"/>
                <w:sz w:val="18"/>
              </w:rPr>
            </w:pPr>
            <w:r>
              <w:rPr>
                <w:rFonts w:hint="eastAsia" w:ascii="宋体" w:hAnsi="宋体"/>
                <w:sz w:val="18"/>
              </w:rPr>
              <w:t>投资人手机号码</w:t>
            </w:r>
          </w:p>
        </w:tc>
        <w:tc>
          <w:tcPr>
            <w:tcW w:w="2262" w:type="dxa"/>
          </w:tcPr>
          <w:p>
            <w:pPr>
              <w:rPr>
                <w:rFonts w:ascii="宋体" w:hAnsi="宋体"/>
                <w:sz w:val="18"/>
              </w:rPr>
            </w:pPr>
            <w:r>
              <w:rPr>
                <w:rFonts w:hint="eastAsia" w:ascii="宋体" w:hAnsi="宋体"/>
                <w:sz w:val="18"/>
              </w:rPr>
              <w:t>手机号码、住址电话、单位电话至少必填其一。</w:t>
            </w:r>
          </w:p>
          <w:p>
            <w:pPr>
              <w:rPr>
                <w:rFonts w:ascii="宋体" w:hAnsi="宋体"/>
                <w:sz w:val="18"/>
              </w:rPr>
            </w:pPr>
            <w:r>
              <w:rPr>
                <w:rFonts w:hint="eastAsia" w:ascii="宋体" w:hAnsi="宋体"/>
                <w:sz w:val="18"/>
              </w:rPr>
              <w:t>格式为：国家码|手机号码，比如86|13601223345。</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69</w:t>
            </w:r>
          </w:p>
        </w:tc>
        <w:tc>
          <w:tcPr>
            <w:tcW w:w="2100" w:type="dxa"/>
          </w:tcPr>
          <w:p>
            <w:pPr>
              <w:widowControl/>
              <w:rPr>
                <w:rFonts w:ascii="宋体" w:hAnsi="宋体"/>
                <w:sz w:val="18"/>
              </w:rPr>
            </w:pPr>
            <w:r>
              <w:rPr>
                <w:rFonts w:hint="eastAsia" w:ascii="宋体" w:hAnsi="宋体"/>
                <w:sz w:val="18"/>
              </w:rPr>
              <w:t>Home</w:t>
            </w:r>
            <w:r>
              <w:rPr>
                <w:rFonts w:ascii="宋体" w:hAnsi="宋体"/>
                <w:sz w:val="18"/>
              </w:rPr>
              <w:t>TelNo</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40</w:t>
            </w:r>
          </w:p>
        </w:tc>
        <w:tc>
          <w:tcPr>
            <w:tcW w:w="1858" w:type="dxa"/>
          </w:tcPr>
          <w:p>
            <w:pPr>
              <w:widowControl/>
              <w:rPr>
                <w:rFonts w:ascii="宋体" w:hAnsi="宋体"/>
                <w:sz w:val="18"/>
              </w:rPr>
            </w:pPr>
            <w:r>
              <w:rPr>
                <w:rFonts w:hint="eastAsia" w:ascii="宋体" w:hAnsi="宋体"/>
                <w:sz w:val="18"/>
              </w:rPr>
              <w:t>投资人住址电话</w:t>
            </w:r>
          </w:p>
        </w:tc>
        <w:tc>
          <w:tcPr>
            <w:tcW w:w="2262" w:type="dxa"/>
          </w:tcPr>
          <w:p>
            <w:pPr>
              <w:rPr>
                <w:rFonts w:ascii="宋体" w:hAnsi="宋体"/>
                <w:sz w:val="18"/>
              </w:rPr>
            </w:pPr>
            <w:r>
              <w:rPr>
                <w:rFonts w:hint="eastAsia" w:ascii="宋体" w:hAnsi="宋体"/>
                <w:sz w:val="18"/>
              </w:rPr>
              <w:t>格式：国家码|地区码|电话号码</w:t>
            </w:r>
          </w:p>
          <w:p>
            <w:pPr>
              <w:rPr>
                <w:rFonts w:ascii="宋体" w:hAnsi="宋体"/>
                <w:sz w:val="18"/>
              </w:rPr>
            </w:pPr>
            <w:r>
              <w:rPr>
                <w:rFonts w:hint="eastAsia" w:ascii="宋体" w:hAnsi="宋体"/>
                <w:sz w:val="18"/>
              </w:rPr>
              <w:t>举例：86|10|61235567</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88</w:t>
            </w:r>
          </w:p>
        </w:tc>
        <w:tc>
          <w:tcPr>
            <w:tcW w:w="2100" w:type="dxa"/>
          </w:tcPr>
          <w:p>
            <w:pPr>
              <w:widowControl/>
              <w:rPr>
                <w:rFonts w:ascii="宋体" w:hAnsi="宋体"/>
                <w:sz w:val="18"/>
              </w:rPr>
            </w:pPr>
            <w:r>
              <w:rPr>
                <w:rFonts w:ascii="宋体" w:hAnsi="宋体"/>
                <w:sz w:val="18"/>
              </w:rPr>
              <w:t>OfficeTelNo</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40</w:t>
            </w:r>
          </w:p>
        </w:tc>
        <w:tc>
          <w:tcPr>
            <w:tcW w:w="1858" w:type="dxa"/>
          </w:tcPr>
          <w:p>
            <w:pPr>
              <w:widowControl/>
              <w:rPr>
                <w:rFonts w:ascii="宋体" w:hAnsi="宋体"/>
                <w:sz w:val="18"/>
              </w:rPr>
            </w:pPr>
            <w:r>
              <w:rPr>
                <w:rFonts w:hint="eastAsia" w:ascii="宋体" w:hAnsi="宋体"/>
                <w:sz w:val="18"/>
              </w:rPr>
              <w:t>投资人单位电话号码</w:t>
            </w:r>
          </w:p>
        </w:tc>
        <w:tc>
          <w:tcPr>
            <w:tcW w:w="2262" w:type="dxa"/>
          </w:tcPr>
          <w:p>
            <w:pPr>
              <w:rPr>
                <w:rFonts w:ascii="宋体" w:hAnsi="宋体"/>
                <w:sz w:val="18"/>
              </w:rPr>
            </w:pPr>
            <w:r>
              <w:rPr>
                <w:rFonts w:hint="eastAsia" w:ascii="宋体" w:hAnsi="宋体"/>
                <w:sz w:val="18"/>
              </w:rPr>
              <w:t>格式同‘投资人住址电话’</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49</w:t>
            </w:r>
          </w:p>
        </w:tc>
        <w:tc>
          <w:tcPr>
            <w:tcW w:w="2100" w:type="dxa"/>
          </w:tcPr>
          <w:p>
            <w:pPr>
              <w:widowControl/>
              <w:rPr>
                <w:rFonts w:ascii="宋体" w:hAnsi="宋体"/>
                <w:sz w:val="18"/>
              </w:rPr>
            </w:pPr>
            <w:r>
              <w:rPr>
                <w:rFonts w:ascii="宋体" w:hAnsi="宋体"/>
                <w:sz w:val="18"/>
              </w:rPr>
              <w:t>EmailAddress</w:t>
            </w:r>
          </w:p>
        </w:tc>
        <w:tc>
          <w:tcPr>
            <w:tcW w:w="588" w:type="dxa"/>
          </w:tcPr>
          <w:p>
            <w:pPr>
              <w:widowControl/>
              <w:rPr>
                <w:rFonts w:ascii="宋体" w:hAnsi="宋体"/>
                <w:sz w:val="18"/>
              </w:rPr>
            </w:pPr>
            <w:r>
              <w:rPr>
                <w:rFonts w:ascii="宋体" w:hAnsi="宋体"/>
                <w:sz w:val="18"/>
              </w:rPr>
              <w:t>C</w:t>
            </w:r>
          </w:p>
        </w:tc>
        <w:tc>
          <w:tcPr>
            <w:tcW w:w="946" w:type="dxa"/>
          </w:tcPr>
          <w:p>
            <w:pPr>
              <w:widowControl/>
              <w:rPr>
                <w:rFonts w:ascii="宋体" w:hAnsi="宋体"/>
                <w:sz w:val="18"/>
              </w:rPr>
            </w:pPr>
            <w:r>
              <w:rPr>
                <w:rFonts w:hint="eastAsia" w:ascii="宋体" w:hAnsi="宋体"/>
                <w:sz w:val="18"/>
              </w:rPr>
              <w:t>40</w:t>
            </w:r>
          </w:p>
        </w:tc>
        <w:tc>
          <w:tcPr>
            <w:tcW w:w="1858" w:type="dxa"/>
          </w:tcPr>
          <w:p>
            <w:pPr>
              <w:widowControl/>
              <w:rPr>
                <w:rFonts w:ascii="宋体" w:hAnsi="宋体"/>
                <w:sz w:val="18"/>
              </w:rPr>
            </w:pPr>
            <w:r>
              <w:rPr>
                <w:rFonts w:hint="eastAsia" w:ascii="宋体" w:hAnsi="宋体"/>
                <w:sz w:val="18"/>
              </w:rPr>
              <w:t>投资人E-MAIL地址</w:t>
            </w:r>
          </w:p>
        </w:tc>
        <w:tc>
          <w:tcPr>
            <w:tcW w:w="2262" w:type="dxa"/>
          </w:tcPr>
          <w:p>
            <w:pPr>
              <w:rPr>
                <w:rFonts w:ascii="宋体" w:hAnsi="宋体"/>
                <w:sz w:val="18"/>
              </w:rPr>
            </w:pPr>
          </w:p>
        </w:tc>
        <w:tc>
          <w:tcPr>
            <w:tcW w:w="588" w:type="dxa"/>
          </w:tcPr>
          <w:p>
            <w:pPr>
              <w:widowControl/>
              <w:rPr>
                <w:rFonts w:ascii="宋体" w:hAnsi="宋体"/>
                <w:kern w:val="0"/>
                <w:sz w:val="18"/>
              </w:rPr>
            </w:pPr>
            <w:r>
              <w:rPr>
                <w:rFonts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51</w:t>
            </w:r>
          </w:p>
        </w:tc>
        <w:tc>
          <w:tcPr>
            <w:tcW w:w="2100" w:type="dxa"/>
          </w:tcPr>
          <w:p>
            <w:pPr>
              <w:widowControl/>
              <w:rPr>
                <w:rFonts w:ascii="宋体" w:hAnsi="宋体"/>
                <w:sz w:val="18"/>
              </w:rPr>
            </w:pPr>
            <w:r>
              <w:rPr>
                <w:rFonts w:ascii="宋体" w:hAnsi="宋体"/>
                <w:sz w:val="18"/>
              </w:rPr>
              <w:t>FaxNo</w:t>
            </w:r>
          </w:p>
        </w:tc>
        <w:tc>
          <w:tcPr>
            <w:tcW w:w="588" w:type="dxa"/>
          </w:tcPr>
          <w:p>
            <w:pPr>
              <w:widowControl/>
              <w:rPr>
                <w:rFonts w:ascii="宋体" w:hAnsi="宋体"/>
                <w:sz w:val="18"/>
              </w:rPr>
            </w:pPr>
            <w:r>
              <w:rPr>
                <w:rFonts w:ascii="宋体" w:hAnsi="宋体"/>
                <w:sz w:val="18"/>
              </w:rPr>
              <w:t>C</w:t>
            </w:r>
          </w:p>
        </w:tc>
        <w:tc>
          <w:tcPr>
            <w:tcW w:w="946" w:type="dxa"/>
          </w:tcPr>
          <w:p>
            <w:pPr>
              <w:widowControl/>
              <w:rPr>
                <w:rFonts w:ascii="宋体" w:hAnsi="宋体"/>
                <w:sz w:val="18"/>
              </w:rPr>
            </w:pPr>
            <w:r>
              <w:rPr>
                <w:rFonts w:hint="eastAsia" w:ascii="宋体" w:hAnsi="宋体"/>
                <w:sz w:val="18"/>
              </w:rPr>
              <w:t>40</w:t>
            </w:r>
          </w:p>
        </w:tc>
        <w:tc>
          <w:tcPr>
            <w:tcW w:w="1858" w:type="dxa"/>
          </w:tcPr>
          <w:p>
            <w:pPr>
              <w:widowControl/>
              <w:rPr>
                <w:rFonts w:ascii="宋体" w:hAnsi="宋体"/>
                <w:sz w:val="18"/>
              </w:rPr>
            </w:pPr>
            <w:r>
              <w:rPr>
                <w:rFonts w:hint="eastAsia" w:ascii="宋体" w:hAnsi="宋体"/>
                <w:sz w:val="18"/>
              </w:rPr>
              <w:t>投资人传真号码</w:t>
            </w:r>
          </w:p>
        </w:tc>
        <w:tc>
          <w:tcPr>
            <w:tcW w:w="2262" w:type="dxa"/>
          </w:tcPr>
          <w:p>
            <w:pPr>
              <w:rPr>
                <w:rFonts w:ascii="宋体" w:hAnsi="宋体"/>
                <w:sz w:val="18"/>
              </w:rPr>
            </w:pPr>
            <w:r>
              <w:rPr>
                <w:rFonts w:hint="eastAsia" w:ascii="宋体" w:hAnsi="宋体"/>
                <w:sz w:val="18"/>
              </w:rPr>
              <w:t>格式同‘投资人住址电话’</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101</w:t>
            </w:r>
          </w:p>
        </w:tc>
        <w:tc>
          <w:tcPr>
            <w:tcW w:w="2100" w:type="dxa"/>
          </w:tcPr>
          <w:p>
            <w:pPr>
              <w:widowControl/>
              <w:rPr>
                <w:rFonts w:ascii="宋体" w:hAnsi="宋体"/>
                <w:sz w:val="18"/>
              </w:rPr>
            </w:pPr>
            <w:r>
              <w:rPr>
                <w:rFonts w:ascii="宋体" w:hAnsi="宋体"/>
                <w:sz w:val="18"/>
              </w:rPr>
              <w:t>PostCode</w:t>
            </w:r>
          </w:p>
        </w:tc>
        <w:tc>
          <w:tcPr>
            <w:tcW w:w="588" w:type="dxa"/>
          </w:tcPr>
          <w:p>
            <w:pPr>
              <w:widowControl/>
              <w:rPr>
                <w:rFonts w:ascii="宋体" w:hAnsi="宋体"/>
                <w:sz w:val="18"/>
              </w:rPr>
            </w:pPr>
            <w:r>
              <w:rPr>
                <w:rFonts w:hint="eastAsia" w:ascii="宋体" w:hAnsi="宋体"/>
                <w:sz w:val="18"/>
              </w:rPr>
              <w:t>A</w:t>
            </w:r>
          </w:p>
        </w:tc>
        <w:tc>
          <w:tcPr>
            <w:tcW w:w="946" w:type="dxa"/>
          </w:tcPr>
          <w:p>
            <w:pPr>
              <w:widowControl/>
              <w:rPr>
                <w:rFonts w:ascii="宋体" w:hAnsi="宋体"/>
                <w:sz w:val="18"/>
              </w:rPr>
            </w:pPr>
            <w:r>
              <w:rPr>
                <w:rFonts w:hint="eastAsia" w:ascii="宋体" w:hAnsi="宋体"/>
                <w:sz w:val="18"/>
              </w:rPr>
              <w:t>6</w:t>
            </w:r>
          </w:p>
        </w:tc>
        <w:tc>
          <w:tcPr>
            <w:tcW w:w="1858" w:type="dxa"/>
          </w:tcPr>
          <w:p>
            <w:pPr>
              <w:widowControl/>
              <w:rPr>
                <w:rFonts w:ascii="宋体" w:hAnsi="宋体"/>
                <w:sz w:val="18"/>
              </w:rPr>
            </w:pPr>
            <w:r>
              <w:rPr>
                <w:rFonts w:hint="eastAsia" w:ascii="宋体" w:hAnsi="宋体"/>
                <w:sz w:val="18"/>
              </w:rPr>
              <w:t>投资人邮政编码</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73</w:t>
            </w:r>
          </w:p>
        </w:tc>
        <w:tc>
          <w:tcPr>
            <w:tcW w:w="2100" w:type="dxa"/>
          </w:tcPr>
          <w:p>
            <w:pPr>
              <w:widowControl/>
              <w:rPr>
                <w:rFonts w:ascii="宋体" w:hAnsi="宋体"/>
                <w:sz w:val="18"/>
              </w:rPr>
            </w:pPr>
            <w:r>
              <w:rPr>
                <w:rFonts w:ascii="宋体" w:hAnsi="宋体"/>
                <w:sz w:val="18"/>
              </w:rPr>
              <w:t>AnnualIncome</w:t>
            </w:r>
          </w:p>
        </w:tc>
        <w:tc>
          <w:tcPr>
            <w:tcW w:w="588" w:type="dxa"/>
          </w:tcPr>
          <w:p>
            <w:pPr>
              <w:widowControl/>
              <w:rPr>
                <w:rFonts w:ascii="宋体" w:hAnsi="宋体"/>
                <w:sz w:val="18"/>
              </w:rPr>
            </w:pPr>
            <w:r>
              <w:rPr>
                <w:rFonts w:ascii="宋体" w:hAnsi="宋体"/>
                <w:sz w:val="18"/>
              </w:rPr>
              <w:t>N</w:t>
            </w:r>
          </w:p>
        </w:tc>
        <w:tc>
          <w:tcPr>
            <w:tcW w:w="946" w:type="dxa"/>
          </w:tcPr>
          <w:p>
            <w:pPr>
              <w:widowControl/>
              <w:rPr>
                <w:rFonts w:ascii="宋体" w:hAnsi="宋体"/>
                <w:sz w:val="18"/>
              </w:rPr>
            </w:pPr>
            <w:r>
              <w:rPr>
                <w:rFonts w:hint="eastAsia" w:ascii="宋体" w:hAnsi="宋体"/>
                <w:sz w:val="18"/>
              </w:rPr>
              <w:t>16</w:t>
            </w:r>
          </w:p>
        </w:tc>
        <w:tc>
          <w:tcPr>
            <w:tcW w:w="1858" w:type="dxa"/>
          </w:tcPr>
          <w:p>
            <w:pPr>
              <w:widowControl/>
              <w:rPr>
                <w:rFonts w:ascii="宋体" w:hAnsi="宋体"/>
                <w:sz w:val="18"/>
              </w:rPr>
            </w:pPr>
            <w:r>
              <w:rPr>
                <w:rFonts w:hint="eastAsia" w:ascii="宋体" w:hAnsi="宋体"/>
                <w:sz w:val="18"/>
              </w:rPr>
              <w:t>投资人年收入</w:t>
            </w:r>
          </w:p>
        </w:tc>
        <w:tc>
          <w:tcPr>
            <w:tcW w:w="2262" w:type="dxa"/>
          </w:tcPr>
          <w:p>
            <w:pPr>
              <w:rPr>
                <w:rFonts w:ascii="宋体" w:hAnsi="宋体"/>
                <w:sz w:val="18"/>
              </w:rPr>
            </w:pPr>
            <w:r>
              <w:rPr>
                <w:rFonts w:hint="eastAsia" w:ascii="宋体" w:hAnsi="宋体"/>
                <w:sz w:val="18"/>
              </w:rPr>
              <w:t>单位：元。</w:t>
            </w:r>
          </w:p>
          <w:p>
            <w:pPr>
              <w:rPr>
                <w:rFonts w:ascii="宋体" w:hAnsi="宋体"/>
                <w:sz w:val="18"/>
              </w:rPr>
            </w:pPr>
            <w:r>
              <w:rPr>
                <w:rFonts w:hint="eastAsia" w:ascii="宋体" w:hAnsi="宋体"/>
                <w:sz w:val="18"/>
              </w:rPr>
              <w:t>如果按区间采集，则填写区间上限。举例：‘0-10万’，则填写100000；‘10-50万’，则填写500000，‘50万以上’则填写具体数字。</w:t>
            </w: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pPr>
              <w:autoSpaceDE w:val="0"/>
              <w:autoSpaceDN w:val="0"/>
              <w:adjustRightInd w:val="0"/>
              <w:snapToGrid w:val="0"/>
              <w:jc w:val="center"/>
              <w:rPr>
                <w:rFonts w:ascii="宋体" w:hAnsi="宋体"/>
                <w:sz w:val="18"/>
              </w:rPr>
            </w:pPr>
            <w:r>
              <w:rPr>
                <w:rFonts w:hint="eastAsia" w:ascii="宋体" w:hAnsi="宋体"/>
                <w:sz w:val="18"/>
              </w:rPr>
              <w:t>681</w:t>
            </w:r>
          </w:p>
        </w:tc>
        <w:tc>
          <w:tcPr>
            <w:tcW w:w="2100" w:type="dxa"/>
          </w:tcPr>
          <w:p>
            <w:pPr>
              <w:widowControl/>
              <w:rPr>
                <w:rFonts w:ascii="宋体" w:hAnsi="宋体"/>
                <w:sz w:val="18"/>
              </w:rPr>
            </w:pPr>
            <w:r>
              <w:rPr>
                <w:rFonts w:hint="eastAsia" w:ascii="宋体" w:hAnsi="宋体"/>
                <w:sz w:val="18"/>
              </w:rPr>
              <w:t>LivingCountry</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3</w:t>
            </w:r>
          </w:p>
        </w:tc>
        <w:tc>
          <w:tcPr>
            <w:tcW w:w="1858" w:type="dxa"/>
          </w:tcPr>
          <w:p>
            <w:pPr>
              <w:widowControl/>
              <w:rPr>
                <w:rFonts w:ascii="宋体" w:hAnsi="宋体"/>
                <w:sz w:val="18"/>
              </w:rPr>
            </w:pPr>
            <w:r>
              <w:rPr>
                <w:rFonts w:hint="eastAsia" w:ascii="宋体" w:hAnsi="宋体"/>
                <w:sz w:val="18"/>
              </w:rPr>
              <w:t>现居国家或地区</w:t>
            </w:r>
          </w:p>
        </w:tc>
        <w:tc>
          <w:tcPr>
            <w:tcW w:w="2262" w:type="dxa"/>
          </w:tcPr>
          <w:p>
            <w:pPr>
              <w:rPr>
                <w:rFonts w:ascii="宋体" w:hAnsi="宋体"/>
                <w:sz w:val="18"/>
              </w:rPr>
            </w:pPr>
            <w:r>
              <w:rPr>
                <w:rFonts w:hint="eastAsia" w:ascii="宋体" w:hAnsi="宋体"/>
                <w:sz w:val="18"/>
              </w:rPr>
              <w:t>‘现居国家或地区和现居地址’和‘注册地国家代码和现居地址2’至少必填其中一套。</w:t>
            </w:r>
          </w:p>
          <w:p>
            <w:pPr>
              <w:rPr>
                <w:rFonts w:ascii="宋体" w:hAnsi="宋体"/>
                <w:sz w:val="18"/>
              </w:rPr>
            </w:pPr>
            <w:r>
              <w:rPr>
                <w:rFonts w:hint="eastAsia" w:ascii="宋体" w:hAnsi="宋体"/>
                <w:sz w:val="18"/>
              </w:rPr>
              <w:t>采用</w:t>
            </w:r>
            <w:r>
              <w:rPr>
                <w:rFonts w:ascii="宋体" w:hAnsi="宋体"/>
                <w:sz w:val="18"/>
              </w:rPr>
              <w:t>ISO 3166</w:t>
            </w:r>
            <w:r>
              <w:rPr>
                <w:rFonts w:hint="eastAsia" w:ascii="宋体" w:hAnsi="宋体"/>
                <w:sz w:val="18"/>
              </w:rPr>
              <w:t>两位字母。</w:t>
            </w:r>
          </w:p>
          <w:p>
            <w:pPr>
              <w:rPr>
                <w:rFonts w:ascii="宋体" w:hAnsi="宋体"/>
                <w:sz w:val="18"/>
              </w:rPr>
            </w:pPr>
            <w:r>
              <w:rPr>
                <w:rFonts w:hint="eastAsia" w:ascii="宋体" w:hAnsi="宋体"/>
                <w:sz w:val="18"/>
              </w:rPr>
              <w:t>填写住所地国家或地区。</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pPr>
              <w:autoSpaceDE w:val="0"/>
              <w:autoSpaceDN w:val="0"/>
              <w:adjustRightInd w:val="0"/>
              <w:snapToGrid w:val="0"/>
              <w:jc w:val="center"/>
              <w:rPr>
                <w:rFonts w:ascii="宋体" w:hAnsi="宋体"/>
                <w:sz w:val="18"/>
              </w:rPr>
            </w:pPr>
            <w:r>
              <w:rPr>
                <w:rFonts w:hint="eastAsia" w:ascii="宋体" w:hAnsi="宋体"/>
                <w:sz w:val="18"/>
              </w:rPr>
              <w:t>682</w:t>
            </w:r>
          </w:p>
        </w:tc>
        <w:tc>
          <w:tcPr>
            <w:tcW w:w="2100" w:type="dxa"/>
          </w:tcPr>
          <w:p>
            <w:pPr>
              <w:widowControl/>
              <w:rPr>
                <w:rFonts w:ascii="宋体" w:hAnsi="宋体"/>
                <w:sz w:val="18"/>
              </w:rPr>
            </w:pPr>
            <w:r>
              <w:rPr>
                <w:rFonts w:hint="eastAsia" w:ascii="宋体" w:hAnsi="宋体"/>
                <w:sz w:val="18"/>
              </w:rPr>
              <w:t>LivingAddress</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300</w:t>
            </w:r>
          </w:p>
        </w:tc>
        <w:tc>
          <w:tcPr>
            <w:tcW w:w="1858" w:type="dxa"/>
          </w:tcPr>
          <w:p>
            <w:pPr>
              <w:widowControl/>
              <w:rPr>
                <w:rFonts w:ascii="宋体" w:hAnsi="宋体"/>
                <w:sz w:val="18"/>
              </w:rPr>
            </w:pPr>
            <w:r>
              <w:rPr>
                <w:rFonts w:hint="eastAsia" w:ascii="宋体" w:hAnsi="宋体"/>
                <w:sz w:val="18"/>
              </w:rPr>
              <w:t>现居地址</w:t>
            </w:r>
          </w:p>
        </w:tc>
        <w:tc>
          <w:tcPr>
            <w:tcW w:w="2262" w:type="dxa"/>
          </w:tcPr>
          <w:p>
            <w:pPr>
              <w:rPr>
                <w:rFonts w:ascii="宋体" w:hAnsi="宋体"/>
                <w:sz w:val="18"/>
              </w:rPr>
            </w:pPr>
            <w:r>
              <w:rPr>
                <w:rFonts w:hint="eastAsia" w:ascii="宋体" w:hAnsi="宋体"/>
                <w:sz w:val="18"/>
              </w:rPr>
              <w:t>填写住所地。</w:t>
            </w:r>
          </w:p>
          <w:p>
            <w:pPr>
              <w:rPr>
                <w:rFonts w:ascii="宋体" w:hAnsi="宋体"/>
                <w:sz w:val="18"/>
              </w:rPr>
            </w:pPr>
            <w:r>
              <w:rPr>
                <w:rFonts w:hint="eastAsia" w:ascii="宋体" w:hAnsi="宋体"/>
                <w:sz w:val="18"/>
              </w:rPr>
              <w:t>固定格式：省|市|县|街道及单元及门牌号。境内地址所有栏位均必填。</w:t>
            </w:r>
          </w:p>
          <w:p>
            <w:pPr>
              <w:rPr>
                <w:rFonts w:ascii="宋体" w:hAnsi="宋体"/>
                <w:sz w:val="18"/>
              </w:rPr>
            </w:pPr>
            <w:r>
              <w:rPr>
                <w:rFonts w:hint="eastAsia" w:ascii="宋体" w:hAnsi="宋体"/>
                <w:sz w:val="18"/>
              </w:rPr>
              <w:t>1）“省、市、县”填写每年12月民政部发布的最新“中华人民共和国县以上行政区划代码”(六位数字)的省级、地市级、县级行政区区划代码。</w:t>
            </w:r>
          </w:p>
          <w:p>
            <w:pPr>
              <w:rPr>
                <w:rFonts w:ascii="宋体" w:hAnsi="宋体"/>
                <w:sz w:val="18"/>
              </w:rPr>
            </w:pPr>
            <w:r>
              <w:rPr>
                <w:rFonts w:hint="eastAsia" w:ascii="宋体" w:hAnsi="宋体"/>
                <w:sz w:val="18"/>
              </w:rPr>
              <w:t>2）若为境外地址，“省、市、县”不填,‘街道及单元及门牌号’填写完整地址。</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kern w:val="0"/>
                <w:sz w:val="18"/>
              </w:rPr>
              <w:t>649</w:t>
            </w:r>
          </w:p>
        </w:tc>
        <w:tc>
          <w:tcPr>
            <w:tcW w:w="2100" w:type="dxa"/>
          </w:tcPr>
          <w:p>
            <w:pPr>
              <w:widowControl/>
              <w:rPr>
                <w:rFonts w:ascii="宋体" w:hAnsi="宋体"/>
                <w:sz w:val="18"/>
              </w:rPr>
            </w:pPr>
            <w:r>
              <w:rPr>
                <w:rFonts w:hint="eastAsia" w:ascii="宋体" w:hAnsi="宋体"/>
                <w:kern w:val="0"/>
                <w:sz w:val="18"/>
              </w:rPr>
              <w:t>RegRegion</w:t>
            </w:r>
            <w:r>
              <w:rPr>
                <w:rFonts w:ascii="宋体" w:hAnsi="宋体"/>
                <w:kern w:val="0"/>
                <w:sz w:val="18"/>
              </w:rPr>
              <w:t>Code</w:t>
            </w:r>
          </w:p>
        </w:tc>
        <w:tc>
          <w:tcPr>
            <w:tcW w:w="588" w:type="dxa"/>
          </w:tcPr>
          <w:p>
            <w:pPr>
              <w:widowControl/>
              <w:rPr>
                <w:rFonts w:ascii="宋体" w:hAnsi="宋体"/>
                <w:sz w:val="18"/>
              </w:rPr>
            </w:pPr>
            <w:r>
              <w:rPr>
                <w:rFonts w:hint="eastAsia" w:ascii="宋体" w:hAnsi="宋体"/>
                <w:kern w:val="0"/>
                <w:sz w:val="18"/>
              </w:rPr>
              <w:t>C</w:t>
            </w:r>
          </w:p>
        </w:tc>
        <w:tc>
          <w:tcPr>
            <w:tcW w:w="946" w:type="dxa"/>
          </w:tcPr>
          <w:p>
            <w:pPr>
              <w:widowControl/>
              <w:rPr>
                <w:rFonts w:ascii="宋体" w:hAnsi="宋体"/>
                <w:sz w:val="18"/>
              </w:rPr>
            </w:pPr>
            <w:r>
              <w:rPr>
                <w:rFonts w:hint="eastAsia" w:ascii="宋体" w:hAnsi="宋体"/>
                <w:kern w:val="0"/>
                <w:sz w:val="18"/>
              </w:rPr>
              <w:t>2</w:t>
            </w:r>
          </w:p>
        </w:tc>
        <w:tc>
          <w:tcPr>
            <w:tcW w:w="1858" w:type="dxa"/>
          </w:tcPr>
          <w:p>
            <w:pPr>
              <w:widowControl/>
              <w:rPr>
                <w:rFonts w:ascii="宋体" w:hAnsi="宋体"/>
                <w:sz w:val="18"/>
              </w:rPr>
            </w:pPr>
            <w:r>
              <w:rPr>
                <w:rFonts w:hint="eastAsia" w:ascii="宋体" w:hAnsi="宋体"/>
                <w:kern w:val="0"/>
                <w:sz w:val="18"/>
              </w:rPr>
              <w:t>注册地国家</w:t>
            </w:r>
            <w:r>
              <w:rPr>
                <w:rFonts w:hint="eastAsia" w:ascii="宋体" w:hAnsi="宋体"/>
                <w:sz w:val="18"/>
              </w:rPr>
              <w:t>或地区</w:t>
            </w:r>
            <w:r>
              <w:rPr>
                <w:rFonts w:hint="eastAsia" w:ascii="宋体" w:hAnsi="宋体"/>
                <w:kern w:val="0"/>
                <w:sz w:val="18"/>
              </w:rPr>
              <w:t>代码</w:t>
            </w:r>
          </w:p>
        </w:tc>
        <w:tc>
          <w:tcPr>
            <w:tcW w:w="2262" w:type="dxa"/>
          </w:tcPr>
          <w:p>
            <w:pPr>
              <w:rPr>
                <w:rFonts w:ascii="宋体" w:hAnsi="宋体"/>
                <w:sz w:val="18"/>
              </w:rPr>
            </w:pPr>
            <w:r>
              <w:rPr>
                <w:rFonts w:hint="eastAsia" w:ascii="宋体" w:hAnsi="宋体"/>
                <w:sz w:val="18"/>
              </w:rPr>
              <w:t>采用</w:t>
            </w:r>
            <w:r>
              <w:rPr>
                <w:rFonts w:ascii="宋体" w:hAnsi="宋体"/>
                <w:sz w:val="18"/>
              </w:rPr>
              <w:t>ISO 3166</w:t>
            </w:r>
            <w:r>
              <w:rPr>
                <w:rFonts w:hint="eastAsia" w:ascii="宋体" w:hAnsi="宋体"/>
                <w:sz w:val="18"/>
              </w:rPr>
              <w:t>两位字母。</w:t>
            </w:r>
          </w:p>
          <w:p>
            <w:pPr>
              <w:rPr>
                <w:rFonts w:ascii="宋体" w:hAnsi="宋体"/>
                <w:sz w:val="18"/>
              </w:rPr>
            </w:pPr>
            <w:r>
              <w:rPr>
                <w:rFonts w:hint="eastAsia" w:ascii="宋体" w:hAnsi="宋体"/>
                <w:sz w:val="18"/>
              </w:rPr>
              <w:t>填写工作单位所在国家或地区。</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pPr>
              <w:autoSpaceDE w:val="0"/>
              <w:autoSpaceDN w:val="0"/>
              <w:adjustRightInd w:val="0"/>
              <w:snapToGrid w:val="0"/>
              <w:jc w:val="center"/>
              <w:rPr>
                <w:rFonts w:ascii="宋体" w:hAnsi="宋体"/>
                <w:sz w:val="18"/>
              </w:rPr>
            </w:pPr>
            <w:r>
              <w:rPr>
                <w:rFonts w:hint="eastAsia" w:ascii="宋体" w:hAnsi="宋体"/>
                <w:sz w:val="18"/>
              </w:rPr>
              <w:t>683</w:t>
            </w:r>
          </w:p>
        </w:tc>
        <w:tc>
          <w:tcPr>
            <w:tcW w:w="2100" w:type="dxa"/>
          </w:tcPr>
          <w:p>
            <w:pPr>
              <w:widowControl/>
              <w:rPr>
                <w:rFonts w:ascii="宋体" w:hAnsi="宋体"/>
                <w:sz w:val="18"/>
              </w:rPr>
            </w:pPr>
            <w:r>
              <w:rPr>
                <w:rFonts w:hint="eastAsia" w:ascii="宋体" w:hAnsi="宋体"/>
                <w:sz w:val="18"/>
              </w:rPr>
              <w:t>LivingAddress2</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300</w:t>
            </w:r>
          </w:p>
        </w:tc>
        <w:tc>
          <w:tcPr>
            <w:tcW w:w="1858" w:type="dxa"/>
            <w:vAlign w:val="center"/>
          </w:tcPr>
          <w:p>
            <w:pPr>
              <w:widowControl/>
              <w:rPr>
                <w:rFonts w:ascii="宋体" w:hAnsi="宋体"/>
                <w:sz w:val="18"/>
              </w:rPr>
            </w:pPr>
            <w:r>
              <w:rPr>
                <w:rFonts w:hint="eastAsia" w:ascii="宋体" w:hAnsi="宋体"/>
                <w:sz w:val="18"/>
              </w:rPr>
              <w:t>现居地址2</w:t>
            </w:r>
          </w:p>
        </w:tc>
        <w:tc>
          <w:tcPr>
            <w:tcW w:w="2262" w:type="dxa"/>
          </w:tcPr>
          <w:p>
            <w:pPr>
              <w:rPr>
                <w:rFonts w:ascii="宋体" w:hAnsi="宋体"/>
                <w:sz w:val="18"/>
              </w:rPr>
            </w:pPr>
            <w:r>
              <w:rPr>
                <w:rFonts w:hint="eastAsia" w:ascii="宋体" w:hAnsi="宋体"/>
                <w:sz w:val="18"/>
              </w:rPr>
              <w:t>填写工作单位地址。</w:t>
            </w:r>
          </w:p>
          <w:p>
            <w:pPr>
              <w:rPr>
                <w:rFonts w:ascii="宋体" w:hAnsi="宋体"/>
                <w:sz w:val="18"/>
              </w:rPr>
            </w:pPr>
            <w:r>
              <w:rPr>
                <w:rFonts w:hint="eastAsia" w:ascii="宋体" w:hAnsi="宋体"/>
                <w:sz w:val="18"/>
              </w:rPr>
              <w:t>格式同‘现居地址’。</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pPr>
              <w:autoSpaceDE w:val="0"/>
              <w:autoSpaceDN w:val="0"/>
              <w:adjustRightInd w:val="0"/>
              <w:snapToGrid w:val="0"/>
              <w:jc w:val="center"/>
              <w:rPr>
                <w:rFonts w:ascii="宋体" w:hAnsi="宋体"/>
                <w:sz w:val="18"/>
              </w:rPr>
            </w:pPr>
            <w:r>
              <w:rPr>
                <w:rFonts w:hint="eastAsia" w:ascii="宋体" w:hAnsi="宋体"/>
                <w:kern w:val="0"/>
                <w:sz w:val="18"/>
              </w:rPr>
              <w:t>282</w:t>
            </w:r>
          </w:p>
        </w:tc>
        <w:tc>
          <w:tcPr>
            <w:tcW w:w="2100" w:type="dxa"/>
            <w:vAlign w:val="center"/>
          </w:tcPr>
          <w:p>
            <w:pPr>
              <w:widowControl/>
              <w:rPr>
                <w:rFonts w:ascii="宋体" w:hAnsi="宋体"/>
                <w:sz w:val="18"/>
              </w:rPr>
            </w:pPr>
            <w:r>
              <w:rPr>
                <w:rFonts w:ascii="宋体" w:hAnsi="宋体"/>
                <w:sz w:val="18"/>
              </w:rPr>
              <w:t>CorpName</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200</w:t>
            </w:r>
          </w:p>
        </w:tc>
        <w:tc>
          <w:tcPr>
            <w:tcW w:w="1858" w:type="dxa"/>
            <w:vAlign w:val="center"/>
          </w:tcPr>
          <w:p>
            <w:pPr>
              <w:widowControl/>
              <w:rPr>
                <w:rFonts w:ascii="宋体" w:hAnsi="宋体"/>
                <w:sz w:val="18"/>
              </w:rPr>
            </w:pPr>
            <w:r>
              <w:rPr>
                <w:rFonts w:hint="eastAsia" w:ascii="宋体" w:hAnsi="宋体"/>
                <w:sz w:val="18"/>
              </w:rPr>
              <w:t>工作单位名称</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pPr>
              <w:autoSpaceDE w:val="0"/>
              <w:autoSpaceDN w:val="0"/>
              <w:adjustRightInd w:val="0"/>
              <w:snapToGrid w:val="0"/>
              <w:jc w:val="center"/>
              <w:rPr>
                <w:rFonts w:ascii="宋体" w:hAnsi="宋体"/>
                <w:kern w:val="0"/>
                <w:sz w:val="18"/>
              </w:rPr>
            </w:pPr>
            <w:r>
              <w:rPr>
                <w:rFonts w:hint="eastAsia" w:ascii="宋体" w:hAnsi="宋体"/>
                <w:kern w:val="0"/>
                <w:sz w:val="18"/>
              </w:rPr>
              <w:t>736</w:t>
            </w:r>
          </w:p>
        </w:tc>
        <w:tc>
          <w:tcPr>
            <w:tcW w:w="2100" w:type="dxa"/>
            <w:vAlign w:val="center"/>
          </w:tcPr>
          <w:p>
            <w:pPr>
              <w:widowControl/>
              <w:rPr>
                <w:rFonts w:ascii="宋体" w:hAnsi="宋体"/>
                <w:sz w:val="18"/>
              </w:rPr>
            </w:pPr>
            <w:r>
              <w:rPr>
                <w:rFonts w:hint="eastAsia" w:ascii="宋体" w:hAnsi="宋体"/>
                <w:sz w:val="18"/>
              </w:rPr>
              <w:t>SpecialPersonFlag</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3</w:t>
            </w:r>
          </w:p>
        </w:tc>
        <w:tc>
          <w:tcPr>
            <w:tcW w:w="1858" w:type="dxa"/>
            <w:vAlign w:val="center"/>
          </w:tcPr>
          <w:p>
            <w:pPr>
              <w:widowControl/>
              <w:rPr>
                <w:rFonts w:ascii="宋体" w:hAnsi="宋体"/>
                <w:sz w:val="18"/>
              </w:rPr>
            </w:pPr>
            <w:r>
              <w:rPr>
                <w:rFonts w:hint="eastAsia" w:ascii="宋体" w:hAnsi="宋体"/>
                <w:sz w:val="18"/>
              </w:rPr>
              <w:t>特定自然人标识</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pPr>
              <w:autoSpaceDE w:val="0"/>
              <w:autoSpaceDN w:val="0"/>
              <w:adjustRightInd w:val="0"/>
              <w:snapToGrid w:val="0"/>
              <w:jc w:val="center"/>
              <w:rPr>
                <w:rFonts w:ascii="宋体" w:hAnsi="宋体"/>
                <w:kern w:val="0"/>
                <w:sz w:val="18"/>
              </w:rPr>
            </w:pPr>
            <w:r>
              <w:rPr>
                <w:rFonts w:hint="eastAsia" w:ascii="宋体" w:hAnsi="宋体"/>
                <w:kern w:val="0"/>
                <w:sz w:val="18"/>
              </w:rPr>
              <w:t>737</w:t>
            </w:r>
          </w:p>
        </w:tc>
        <w:tc>
          <w:tcPr>
            <w:tcW w:w="2100" w:type="dxa"/>
            <w:vAlign w:val="center"/>
          </w:tcPr>
          <w:p>
            <w:pPr>
              <w:widowControl/>
              <w:rPr>
                <w:rFonts w:ascii="宋体" w:hAnsi="宋体"/>
                <w:sz w:val="18"/>
              </w:rPr>
            </w:pPr>
            <w:r>
              <w:rPr>
                <w:rFonts w:hint="eastAsia" w:ascii="宋体" w:hAnsi="宋体"/>
                <w:sz w:val="18"/>
              </w:rPr>
              <w:t>RelatedPerson</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500</w:t>
            </w:r>
          </w:p>
        </w:tc>
        <w:tc>
          <w:tcPr>
            <w:tcW w:w="1858" w:type="dxa"/>
          </w:tcPr>
          <w:p>
            <w:pPr>
              <w:widowControl/>
              <w:rPr>
                <w:rFonts w:ascii="宋体" w:hAnsi="宋体"/>
                <w:sz w:val="18"/>
              </w:rPr>
            </w:pPr>
            <w:r>
              <w:rPr>
                <w:rFonts w:hint="eastAsia" w:ascii="宋体" w:hAnsi="宋体"/>
                <w:sz w:val="18"/>
              </w:rPr>
              <w:t>关联人</w:t>
            </w:r>
          </w:p>
        </w:tc>
        <w:tc>
          <w:tcPr>
            <w:tcW w:w="2262" w:type="dxa"/>
          </w:tcPr>
          <w:p>
            <w:pPr>
              <w:rPr>
                <w:rFonts w:ascii="宋体" w:hAnsi="宋体"/>
                <w:sz w:val="18"/>
              </w:rPr>
            </w:pPr>
            <w:r>
              <w:rPr>
                <w:rFonts w:hint="eastAsia" w:ascii="宋体" w:hAnsi="宋体"/>
                <w:sz w:val="18"/>
              </w:rPr>
              <w:t>若存在代理人、或非本人的实控人、或非本人的受益人，则必填。</w:t>
            </w:r>
          </w:p>
          <w:p>
            <w:pPr>
              <w:rPr>
                <w:rFonts w:ascii="宋体" w:hAnsi="宋体"/>
                <w:sz w:val="18"/>
              </w:rPr>
            </w:pPr>
            <w:r>
              <w:rPr>
                <w:rFonts w:hint="eastAsia" w:ascii="宋体" w:hAnsi="宋体"/>
                <w:sz w:val="18"/>
              </w:rPr>
              <w:t>对未成年（或存在代理交易）的投资者，要填写代理的自然人信息。</w:t>
            </w:r>
          </w:p>
          <w:p>
            <w:pPr>
              <w:rPr>
                <w:rFonts w:ascii="宋体" w:hAnsi="宋体"/>
                <w:sz w:val="18"/>
              </w:rPr>
            </w:pPr>
            <w:r>
              <w:rPr>
                <w:rFonts w:hint="eastAsia" w:ascii="宋体" w:hAnsi="宋体"/>
                <w:sz w:val="18"/>
              </w:rPr>
              <w:t>实控人、受益人填写穿透后的自然人信息。</w:t>
            </w:r>
          </w:p>
          <w:p>
            <w:pPr>
              <w:rPr>
                <w:rFonts w:ascii="宋体" w:hAnsi="宋体"/>
                <w:sz w:val="18"/>
              </w:rPr>
            </w:pPr>
            <w:r>
              <w:rPr>
                <w:rFonts w:hint="eastAsia" w:ascii="宋体" w:hAnsi="宋体"/>
                <w:sz w:val="18"/>
              </w:rPr>
              <w:t>格式：类型|名称|证件类型|证件号码|证件有效期|性别|出生日期|国家或地区|职业|地址|电话号码|电子邮箱|邮编|#END#|类型|名称|证件类型|证件号码|证件有效期|性别|出生日期|国家或地区|职业|地址|电话号码|电子邮箱|邮编|#END#|</w:t>
            </w:r>
            <w:r>
              <w:rPr>
                <w:rFonts w:ascii="宋体" w:hAnsi="宋体"/>
                <w:sz w:val="18"/>
              </w:rPr>
              <w:t>……</w:t>
            </w:r>
            <w:r>
              <w:rPr>
                <w:rFonts w:hint="eastAsia" w:ascii="宋体" w:hAnsi="宋体"/>
                <w:sz w:val="18"/>
              </w:rPr>
              <w:t>（最后以字符串|#END#|结尾）</w:t>
            </w:r>
          </w:p>
          <w:p>
            <w:pPr>
              <w:rPr>
                <w:rFonts w:ascii="宋体" w:hAnsi="宋体"/>
                <w:sz w:val="18"/>
              </w:rPr>
            </w:pPr>
            <w:r>
              <w:rPr>
                <w:rFonts w:hint="eastAsia" w:ascii="宋体" w:hAnsi="宋体"/>
                <w:sz w:val="18"/>
              </w:rPr>
              <w:t>1）各栏位均必填。</w:t>
            </w:r>
          </w:p>
          <w:p>
            <w:pPr>
              <w:rPr>
                <w:rFonts w:ascii="宋体" w:hAnsi="宋体"/>
                <w:sz w:val="18"/>
              </w:rPr>
            </w:pPr>
            <w:r>
              <w:rPr>
                <w:rFonts w:hint="eastAsia" w:ascii="宋体" w:hAnsi="宋体"/>
                <w:sz w:val="18"/>
              </w:rPr>
              <w:t>2)类型：0：代理人 1：实控人 2：受益人</w:t>
            </w:r>
          </w:p>
          <w:p>
            <w:pPr>
              <w:widowControl/>
              <w:rPr>
                <w:rFonts w:ascii="宋体" w:hAnsi="宋体"/>
                <w:sz w:val="18"/>
              </w:rPr>
            </w:pPr>
            <w:r>
              <w:rPr>
                <w:rFonts w:hint="eastAsia" w:ascii="宋体" w:hAnsi="宋体"/>
                <w:sz w:val="18"/>
              </w:rPr>
              <w:t>3）“证件类型、证件有效期、性别、出生日期、国家或地区、职业、电话号码”格式和取值参照前述“个人证件类型及机构证件类型、证件有效日期、投资人性别、投资人出生日期、投资者国家或地区、投资人职业代码、投资人手机号码或住址电话”字段（地址、电话号码中的分隔符‘|’用‘&amp;’代替）。</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122</w:t>
            </w:r>
          </w:p>
        </w:tc>
        <w:tc>
          <w:tcPr>
            <w:tcW w:w="2100" w:type="dxa"/>
          </w:tcPr>
          <w:p>
            <w:pPr>
              <w:widowControl/>
              <w:rPr>
                <w:rFonts w:ascii="宋体" w:hAnsi="宋体"/>
                <w:sz w:val="18"/>
              </w:rPr>
            </w:pPr>
            <w:r>
              <w:rPr>
                <w:rFonts w:ascii="宋体" w:hAnsi="宋体"/>
                <w:sz w:val="18"/>
              </w:rPr>
              <w:t>AccountAbbr</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20</w:t>
            </w:r>
          </w:p>
        </w:tc>
        <w:tc>
          <w:tcPr>
            <w:tcW w:w="1858" w:type="dxa"/>
          </w:tcPr>
          <w:p>
            <w:pPr>
              <w:widowControl/>
              <w:rPr>
                <w:rFonts w:ascii="宋体" w:hAnsi="宋体"/>
                <w:sz w:val="18"/>
              </w:rPr>
            </w:pPr>
            <w:r>
              <w:rPr>
                <w:rFonts w:hint="eastAsia" w:ascii="宋体" w:hAnsi="宋体"/>
                <w:sz w:val="18"/>
              </w:rPr>
              <w:t>投资人户名简称</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sz w:val="18"/>
              </w:rPr>
              <w:t>732</w:t>
            </w:r>
          </w:p>
        </w:tc>
        <w:tc>
          <w:tcPr>
            <w:tcW w:w="2100" w:type="dxa"/>
          </w:tcPr>
          <w:p>
            <w:pPr>
              <w:widowControl/>
              <w:rPr>
                <w:rFonts w:ascii="宋体" w:hAnsi="宋体"/>
                <w:sz w:val="18"/>
              </w:rPr>
            </w:pPr>
            <w:r>
              <w:rPr>
                <w:rFonts w:hint="eastAsia" w:ascii="宋体" w:hAnsi="宋体"/>
                <w:sz w:val="18"/>
              </w:rPr>
              <w:t>IPAddress</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40</w:t>
            </w:r>
          </w:p>
        </w:tc>
        <w:tc>
          <w:tcPr>
            <w:tcW w:w="1858" w:type="dxa"/>
          </w:tcPr>
          <w:p>
            <w:pPr>
              <w:widowControl/>
              <w:rPr>
                <w:rFonts w:ascii="宋体" w:hAnsi="宋体"/>
                <w:kern w:val="0"/>
                <w:sz w:val="18"/>
              </w:rPr>
            </w:pPr>
            <w:r>
              <w:rPr>
                <w:rFonts w:hint="eastAsia" w:ascii="宋体" w:hAnsi="宋体"/>
                <w:sz w:val="18"/>
              </w:rPr>
              <w:t>IP地址</w:t>
            </w:r>
          </w:p>
        </w:tc>
        <w:tc>
          <w:tcPr>
            <w:tcW w:w="2262" w:type="dxa"/>
            <w:vAlign w:val="center"/>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sz w:val="18"/>
              </w:rPr>
              <w:t>735</w:t>
            </w:r>
          </w:p>
        </w:tc>
        <w:tc>
          <w:tcPr>
            <w:tcW w:w="2100" w:type="dxa"/>
          </w:tcPr>
          <w:p>
            <w:pPr>
              <w:widowControl/>
              <w:rPr>
                <w:rFonts w:ascii="宋体" w:hAnsi="宋体"/>
                <w:sz w:val="18"/>
              </w:rPr>
            </w:pPr>
            <w:r>
              <w:rPr>
                <w:rFonts w:hint="eastAsia" w:ascii="宋体" w:hAnsi="宋体"/>
                <w:sz w:val="18"/>
              </w:rPr>
              <w:t>MACAddress</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20</w:t>
            </w:r>
          </w:p>
        </w:tc>
        <w:tc>
          <w:tcPr>
            <w:tcW w:w="1858" w:type="dxa"/>
          </w:tcPr>
          <w:p>
            <w:pPr>
              <w:widowControl/>
              <w:rPr>
                <w:rFonts w:ascii="宋体" w:hAnsi="宋体"/>
                <w:kern w:val="0"/>
                <w:sz w:val="18"/>
              </w:rPr>
            </w:pPr>
            <w:r>
              <w:rPr>
                <w:rFonts w:hint="eastAsia" w:ascii="宋体" w:hAnsi="宋体"/>
                <w:sz w:val="18"/>
              </w:rPr>
              <w:t>MAC地址</w:t>
            </w:r>
          </w:p>
        </w:tc>
        <w:tc>
          <w:tcPr>
            <w:tcW w:w="2262" w:type="dxa"/>
            <w:vAlign w:val="center"/>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sz w:val="18"/>
              </w:rPr>
              <w:t>739</w:t>
            </w:r>
          </w:p>
        </w:tc>
        <w:tc>
          <w:tcPr>
            <w:tcW w:w="2100" w:type="dxa"/>
          </w:tcPr>
          <w:p>
            <w:pPr>
              <w:widowControl/>
              <w:rPr>
                <w:rFonts w:ascii="宋体" w:hAnsi="宋体"/>
                <w:sz w:val="18"/>
              </w:rPr>
            </w:pPr>
            <w:r>
              <w:rPr>
                <w:rFonts w:hint="eastAsia" w:ascii="宋体" w:hAnsi="宋体"/>
                <w:sz w:val="18"/>
              </w:rPr>
              <w:t>IMEI</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20</w:t>
            </w:r>
          </w:p>
        </w:tc>
        <w:tc>
          <w:tcPr>
            <w:tcW w:w="1858" w:type="dxa"/>
          </w:tcPr>
          <w:p>
            <w:pPr>
              <w:widowControl/>
              <w:rPr>
                <w:rFonts w:ascii="宋体" w:hAnsi="宋体"/>
                <w:sz w:val="18"/>
              </w:rPr>
            </w:pPr>
            <w:r>
              <w:rPr>
                <w:rFonts w:hint="eastAsia" w:ascii="宋体" w:hAnsi="宋体"/>
                <w:sz w:val="18"/>
              </w:rPr>
              <w:t>国际移动设备识别码</w:t>
            </w:r>
          </w:p>
        </w:tc>
        <w:tc>
          <w:tcPr>
            <w:tcW w:w="2262" w:type="dxa"/>
            <w:vAlign w:val="center"/>
          </w:tcPr>
          <w:p>
            <w:pPr>
              <w:rPr>
                <w:rFonts w:ascii="宋体" w:hAnsi="宋体"/>
                <w:sz w:val="18"/>
              </w:rPr>
            </w:pPr>
            <w:r>
              <w:rPr>
                <w:rFonts w:hint="eastAsia" w:ascii="宋体" w:hAnsi="宋体"/>
                <w:sz w:val="18"/>
              </w:rPr>
              <w:t>移动终端为Android操作系统版本时填写</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sz w:val="18"/>
              </w:rPr>
              <w:t>740</w:t>
            </w:r>
          </w:p>
        </w:tc>
        <w:tc>
          <w:tcPr>
            <w:tcW w:w="2100" w:type="dxa"/>
          </w:tcPr>
          <w:p>
            <w:pPr>
              <w:widowControl/>
              <w:rPr>
                <w:rFonts w:ascii="宋体" w:hAnsi="宋体"/>
                <w:sz w:val="18"/>
              </w:rPr>
            </w:pPr>
            <w:r>
              <w:rPr>
                <w:rFonts w:hint="eastAsia" w:ascii="宋体" w:hAnsi="宋体"/>
                <w:sz w:val="18"/>
              </w:rPr>
              <w:t>UUID</w:t>
            </w:r>
          </w:p>
        </w:tc>
        <w:tc>
          <w:tcPr>
            <w:tcW w:w="588" w:type="dxa"/>
            <w:vAlign w:val="center"/>
          </w:tcPr>
          <w:p>
            <w:pPr>
              <w:widowControl/>
              <w:rPr>
                <w:rFonts w:ascii="宋体" w:hAnsi="宋体"/>
                <w:sz w:val="18"/>
              </w:rPr>
            </w:pPr>
            <w:r>
              <w:rPr>
                <w:rFonts w:hint="eastAsia" w:ascii="宋体" w:hAnsi="宋体"/>
                <w:sz w:val="18"/>
              </w:rPr>
              <w:t>C</w:t>
            </w:r>
          </w:p>
        </w:tc>
        <w:tc>
          <w:tcPr>
            <w:tcW w:w="946" w:type="dxa"/>
            <w:vAlign w:val="center"/>
          </w:tcPr>
          <w:p>
            <w:pPr>
              <w:widowControl/>
              <w:rPr>
                <w:rFonts w:ascii="宋体" w:hAnsi="宋体"/>
                <w:sz w:val="18"/>
              </w:rPr>
            </w:pPr>
            <w:r>
              <w:rPr>
                <w:rFonts w:hint="eastAsia" w:ascii="宋体" w:hAnsi="宋体"/>
                <w:sz w:val="18"/>
              </w:rPr>
              <w:t>32</w:t>
            </w:r>
          </w:p>
        </w:tc>
        <w:tc>
          <w:tcPr>
            <w:tcW w:w="1858" w:type="dxa"/>
          </w:tcPr>
          <w:p>
            <w:pPr>
              <w:widowControl/>
              <w:rPr>
                <w:rFonts w:ascii="宋体" w:hAnsi="宋体"/>
                <w:sz w:val="18"/>
              </w:rPr>
            </w:pPr>
            <w:r>
              <w:rPr>
                <w:rFonts w:hint="eastAsia" w:ascii="宋体" w:hAnsi="宋体"/>
                <w:sz w:val="18"/>
              </w:rPr>
              <w:t>通用唯一识别码</w:t>
            </w:r>
          </w:p>
        </w:tc>
        <w:tc>
          <w:tcPr>
            <w:tcW w:w="2262" w:type="dxa"/>
            <w:vAlign w:val="center"/>
          </w:tcPr>
          <w:p>
            <w:pPr>
              <w:rPr>
                <w:rFonts w:ascii="宋体" w:hAnsi="宋体"/>
                <w:sz w:val="18"/>
              </w:rPr>
            </w:pPr>
            <w:r>
              <w:rPr>
                <w:rFonts w:hint="eastAsia" w:ascii="宋体" w:hAnsi="宋体"/>
                <w:sz w:val="18"/>
              </w:rPr>
              <w:t>移动终端为iOS操作系统版本时填写</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sz w:val="18"/>
              </w:rPr>
              <w:t>731</w:t>
            </w:r>
          </w:p>
        </w:tc>
        <w:tc>
          <w:tcPr>
            <w:tcW w:w="2100" w:type="dxa"/>
          </w:tcPr>
          <w:p>
            <w:pPr>
              <w:widowControl/>
              <w:rPr>
                <w:rFonts w:ascii="宋体" w:hAnsi="宋体"/>
                <w:sz w:val="18"/>
              </w:rPr>
            </w:pPr>
            <w:r>
              <w:rPr>
                <w:rFonts w:hint="eastAsia" w:ascii="宋体" w:hAnsi="宋体"/>
                <w:sz w:val="18"/>
              </w:rPr>
              <w:t>LaunMoneyRiskRate</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3</w:t>
            </w:r>
          </w:p>
        </w:tc>
        <w:tc>
          <w:tcPr>
            <w:tcW w:w="1858" w:type="dxa"/>
          </w:tcPr>
          <w:p>
            <w:pPr>
              <w:widowControl/>
              <w:rPr>
                <w:rFonts w:ascii="宋体" w:hAnsi="宋体"/>
                <w:kern w:val="0"/>
                <w:sz w:val="18"/>
              </w:rPr>
            </w:pPr>
            <w:r>
              <w:rPr>
                <w:rFonts w:hint="eastAsia" w:ascii="宋体" w:hAnsi="宋体"/>
                <w:kern w:val="0"/>
                <w:sz w:val="18"/>
              </w:rPr>
              <w:t>洗钱风险等级</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181</w:t>
            </w:r>
          </w:p>
        </w:tc>
        <w:tc>
          <w:tcPr>
            <w:tcW w:w="2100" w:type="dxa"/>
          </w:tcPr>
          <w:p>
            <w:pPr>
              <w:widowControl/>
              <w:rPr>
                <w:rFonts w:ascii="宋体" w:hAnsi="宋体"/>
                <w:sz w:val="18"/>
              </w:rPr>
            </w:pPr>
            <w:r>
              <w:rPr>
                <w:rFonts w:ascii="宋体" w:hAnsi="宋体"/>
                <w:sz w:val="18"/>
              </w:rPr>
              <w:t>AcctNameOfInvestorInClearingAgency</w:t>
            </w:r>
          </w:p>
        </w:tc>
        <w:tc>
          <w:tcPr>
            <w:tcW w:w="588" w:type="dxa"/>
          </w:tcPr>
          <w:p>
            <w:pPr>
              <w:widowControl/>
              <w:rPr>
                <w:rFonts w:ascii="宋体" w:hAnsi="宋体"/>
                <w:sz w:val="18"/>
              </w:rPr>
            </w:pPr>
            <w:r>
              <w:rPr>
                <w:rFonts w:ascii="宋体" w:hAnsi="宋体"/>
                <w:sz w:val="18"/>
              </w:rPr>
              <w:t>C</w:t>
            </w:r>
          </w:p>
        </w:tc>
        <w:tc>
          <w:tcPr>
            <w:tcW w:w="946" w:type="dxa"/>
          </w:tcPr>
          <w:p>
            <w:pPr>
              <w:widowControl/>
              <w:rPr>
                <w:rFonts w:ascii="宋体" w:hAnsi="宋体"/>
                <w:sz w:val="18"/>
              </w:rPr>
            </w:pPr>
            <w:r>
              <w:rPr>
                <w:rFonts w:hint="eastAsia" w:ascii="宋体" w:hAnsi="宋体"/>
                <w:sz w:val="18"/>
              </w:rPr>
              <w:t>200</w:t>
            </w:r>
          </w:p>
        </w:tc>
        <w:tc>
          <w:tcPr>
            <w:tcW w:w="1858" w:type="dxa"/>
          </w:tcPr>
          <w:p>
            <w:pPr>
              <w:widowControl/>
              <w:rPr>
                <w:rFonts w:ascii="宋体" w:hAnsi="宋体"/>
                <w:kern w:val="0"/>
                <w:sz w:val="18"/>
              </w:rPr>
            </w:pPr>
            <w:r>
              <w:rPr>
                <w:rFonts w:hint="eastAsia" w:ascii="宋体" w:hAnsi="宋体"/>
                <w:sz w:val="18"/>
              </w:rPr>
              <w:t>投资人收款银行账户户名</w:t>
            </w:r>
          </w:p>
        </w:tc>
        <w:tc>
          <w:tcPr>
            <w:tcW w:w="2262" w:type="dxa"/>
            <w:vAlign w:val="center"/>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182</w:t>
            </w:r>
          </w:p>
        </w:tc>
        <w:tc>
          <w:tcPr>
            <w:tcW w:w="2100" w:type="dxa"/>
          </w:tcPr>
          <w:p>
            <w:pPr>
              <w:widowControl/>
              <w:rPr>
                <w:rFonts w:ascii="宋体" w:hAnsi="宋体"/>
                <w:sz w:val="18"/>
              </w:rPr>
            </w:pPr>
            <w:r>
              <w:rPr>
                <w:rFonts w:ascii="宋体" w:hAnsi="宋体"/>
                <w:sz w:val="18"/>
              </w:rPr>
              <w:t>AcctNoOfInvestorInClearingAgency</w:t>
            </w:r>
          </w:p>
        </w:tc>
        <w:tc>
          <w:tcPr>
            <w:tcW w:w="588" w:type="dxa"/>
          </w:tcPr>
          <w:p>
            <w:pPr>
              <w:widowControl/>
              <w:rPr>
                <w:rFonts w:ascii="宋体" w:hAnsi="宋体"/>
                <w:sz w:val="18"/>
              </w:rPr>
            </w:pPr>
            <w:r>
              <w:rPr>
                <w:rFonts w:ascii="宋体" w:hAnsi="宋体"/>
                <w:sz w:val="18"/>
              </w:rPr>
              <w:t>C</w:t>
            </w:r>
          </w:p>
        </w:tc>
        <w:tc>
          <w:tcPr>
            <w:tcW w:w="946" w:type="dxa"/>
          </w:tcPr>
          <w:p>
            <w:pPr>
              <w:widowControl/>
              <w:rPr>
                <w:rFonts w:ascii="宋体" w:hAnsi="宋体"/>
                <w:sz w:val="18"/>
              </w:rPr>
            </w:pPr>
            <w:r>
              <w:rPr>
                <w:rFonts w:hint="eastAsia" w:ascii="宋体" w:hAnsi="宋体"/>
                <w:sz w:val="18"/>
              </w:rPr>
              <w:t>40</w:t>
            </w:r>
          </w:p>
        </w:tc>
        <w:tc>
          <w:tcPr>
            <w:tcW w:w="1858" w:type="dxa"/>
          </w:tcPr>
          <w:p>
            <w:pPr>
              <w:widowControl/>
              <w:rPr>
                <w:rFonts w:ascii="宋体" w:hAnsi="宋体"/>
                <w:kern w:val="0"/>
                <w:sz w:val="18"/>
              </w:rPr>
            </w:pPr>
            <w:r>
              <w:rPr>
                <w:rFonts w:hint="eastAsia" w:ascii="宋体" w:hAnsi="宋体"/>
                <w:sz w:val="18"/>
              </w:rPr>
              <w:t>投资人收款银行账户账号</w:t>
            </w:r>
          </w:p>
        </w:tc>
        <w:tc>
          <w:tcPr>
            <w:tcW w:w="2262" w:type="dxa"/>
            <w:vAlign w:val="center"/>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ascii="宋体" w:hAnsi="宋体"/>
                <w:sz w:val="18"/>
              </w:rPr>
              <w:t>183</w:t>
            </w:r>
          </w:p>
        </w:tc>
        <w:tc>
          <w:tcPr>
            <w:tcW w:w="2100" w:type="dxa"/>
          </w:tcPr>
          <w:p>
            <w:pPr>
              <w:widowControl/>
              <w:rPr>
                <w:rFonts w:ascii="宋体" w:hAnsi="宋体"/>
                <w:sz w:val="18"/>
              </w:rPr>
            </w:pPr>
            <w:r>
              <w:rPr>
                <w:rFonts w:ascii="宋体" w:hAnsi="宋体"/>
                <w:sz w:val="18"/>
              </w:rPr>
              <w:t>ClearingAgency</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20</w:t>
            </w:r>
          </w:p>
        </w:tc>
        <w:tc>
          <w:tcPr>
            <w:tcW w:w="1858" w:type="dxa"/>
          </w:tcPr>
          <w:p>
            <w:pPr>
              <w:widowControl/>
              <w:rPr>
                <w:rFonts w:ascii="宋体" w:hAnsi="宋体"/>
                <w:kern w:val="0"/>
                <w:sz w:val="18"/>
              </w:rPr>
            </w:pPr>
            <w:r>
              <w:rPr>
                <w:rFonts w:hint="eastAsia" w:ascii="宋体" w:hAnsi="宋体"/>
                <w:sz w:val="18"/>
              </w:rPr>
              <w:t>投资人收款银行账户开户行</w:t>
            </w:r>
          </w:p>
        </w:tc>
        <w:tc>
          <w:tcPr>
            <w:tcW w:w="2262" w:type="dxa"/>
            <w:vAlign w:val="center"/>
          </w:tcPr>
          <w:p>
            <w:pPr>
              <w:rPr>
                <w:rFonts w:ascii="宋体" w:hAnsi="宋体"/>
                <w:sz w:val="18"/>
              </w:rPr>
            </w:pPr>
            <w:r>
              <w:rPr>
                <w:rFonts w:hint="eastAsia" w:ascii="宋体" w:hAnsi="宋体"/>
                <w:sz w:val="18"/>
              </w:rPr>
              <w:t>填写银行三位销售机构代码</w:t>
            </w: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sz w:val="18"/>
              </w:rPr>
              <w:t>254</w:t>
            </w:r>
          </w:p>
        </w:tc>
        <w:tc>
          <w:tcPr>
            <w:tcW w:w="2100" w:type="dxa"/>
          </w:tcPr>
          <w:p>
            <w:pPr>
              <w:widowControl/>
              <w:rPr>
                <w:rFonts w:ascii="宋体" w:hAnsi="宋体"/>
                <w:sz w:val="18"/>
              </w:rPr>
            </w:pPr>
            <w:r>
              <w:rPr>
                <w:rFonts w:hint="eastAsia" w:ascii="宋体" w:hAnsi="宋体"/>
                <w:sz w:val="18"/>
              </w:rPr>
              <w:t>Specification</w:t>
            </w:r>
          </w:p>
        </w:tc>
        <w:tc>
          <w:tcPr>
            <w:tcW w:w="588" w:type="dxa"/>
          </w:tcPr>
          <w:p>
            <w:pPr>
              <w:widowControl/>
              <w:rPr>
                <w:rFonts w:ascii="宋体" w:hAnsi="宋体"/>
                <w:sz w:val="18"/>
              </w:rPr>
            </w:pPr>
            <w:r>
              <w:rPr>
                <w:rFonts w:hint="eastAsia" w:ascii="宋体" w:hAnsi="宋体"/>
                <w:sz w:val="18"/>
              </w:rPr>
              <w:t>C</w:t>
            </w:r>
          </w:p>
        </w:tc>
        <w:tc>
          <w:tcPr>
            <w:tcW w:w="946" w:type="dxa"/>
          </w:tcPr>
          <w:p>
            <w:pPr>
              <w:widowControl/>
              <w:rPr>
                <w:rFonts w:ascii="宋体" w:hAnsi="宋体"/>
                <w:sz w:val="18"/>
              </w:rPr>
            </w:pPr>
            <w:r>
              <w:rPr>
                <w:rFonts w:hint="eastAsia" w:ascii="宋体" w:hAnsi="宋体"/>
                <w:sz w:val="18"/>
              </w:rPr>
              <w:t>60</w:t>
            </w:r>
          </w:p>
        </w:tc>
        <w:tc>
          <w:tcPr>
            <w:tcW w:w="1858" w:type="dxa"/>
            <w:vAlign w:val="center"/>
          </w:tcPr>
          <w:p>
            <w:pPr>
              <w:widowControl/>
              <w:rPr>
                <w:rFonts w:ascii="宋体" w:hAnsi="宋体"/>
                <w:sz w:val="18"/>
              </w:rPr>
            </w:pPr>
            <w:r>
              <w:rPr>
                <w:rFonts w:hint="eastAsia" w:ascii="宋体" w:hAnsi="宋体"/>
                <w:sz w:val="18"/>
              </w:rPr>
              <w:t>摘要/说明</w:t>
            </w:r>
          </w:p>
        </w:tc>
        <w:tc>
          <w:tcPr>
            <w:tcW w:w="2262" w:type="dxa"/>
          </w:tcPr>
          <w:p>
            <w:pPr>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sz w:val="18"/>
              </w:rPr>
            </w:pPr>
            <w:r>
              <w:rPr>
                <w:rFonts w:hint="eastAsia" w:ascii="宋体" w:hAnsi="宋体"/>
                <w:kern w:val="0"/>
                <w:sz w:val="18"/>
              </w:rPr>
              <w:t>619</w:t>
            </w:r>
          </w:p>
        </w:tc>
        <w:tc>
          <w:tcPr>
            <w:tcW w:w="2100" w:type="dxa"/>
          </w:tcPr>
          <w:p>
            <w:pPr>
              <w:widowControl/>
              <w:rPr>
                <w:rFonts w:ascii="宋体" w:hAnsi="宋体"/>
                <w:kern w:val="0"/>
                <w:sz w:val="18"/>
              </w:rPr>
            </w:pPr>
            <w:r>
              <w:rPr>
                <w:rFonts w:hint="eastAsia" w:ascii="宋体" w:hAnsi="宋体"/>
                <w:kern w:val="0"/>
                <w:sz w:val="18"/>
              </w:rPr>
              <w:t>AddFlag</w:t>
            </w:r>
          </w:p>
        </w:tc>
        <w:tc>
          <w:tcPr>
            <w:tcW w:w="588" w:type="dxa"/>
          </w:tcPr>
          <w:p>
            <w:pPr>
              <w:widowControl/>
              <w:rPr>
                <w:rFonts w:ascii="宋体" w:hAnsi="宋体"/>
                <w:kern w:val="0"/>
                <w:sz w:val="18"/>
              </w:rPr>
            </w:pPr>
            <w:r>
              <w:rPr>
                <w:rFonts w:hint="eastAsia" w:ascii="宋体" w:hAnsi="宋体"/>
                <w:kern w:val="0"/>
                <w:sz w:val="18"/>
              </w:rPr>
              <w:t>C</w:t>
            </w:r>
          </w:p>
        </w:tc>
        <w:tc>
          <w:tcPr>
            <w:tcW w:w="946" w:type="dxa"/>
          </w:tcPr>
          <w:p>
            <w:pPr>
              <w:widowControl/>
              <w:rPr>
                <w:rFonts w:ascii="宋体" w:hAnsi="宋体"/>
                <w:kern w:val="0"/>
                <w:sz w:val="18"/>
              </w:rPr>
            </w:pPr>
            <w:r>
              <w:rPr>
                <w:rFonts w:hint="eastAsia" w:ascii="宋体" w:hAnsi="宋体"/>
                <w:kern w:val="0"/>
                <w:sz w:val="18"/>
              </w:rPr>
              <w:t>1</w:t>
            </w:r>
          </w:p>
        </w:tc>
        <w:tc>
          <w:tcPr>
            <w:tcW w:w="1858" w:type="dxa"/>
          </w:tcPr>
          <w:p>
            <w:pPr>
              <w:widowControl/>
              <w:rPr>
                <w:rFonts w:ascii="宋体" w:hAnsi="宋体"/>
                <w:kern w:val="0"/>
                <w:sz w:val="18"/>
              </w:rPr>
            </w:pPr>
            <w:r>
              <w:rPr>
                <w:rFonts w:hint="eastAsia" w:ascii="宋体" w:hAnsi="宋体"/>
                <w:kern w:val="0"/>
                <w:sz w:val="18"/>
              </w:rPr>
              <w:t>增删标志</w:t>
            </w:r>
          </w:p>
        </w:tc>
        <w:tc>
          <w:tcPr>
            <w:tcW w:w="2262" w:type="dxa"/>
          </w:tcPr>
          <w:p>
            <w:pPr>
              <w:numPr>
                <w:ilvl w:val="0"/>
                <w:numId w:val="11"/>
              </w:numPr>
              <w:snapToGrid w:val="0"/>
              <w:rPr>
                <w:rFonts w:ascii="宋体" w:hAnsi="宋体"/>
                <w:sz w:val="18"/>
              </w:rPr>
            </w:pPr>
            <w:r>
              <w:rPr>
                <w:rFonts w:hint="eastAsia" w:ascii="宋体" w:hAnsi="宋体"/>
                <w:sz w:val="18"/>
              </w:rPr>
              <w:t>作废，1-新增</w:t>
            </w:r>
          </w:p>
          <w:p>
            <w:pPr>
              <w:numPr>
                <w:ilvl w:val="255"/>
                <w:numId w:val="0"/>
              </w:numPr>
              <w:snapToGrid w:val="0"/>
              <w:rPr>
                <w:rFonts w:ascii="宋体" w:hAnsi="宋体"/>
                <w:sz w:val="18"/>
              </w:rPr>
            </w:pPr>
            <w:r>
              <w:rPr>
                <w:rFonts w:hint="eastAsia" w:ascii="宋体" w:hAnsi="宋体"/>
                <w:sz w:val="18"/>
              </w:rPr>
              <w:t>全量对账时此字段赋值为‘1’</w:t>
            </w:r>
          </w:p>
        </w:tc>
        <w:tc>
          <w:tcPr>
            <w:tcW w:w="588"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kern w:val="0"/>
                <w:sz w:val="18"/>
              </w:rPr>
            </w:pPr>
            <w:r>
              <w:rPr>
                <w:rFonts w:hint="eastAsia" w:ascii="宋体" w:hAnsi="宋体"/>
                <w:sz w:val="18"/>
              </w:rPr>
              <w:t>635</w:t>
            </w:r>
          </w:p>
        </w:tc>
        <w:tc>
          <w:tcPr>
            <w:tcW w:w="2100" w:type="dxa"/>
          </w:tcPr>
          <w:p>
            <w:pPr>
              <w:widowControl/>
              <w:rPr>
                <w:rFonts w:ascii="宋体" w:hAnsi="宋体"/>
                <w:kern w:val="0"/>
                <w:sz w:val="18"/>
              </w:rPr>
            </w:pPr>
            <w:r>
              <w:rPr>
                <w:rFonts w:ascii="宋体" w:hAnsi="宋体"/>
                <w:kern w:val="0"/>
                <w:sz w:val="18"/>
              </w:rPr>
              <w:t>ReservedField1</w:t>
            </w:r>
          </w:p>
        </w:tc>
        <w:tc>
          <w:tcPr>
            <w:tcW w:w="588" w:type="dxa"/>
          </w:tcPr>
          <w:p>
            <w:pPr>
              <w:widowControl/>
              <w:rPr>
                <w:rFonts w:ascii="宋体" w:hAnsi="宋体"/>
                <w:kern w:val="0"/>
                <w:sz w:val="18"/>
              </w:rPr>
            </w:pPr>
            <w:r>
              <w:rPr>
                <w:rFonts w:ascii="宋体" w:hAnsi="宋体"/>
                <w:kern w:val="0"/>
                <w:sz w:val="18"/>
              </w:rPr>
              <w:t>C</w:t>
            </w:r>
          </w:p>
        </w:tc>
        <w:tc>
          <w:tcPr>
            <w:tcW w:w="946" w:type="dxa"/>
          </w:tcPr>
          <w:p>
            <w:pPr>
              <w:widowControl/>
              <w:rPr>
                <w:rFonts w:ascii="宋体" w:hAnsi="宋体"/>
                <w:kern w:val="0"/>
                <w:sz w:val="18"/>
              </w:rPr>
            </w:pPr>
            <w:r>
              <w:rPr>
                <w:rFonts w:ascii="宋体" w:hAnsi="宋体"/>
                <w:kern w:val="0"/>
                <w:sz w:val="18"/>
              </w:rPr>
              <w:t>20</w:t>
            </w:r>
          </w:p>
        </w:tc>
        <w:tc>
          <w:tcPr>
            <w:tcW w:w="1858"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2" w:type="dxa"/>
          </w:tcPr>
          <w:p>
            <w:pPr>
              <w:snapToGrid w:val="0"/>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kern w:val="0"/>
                <w:sz w:val="18"/>
              </w:rPr>
            </w:pPr>
            <w:r>
              <w:rPr>
                <w:rFonts w:hint="eastAsia" w:ascii="宋体" w:hAnsi="宋体"/>
                <w:sz w:val="18"/>
              </w:rPr>
              <w:t>636</w:t>
            </w:r>
          </w:p>
        </w:tc>
        <w:tc>
          <w:tcPr>
            <w:tcW w:w="2100" w:type="dxa"/>
          </w:tcPr>
          <w:p>
            <w:pPr>
              <w:widowControl/>
              <w:rPr>
                <w:rFonts w:ascii="宋体" w:hAnsi="宋体"/>
                <w:kern w:val="0"/>
                <w:sz w:val="18"/>
              </w:rPr>
            </w:pPr>
            <w:r>
              <w:rPr>
                <w:rFonts w:ascii="宋体" w:hAnsi="宋体"/>
                <w:kern w:val="0"/>
                <w:sz w:val="18"/>
              </w:rPr>
              <w:t>ReservedField2</w:t>
            </w:r>
          </w:p>
        </w:tc>
        <w:tc>
          <w:tcPr>
            <w:tcW w:w="588" w:type="dxa"/>
          </w:tcPr>
          <w:p>
            <w:pPr>
              <w:widowControl/>
              <w:rPr>
                <w:rFonts w:ascii="宋体" w:hAnsi="宋体"/>
                <w:kern w:val="0"/>
                <w:sz w:val="18"/>
              </w:rPr>
            </w:pPr>
            <w:r>
              <w:rPr>
                <w:rFonts w:ascii="宋体" w:hAnsi="宋体"/>
                <w:kern w:val="0"/>
                <w:sz w:val="18"/>
              </w:rPr>
              <w:t>C</w:t>
            </w:r>
          </w:p>
        </w:tc>
        <w:tc>
          <w:tcPr>
            <w:tcW w:w="946" w:type="dxa"/>
          </w:tcPr>
          <w:p>
            <w:pPr>
              <w:widowControl/>
              <w:rPr>
                <w:rFonts w:ascii="宋体" w:hAnsi="宋体"/>
                <w:kern w:val="0"/>
                <w:sz w:val="18"/>
              </w:rPr>
            </w:pPr>
            <w:r>
              <w:rPr>
                <w:rFonts w:ascii="宋体" w:hAnsi="宋体"/>
                <w:kern w:val="0"/>
                <w:sz w:val="18"/>
              </w:rPr>
              <w:t>20</w:t>
            </w:r>
          </w:p>
        </w:tc>
        <w:tc>
          <w:tcPr>
            <w:tcW w:w="1858"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2" w:type="dxa"/>
          </w:tcPr>
          <w:p>
            <w:pPr>
              <w:snapToGrid w:val="0"/>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kern w:val="0"/>
                <w:sz w:val="18"/>
              </w:rPr>
            </w:pPr>
            <w:r>
              <w:rPr>
                <w:rFonts w:hint="eastAsia" w:ascii="宋体" w:hAnsi="宋体"/>
                <w:sz w:val="18"/>
              </w:rPr>
              <w:t>637</w:t>
            </w:r>
          </w:p>
        </w:tc>
        <w:tc>
          <w:tcPr>
            <w:tcW w:w="2100" w:type="dxa"/>
          </w:tcPr>
          <w:p>
            <w:pPr>
              <w:widowControl/>
              <w:rPr>
                <w:rFonts w:ascii="宋体" w:hAnsi="宋体"/>
                <w:kern w:val="0"/>
                <w:sz w:val="18"/>
              </w:rPr>
            </w:pPr>
            <w:r>
              <w:rPr>
                <w:rFonts w:ascii="宋体" w:hAnsi="宋体"/>
                <w:kern w:val="0"/>
                <w:sz w:val="18"/>
              </w:rPr>
              <w:t>ReservedField3</w:t>
            </w:r>
          </w:p>
        </w:tc>
        <w:tc>
          <w:tcPr>
            <w:tcW w:w="588" w:type="dxa"/>
          </w:tcPr>
          <w:p>
            <w:pPr>
              <w:widowControl/>
              <w:rPr>
                <w:rFonts w:ascii="宋体" w:hAnsi="宋体"/>
                <w:kern w:val="0"/>
                <w:sz w:val="18"/>
              </w:rPr>
            </w:pPr>
            <w:r>
              <w:rPr>
                <w:rFonts w:ascii="宋体" w:hAnsi="宋体"/>
                <w:kern w:val="0"/>
                <w:sz w:val="18"/>
              </w:rPr>
              <w:t>C</w:t>
            </w:r>
          </w:p>
        </w:tc>
        <w:tc>
          <w:tcPr>
            <w:tcW w:w="946" w:type="dxa"/>
          </w:tcPr>
          <w:p>
            <w:pPr>
              <w:widowControl/>
              <w:rPr>
                <w:rFonts w:ascii="宋体" w:hAnsi="宋体"/>
                <w:kern w:val="0"/>
                <w:sz w:val="18"/>
              </w:rPr>
            </w:pPr>
            <w:r>
              <w:rPr>
                <w:rFonts w:hint="eastAsia" w:ascii="宋体" w:hAnsi="宋体"/>
                <w:kern w:val="0"/>
                <w:sz w:val="18"/>
              </w:rPr>
              <w:t>30</w:t>
            </w:r>
          </w:p>
        </w:tc>
        <w:tc>
          <w:tcPr>
            <w:tcW w:w="1858"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2" w:type="dxa"/>
          </w:tcPr>
          <w:p>
            <w:pPr>
              <w:snapToGrid w:val="0"/>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kern w:val="0"/>
                <w:sz w:val="18"/>
              </w:rPr>
            </w:pPr>
            <w:r>
              <w:rPr>
                <w:rFonts w:hint="eastAsia" w:ascii="宋体" w:hAnsi="宋体"/>
                <w:sz w:val="18"/>
              </w:rPr>
              <w:t>638</w:t>
            </w:r>
          </w:p>
        </w:tc>
        <w:tc>
          <w:tcPr>
            <w:tcW w:w="2100" w:type="dxa"/>
          </w:tcPr>
          <w:p>
            <w:pPr>
              <w:widowControl/>
              <w:rPr>
                <w:rFonts w:ascii="宋体" w:hAnsi="宋体"/>
                <w:kern w:val="0"/>
                <w:sz w:val="18"/>
              </w:rPr>
            </w:pPr>
            <w:r>
              <w:rPr>
                <w:rFonts w:ascii="宋体" w:hAnsi="宋体"/>
                <w:kern w:val="0"/>
                <w:sz w:val="18"/>
              </w:rPr>
              <w:t>ReservedField4</w:t>
            </w:r>
          </w:p>
        </w:tc>
        <w:tc>
          <w:tcPr>
            <w:tcW w:w="588" w:type="dxa"/>
          </w:tcPr>
          <w:p>
            <w:pPr>
              <w:widowControl/>
              <w:rPr>
                <w:rFonts w:ascii="宋体" w:hAnsi="宋体"/>
                <w:kern w:val="0"/>
                <w:sz w:val="18"/>
              </w:rPr>
            </w:pPr>
            <w:r>
              <w:rPr>
                <w:rFonts w:ascii="宋体" w:hAnsi="宋体"/>
                <w:kern w:val="0"/>
                <w:sz w:val="18"/>
              </w:rPr>
              <w:t>N</w:t>
            </w:r>
          </w:p>
        </w:tc>
        <w:tc>
          <w:tcPr>
            <w:tcW w:w="946" w:type="dxa"/>
          </w:tcPr>
          <w:p>
            <w:pPr>
              <w:widowControl/>
              <w:rPr>
                <w:rFonts w:ascii="宋体" w:hAnsi="宋体"/>
                <w:kern w:val="0"/>
                <w:sz w:val="18"/>
              </w:rPr>
            </w:pPr>
            <w:r>
              <w:rPr>
                <w:rFonts w:ascii="宋体" w:hAnsi="宋体"/>
                <w:kern w:val="0"/>
                <w:sz w:val="18"/>
              </w:rPr>
              <w:t>16(两位小数)</w:t>
            </w:r>
          </w:p>
        </w:tc>
        <w:tc>
          <w:tcPr>
            <w:tcW w:w="1858"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2" w:type="dxa"/>
          </w:tcPr>
          <w:p>
            <w:pPr>
              <w:snapToGrid w:val="0"/>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pPr>
              <w:autoSpaceDE w:val="0"/>
              <w:autoSpaceDN w:val="0"/>
              <w:adjustRightInd w:val="0"/>
              <w:snapToGrid w:val="0"/>
              <w:jc w:val="center"/>
              <w:rPr>
                <w:rFonts w:ascii="宋体" w:hAnsi="宋体"/>
                <w:kern w:val="0"/>
                <w:sz w:val="18"/>
              </w:rPr>
            </w:pPr>
            <w:r>
              <w:rPr>
                <w:rFonts w:hint="eastAsia" w:ascii="宋体" w:hAnsi="宋体"/>
                <w:sz w:val="18"/>
              </w:rPr>
              <w:t>639</w:t>
            </w:r>
          </w:p>
        </w:tc>
        <w:tc>
          <w:tcPr>
            <w:tcW w:w="2100" w:type="dxa"/>
          </w:tcPr>
          <w:p>
            <w:pPr>
              <w:widowControl/>
              <w:rPr>
                <w:rFonts w:ascii="宋体" w:hAnsi="宋体"/>
                <w:kern w:val="0"/>
                <w:sz w:val="18"/>
              </w:rPr>
            </w:pPr>
            <w:r>
              <w:rPr>
                <w:rFonts w:ascii="宋体" w:hAnsi="宋体"/>
                <w:kern w:val="0"/>
                <w:sz w:val="18"/>
              </w:rPr>
              <w:t>ReservedField5</w:t>
            </w:r>
          </w:p>
        </w:tc>
        <w:tc>
          <w:tcPr>
            <w:tcW w:w="588" w:type="dxa"/>
          </w:tcPr>
          <w:p>
            <w:pPr>
              <w:widowControl/>
              <w:rPr>
                <w:rFonts w:ascii="宋体" w:hAnsi="宋体"/>
                <w:kern w:val="0"/>
                <w:sz w:val="18"/>
              </w:rPr>
            </w:pPr>
            <w:r>
              <w:rPr>
                <w:rFonts w:ascii="宋体" w:hAnsi="宋体"/>
                <w:kern w:val="0"/>
                <w:sz w:val="18"/>
              </w:rPr>
              <w:t>N</w:t>
            </w:r>
          </w:p>
        </w:tc>
        <w:tc>
          <w:tcPr>
            <w:tcW w:w="946" w:type="dxa"/>
          </w:tcPr>
          <w:p>
            <w:pPr>
              <w:widowControl/>
              <w:rPr>
                <w:rFonts w:ascii="宋体" w:hAnsi="宋体"/>
                <w:kern w:val="0"/>
                <w:sz w:val="18"/>
              </w:rPr>
            </w:pPr>
            <w:r>
              <w:rPr>
                <w:rFonts w:ascii="宋体" w:hAnsi="宋体"/>
                <w:kern w:val="0"/>
                <w:sz w:val="18"/>
              </w:rPr>
              <w:t>16(两位小数)</w:t>
            </w:r>
          </w:p>
        </w:tc>
        <w:tc>
          <w:tcPr>
            <w:tcW w:w="1858"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2" w:type="dxa"/>
          </w:tcPr>
          <w:p>
            <w:pPr>
              <w:snapToGrid w:val="0"/>
              <w:rPr>
                <w:rFonts w:ascii="宋体" w:hAnsi="宋体"/>
                <w:sz w:val="18"/>
              </w:rPr>
            </w:pPr>
          </w:p>
        </w:tc>
        <w:tc>
          <w:tcPr>
            <w:tcW w:w="588" w:type="dxa"/>
          </w:tcPr>
          <w:p>
            <w:pPr>
              <w:widowControl/>
              <w:rPr>
                <w:rFonts w:ascii="宋体" w:hAnsi="宋体"/>
                <w:kern w:val="0"/>
                <w:sz w:val="18"/>
              </w:rPr>
            </w:pPr>
            <w:r>
              <w:rPr>
                <w:rFonts w:hint="eastAsia" w:ascii="宋体" w:hAnsi="宋体"/>
                <w:kern w:val="0"/>
                <w:sz w:val="18"/>
              </w:rPr>
              <w:t>N</w:t>
            </w:r>
          </w:p>
        </w:tc>
      </w:tr>
    </w:tbl>
    <w:p/>
    <w:p>
      <w:pPr>
        <w:pStyle w:val="4"/>
        <w:rPr>
          <w:rFonts w:asciiTheme="minorEastAsia" w:hAnsiTheme="minorEastAsia" w:eastAsiaTheme="minorEastAsia"/>
        </w:rPr>
      </w:pPr>
      <w:bookmarkStart w:id="374" w:name="_Toc364653015"/>
      <w:bookmarkStart w:id="375" w:name="_Toc28062"/>
      <w:bookmarkStart w:id="376" w:name="_Toc9193"/>
      <w:bookmarkStart w:id="377" w:name="_Toc8356993"/>
      <w:r>
        <w:rPr>
          <w:rFonts w:hint="eastAsia" w:asciiTheme="minorEastAsia" w:hAnsiTheme="minorEastAsia" w:eastAsiaTheme="minorEastAsia"/>
        </w:rPr>
        <w:t>机构反洗钱信息(X3/XC/X8/XD)</w:t>
      </w:r>
      <w:bookmarkEnd w:id="374"/>
      <w:bookmarkEnd w:id="375"/>
      <w:bookmarkEnd w:id="376"/>
      <w:bookmarkEnd w:id="377"/>
    </w:p>
    <w:tbl>
      <w:tblPr>
        <w:tblStyle w:val="25"/>
        <w:tblW w:w="89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111"/>
        <w:gridCol w:w="626"/>
        <w:gridCol w:w="897"/>
        <w:gridCol w:w="1847"/>
        <w:gridCol w:w="2284"/>
        <w:gridCol w:w="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shd w:val="clear" w:color="auto" w:fill="BEBEBE" w:themeFill="background1" w:themeFillShade="BF"/>
            <w:vAlign w:val="center"/>
          </w:tcPr>
          <w:p>
            <w:pPr>
              <w:autoSpaceDE w:val="0"/>
              <w:autoSpaceDN w:val="0"/>
              <w:adjustRightInd w:val="0"/>
              <w:snapToGrid w:val="0"/>
              <w:jc w:val="center"/>
              <w:rPr>
                <w:rFonts w:ascii="宋体" w:hAnsi="宋体"/>
                <w:sz w:val="18"/>
              </w:rPr>
            </w:pPr>
            <w:r>
              <w:rPr>
                <w:rFonts w:ascii="宋体" w:hAnsi="宋体"/>
                <w:sz w:val="18"/>
              </w:rPr>
              <w:t>ID</w:t>
            </w:r>
          </w:p>
        </w:tc>
        <w:tc>
          <w:tcPr>
            <w:tcW w:w="2111"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字段名</w:t>
            </w:r>
          </w:p>
        </w:tc>
        <w:tc>
          <w:tcPr>
            <w:tcW w:w="626"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类型</w:t>
            </w:r>
          </w:p>
        </w:tc>
        <w:tc>
          <w:tcPr>
            <w:tcW w:w="897"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长度</w:t>
            </w:r>
          </w:p>
        </w:tc>
        <w:tc>
          <w:tcPr>
            <w:tcW w:w="1847"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描述</w:t>
            </w:r>
          </w:p>
        </w:tc>
        <w:tc>
          <w:tcPr>
            <w:tcW w:w="2284"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备注</w:t>
            </w:r>
          </w:p>
        </w:tc>
        <w:tc>
          <w:tcPr>
            <w:tcW w:w="577" w:type="dxa"/>
            <w:shd w:val="clear" w:color="auto" w:fill="BEBEBE" w:themeFill="background1" w:themeFillShade="BF"/>
            <w:vAlign w:val="center"/>
          </w:tcPr>
          <w:p>
            <w:pPr>
              <w:snapToGrid w:val="0"/>
              <w:jc w:val="center"/>
              <w:rPr>
                <w:rFonts w:ascii="宋体" w:hAnsi="宋体"/>
                <w:sz w:val="18"/>
              </w:rPr>
            </w:pPr>
            <w:r>
              <w:rPr>
                <w:rFonts w:hint="eastAsia" w:ascii="宋体" w:hAnsi="宋体"/>
                <w:sz w:val="18"/>
              </w:rPr>
              <w:t>是否</w:t>
            </w:r>
          </w:p>
          <w:p>
            <w:pPr>
              <w:snapToGrid w:val="0"/>
              <w:jc w:val="center"/>
              <w:rPr>
                <w:rFonts w:ascii="宋体" w:hAnsi="宋体"/>
                <w:sz w:val="18"/>
              </w:rPr>
            </w:pPr>
            <w:r>
              <w:rPr>
                <w:rFonts w:hint="eastAsia" w:ascii="宋体" w:hAnsi="宋体"/>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8</w:t>
            </w:r>
          </w:p>
        </w:tc>
        <w:tc>
          <w:tcPr>
            <w:tcW w:w="2111" w:type="dxa"/>
          </w:tcPr>
          <w:p>
            <w:pPr>
              <w:widowControl/>
              <w:rPr>
                <w:rFonts w:ascii="宋体" w:hAnsi="宋体"/>
                <w:kern w:val="0"/>
                <w:sz w:val="18"/>
              </w:rPr>
            </w:pPr>
            <w:r>
              <w:rPr>
                <w:rFonts w:ascii="宋体" w:hAnsi="宋体"/>
                <w:sz w:val="18"/>
              </w:rPr>
              <w:t>AppSheetSerialNo</w:t>
            </w:r>
          </w:p>
        </w:tc>
        <w:tc>
          <w:tcPr>
            <w:tcW w:w="626" w:type="dxa"/>
          </w:tcPr>
          <w:p>
            <w:pPr>
              <w:widowControl/>
              <w:rPr>
                <w:rFonts w:ascii="宋体" w:hAnsi="宋体"/>
                <w:kern w:val="0"/>
                <w:sz w:val="18"/>
              </w:rPr>
            </w:pPr>
            <w:r>
              <w:rPr>
                <w:rFonts w:hint="eastAsia" w:ascii="宋体" w:hAnsi="宋体"/>
                <w:sz w:val="18"/>
              </w:rPr>
              <w:t>C</w:t>
            </w:r>
          </w:p>
        </w:tc>
        <w:tc>
          <w:tcPr>
            <w:tcW w:w="897" w:type="dxa"/>
          </w:tcPr>
          <w:p>
            <w:pPr>
              <w:widowControl/>
              <w:rPr>
                <w:rFonts w:ascii="宋体" w:hAnsi="宋体"/>
                <w:kern w:val="0"/>
                <w:sz w:val="18"/>
              </w:rPr>
            </w:pPr>
            <w:r>
              <w:rPr>
                <w:rFonts w:hint="eastAsia" w:ascii="宋体" w:hAnsi="宋体"/>
                <w:sz w:val="18"/>
              </w:rPr>
              <w:t>24</w:t>
            </w:r>
          </w:p>
        </w:tc>
        <w:tc>
          <w:tcPr>
            <w:tcW w:w="1847" w:type="dxa"/>
          </w:tcPr>
          <w:p>
            <w:pPr>
              <w:widowControl/>
              <w:rPr>
                <w:rFonts w:ascii="宋体" w:hAnsi="宋体"/>
                <w:kern w:val="0"/>
                <w:sz w:val="18"/>
              </w:rPr>
            </w:pPr>
            <w:r>
              <w:rPr>
                <w:rFonts w:hint="eastAsia" w:ascii="宋体" w:hAnsi="宋体"/>
                <w:sz w:val="18"/>
              </w:rPr>
              <w:t>申请单编号</w:t>
            </w:r>
          </w:p>
        </w:tc>
        <w:tc>
          <w:tcPr>
            <w:tcW w:w="2284" w:type="dxa"/>
          </w:tcPr>
          <w:p>
            <w:pPr>
              <w:widowControl/>
              <w:rPr>
                <w:rFonts w:ascii="宋体" w:hAnsi="宋体"/>
                <w:kern w:val="0"/>
                <w:sz w:val="18"/>
              </w:rPr>
            </w:pPr>
            <w:r>
              <w:rPr>
                <w:rFonts w:hint="eastAsia" w:ascii="宋体" w:hAnsi="宋体"/>
                <w:kern w:val="0"/>
                <w:sz w:val="18"/>
              </w:rPr>
              <w:t>增量数据报送必填</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92</w:t>
            </w:r>
          </w:p>
        </w:tc>
        <w:tc>
          <w:tcPr>
            <w:tcW w:w="2111" w:type="dxa"/>
          </w:tcPr>
          <w:p>
            <w:pPr>
              <w:widowControl/>
              <w:rPr>
                <w:rFonts w:ascii="宋体" w:hAnsi="宋体"/>
                <w:kern w:val="0"/>
                <w:sz w:val="18"/>
              </w:rPr>
            </w:pPr>
            <w:r>
              <w:rPr>
                <w:rFonts w:hint="eastAsia" w:ascii="宋体" w:hAnsi="宋体"/>
                <w:sz w:val="18"/>
              </w:rPr>
              <w:t>TransactionDate</w:t>
            </w:r>
          </w:p>
        </w:tc>
        <w:tc>
          <w:tcPr>
            <w:tcW w:w="626" w:type="dxa"/>
          </w:tcPr>
          <w:p>
            <w:pPr>
              <w:widowControl/>
              <w:rPr>
                <w:rFonts w:ascii="宋体" w:hAnsi="宋体"/>
                <w:kern w:val="0"/>
                <w:sz w:val="18"/>
              </w:rPr>
            </w:pPr>
            <w:r>
              <w:rPr>
                <w:rFonts w:hint="eastAsia" w:ascii="宋体" w:hAnsi="宋体"/>
                <w:sz w:val="18"/>
              </w:rPr>
              <w:t>A</w:t>
            </w:r>
          </w:p>
        </w:tc>
        <w:tc>
          <w:tcPr>
            <w:tcW w:w="897" w:type="dxa"/>
          </w:tcPr>
          <w:p>
            <w:pPr>
              <w:widowControl/>
              <w:rPr>
                <w:rFonts w:ascii="宋体" w:hAnsi="宋体"/>
                <w:kern w:val="0"/>
                <w:sz w:val="18"/>
              </w:rPr>
            </w:pPr>
            <w:r>
              <w:rPr>
                <w:rFonts w:hint="eastAsia" w:ascii="宋体" w:hAnsi="宋体"/>
                <w:sz w:val="18"/>
              </w:rPr>
              <w:t>8</w:t>
            </w:r>
          </w:p>
        </w:tc>
        <w:tc>
          <w:tcPr>
            <w:tcW w:w="1847" w:type="dxa"/>
          </w:tcPr>
          <w:p>
            <w:pPr>
              <w:widowControl/>
              <w:rPr>
                <w:rFonts w:ascii="宋体" w:hAnsi="宋体"/>
                <w:kern w:val="0"/>
                <w:sz w:val="18"/>
              </w:rPr>
            </w:pPr>
            <w:r>
              <w:rPr>
                <w:rFonts w:hint="eastAsia" w:ascii="宋体" w:hAnsi="宋体"/>
                <w:sz w:val="18"/>
              </w:rPr>
              <w:t>交易发生日期</w:t>
            </w:r>
          </w:p>
        </w:tc>
        <w:tc>
          <w:tcPr>
            <w:tcW w:w="2284" w:type="dxa"/>
          </w:tcPr>
          <w:p>
            <w:pPr>
              <w:widowControl/>
              <w:rPr>
                <w:rFonts w:ascii="宋体" w:hAnsi="宋体"/>
                <w:kern w:val="0"/>
                <w:sz w:val="18"/>
              </w:rPr>
            </w:pPr>
            <w:r>
              <w:rPr>
                <w:rFonts w:hint="eastAsia" w:ascii="宋体" w:hAnsi="宋体"/>
                <w:kern w:val="0"/>
                <w:sz w:val="18"/>
              </w:rPr>
              <w:t>增量数据报送必填</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93</w:t>
            </w:r>
          </w:p>
        </w:tc>
        <w:tc>
          <w:tcPr>
            <w:tcW w:w="2111" w:type="dxa"/>
          </w:tcPr>
          <w:p>
            <w:pPr>
              <w:widowControl/>
              <w:rPr>
                <w:rFonts w:ascii="宋体" w:hAnsi="宋体"/>
                <w:kern w:val="0"/>
                <w:sz w:val="18"/>
              </w:rPr>
            </w:pPr>
            <w:r>
              <w:rPr>
                <w:rFonts w:hint="eastAsia" w:ascii="宋体" w:hAnsi="宋体"/>
                <w:sz w:val="18"/>
              </w:rPr>
              <w:t>TransactionTime</w:t>
            </w:r>
          </w:p>
        </w:tc>
        <w:tc>
          <w:tcPr>
            <w:tcW w:w="626" w:type="dxa"/>
          </w:tcPr>
          <w:p>
            <w:pPr>
              <w:widowControl/>
              <w:rPr>
                <w:rFonts w:ascii="宋体" w:hAnsi="宋体"/>
                <w:kern w:val="0"/>
                <w:sz w:val="18"/>
              </w:rPr>
            </w:pPr>
            <w:r>
              <w:rPr>
                <w:rFonts w:ascii="宋体" w:hAnsi="宋体"/>
                <w:sz w:val="18"/>
              </w:rPr>
              <w:t>A</w:t>
            </w:r>
          </w:p>
        </w:tc>
        <w:tc>
          <w:tcPr>
            <w:tcW w:w="897" w:type="dxa"/>
          </w:tcPr>
          <w:p>
            <w:pPr>
              <w:widowControl/>
              <w:rPr>
                <w:rFonts w:ascii="宋体" w:hAnsi="宋体"/>
                <w:kern w:val="0"/>
                <w:sz w:val="18"/>
              </w:rPr>
            </w:pPr>
            <w:r>
              <w:rPr>
                <w:rFonts w:ascii="宋体" w:hAnsi="宋体"/>
                <w:sz w:val="18"/>
              </w:rPr>
              <w:t>6</w:t>
            </w:r>
          </w:p>
        </w:tc>
        <w:tc>
          <w:tcPr>
            <w:tcW w:w="1847" w:type="dxa"/>
          </w:tcPr>
          <w:p>
            <w:pPr>
              <w:widowControl/>
              <w:rPr>
                <w:rFonts w:ascii="宋体" w:hAnsi="宋体"/>
                <w:kern w:val="0"/>
                <w:sz w:val="18"/>
              </w:rPr>
            </w:pPr>
            <w:r>
              <w:rPr>
                <w:rFonts w:hint="eastAsia" w:ascii="宋体" w:hAnsi="宋体"/>
                <w:sz w:val="18"/>
              </w:rPr>
              <w:t>交易发生时间</w:t>
            </w:r>
          </w:p>
        </w:tc>
        <w:tc>
          <w:tcPr>
            <w:tcW w:w="2284" w:type="dxa"/>
          </w:tcPr>
          <w:p>
            <w:pPr>
              <w:widowControl/>
              <w:rPr>
                <w:rFonts w:ascii="宋体" w:hAnsi="宋体"/>
                <w:kern w:val="0"/>
                <w:sz w:val="18"/>
              </w:rPr>
            </w:pPr>
            <w:r>
              <w:rPr>
                <w:rFonts w:hint="eastAsia" w:ascii="宋体" w:hAnsi="宋体"/>
                <w:kern w:val="0"/>
                <w:sz w:val="18"/>
              </w:rPr>
              <w:t>增量数据报送必填</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121</w:t>
            </w:r>
          </w:p>
        </w:tc>
        <w:tc>
          <w:tcPr>
            <w:tcW w:w="2111" w:type="dxa"/>
          </w:tcPr>
          <w:p>
            <w:pPr>
              <w:widowControl/>
              <w:rPr>
                <w:rFonts w:ascii="宋体" w:hAnsi="宋体"/>
                <w:kern w:val="0"/>
                <w:sz w:val="18"/>
              </w:rPr>
            </w:pPr>
            <w:r>
              <w:rPr>
                <w:rFonts w:ascii="宋体" w:hAnsi="宋体"/>
                <w:sz w:val="18"/>
              </w:rPr>
              <w:t>DistributorCode</w:t>
            </w:r>
          </w:p>
        </w:tc>
        <w:tc>
          <w:tcPr>
            <w:tcW w:w="626" w:type="dxa"/>
          </w:tcPr>
          <w:p>
            <w:pPr>
              <w:widowControl/>
              <w:rPr>
                <w:rFonts w:ascii="宋体" w:hAnsi="宋体"/>
                <w:kern w:val="0"/>
                <w:sz w:val="18"/>
              </w:rPr>
            </w:pPr>
            <w:r>
              <w:rPr>
                <w:rFonts w:hint="eastAsia" w:ascii="宋体" w:hAnsi="宋体"/>
                <w:sz w:val="18"/>
              </w:rPr>
              <w:t>C</w:t>
            </w:r>
          </w:p>
        </w:tc>
        <w:tc>
          <w:tcPr>
            <w:tcW w:w="897" w:type="dxa"/>
          </w:tcPr>
          <w:p>
            <w:pPr>
              <w:widowControl/>
              <w:rPr>
                <w:rFonts w:ascii="宋体" w:hAnsi="宋体"/>
                <w:kern w:val="0"/>
                <w:sz w:val="18"/>
              </w:rPr>
            </w:pPr>
            <w:r>
              <w:rPr>
                <w:rFonts w:hint="eastAsia" w:ascii="宋体" w:hAnsi="宋体"/>
                <w:sz w:val="18"/>
              </w:rPr>
              <w:t>9</w:t>
            </w:r>
          </w:p>
        </w:tc>
        <w:tc>
          <w:tcPr>
            <w:tcW w:w="1847" w:type="dxa"/>
          </w:tcPr>
          <w:p>
            <w:pPr>
              <w:widowControl/>
              <w:rPr>
                <w:rFonts w:ascii="宋体" w:hAnsi="宋体"/>
                <w:kern w:val="0"/>
                <w:sz w:val="18"/>
              </w:rPr>
            </w:pPr>
            <w:r>
              <w:rPr>
                <w:rFonts w:hint="eastAsia" w:ascii="宋体" w:hAnsi="宋体"/>
                <w:sz w:val="18"/>
              </w:rPr>
              <w:t>销售人代码</w:t>
            </w:r>
          </w:p>
        </w:tc>
        <w:tc>
          <w:tcPr>
            <w:tcW w:w="2284" w:type="dxa"/>
          </w:tcPr>
          <w:p>
            <w:pPr>
              <w:widowControl/>
              <w:rPr>
                <w:rFonts w:ascii="宋体" w:hAnsi="宋体"/>
                <w:kern w:val="0"/>
                <w:sz w:val="18"/>
              </w:rPr>
            </w:pPr>
          </w:p>
        </w:tc>
        <w:tc>
          <w:tcPr>
            <w:tcW w:w="577" w:type="dxa"/>
          </w:tcPr>
          <w:p>
            <w:pPr>
              <w:widowControl/>
              <w:rPr>
                <w:rFonts w:ascii="宋体" w:hAnsi="宋体"/>
                <w:kern w:val="0"/>
                <w:sz w:val="18"/>
              </w:rPr>
            </w:pPr>
            <w:r>
              <w:rPr>
                <w:rFonts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87</w:t>
            </w:r>
          </w:p>
        </w:tc>
        <w:tc>
          <w:tcPr>
            <w:tcW w:w="2111" w:type="dxa"/>
          </w:tcPr>
          <w:p>
            <w:pPr>
              <w:widowControl/>
              <w:rPr>
                <w:rFonts w:ascii="宋体" w:hAnsi="宋体"/>
                <w:sz w:val="18"/>
              </w:rPr>
            </w:pPr>
            <w:r>
              <w:rPr>
                <w:rFonts w:ascii="宋体" w:hAnsi="宋体"/>
                <w:sz w:val="18"/>
              </w:rPr>
              <w:t>BranchCode</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9</w:t>
            </w:r>
          </w:p>
        </w:tc>
        <w:tc>
          <w:tcPr>
            <w:tcW w:w="1847" w:type="dxa"/>
          </w:tcPr>
          <w:p>
            <w:pPr>
              <w:widowControl/>
              <w:rPr>
                <w:rFonts w:ascii="宋体" w:hAnsi="宋体"/>
                <w:sz w:val="18"/>
              </w:rPr>
            </w:pPr>
            <w:r>
              <w:rPr>
                <w:rFonts w:hint="eastAsia" w:ascii="宋体" w:hAnsi="宋体"/>
                <w:sz w:val="18"/>
              </w:rPr>
              <w:t>网点号码</w:t>
            </w:r>
          </w:p>
        </w:tc>
        <w:tc>
          <w:tcPr>
            <w:tcW w:w="2284" w:type="dxa"/>
          </w:tcPr>
          <w:p>
            <w:pPr>
              <w:widowControl/>
              <w:rPr>
                <w:rFonts w:ascii="宋体" w:hAnsi="宋体"/>
                <w:kern w:val="0"/>
                <w:sz w:val="18"/>
              </w:rPr>
            </w:pPr>
            <w:r>
              <w:rPr>
                <w:rFonts w:hint="eastAsia" w:ascii="宋体" w:hAnsi="宋体"/>
                <w:kern w:val="0"/>
                <w:sz w:val="18"/>
              </w:rPr>
              <w:t>场内填写席位代码</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136</w:t>
            </w:r>
          </w:p>
        </w:tc>
        <w:tc>
          <w:tcPr>
            <w:tcW w:w="2111" w:type="dxa"/>
          </w:tcPr>
          <w:p>
            <w:pPr>
              <w:widowControl/>
              <w:rPr>
                <w:rFonts w:ascii="宋体" w:hAnsi="宋体"/>
                <w:kern w:val="0"/>
                <w:sz w:val="18"/>
              </w:rPr>
            </w:pPr>
            <w:r>
              <w:rPr>
                <w:rFonts w:ascii="宋体" w:hAnsi="宋体"/>
                <w:sz w:val="18"/>
              </w:rPr>
              <w:t>TAAccountID</w:t>
            </w:r>
          </w:p>
        </w:tc>
        <w:tc>
          <w:tcPr>
            <w:tcW w:w="626" w:type="dxa"/>
          </w:tcPr>
          <w:p>
            <w:pPr>
              <w:widowControl/>
              <w:rPr>
                <w:rFonts w:ascii="宋体" w:hAnsi="宋体"/>
                <w:kern w:val="0"/>
                <w:sz w:val="18"/>
              </w:rPr>
            </w:pPr>
            <w:r>
              <w:rPr>
                <w:rFonts w:hint="eastAsia" w:ascii="宋体" w:hAnsi="宋体"/>
                <w:kern w:val="0"/>
                <w:sz w:val="18"/>
              </w:rPr>
              <w:t>C</w:t>
            </w:r>
          </w:p>
        </w:tc>
        <w:tc>
          <w:tcPr>
            <w:tcW w:w="897" w:type="dxa"/>
          </w:tcPr>
          <w:p>
            <w:pPr>
              <w:widowControl/>
              <w:rPr>
                <w:rFonts w:ascii="宋体" w:hAnsi="宋体"/>
                <w:kern w:val="0"/>
                <w:sz w:val="18"/>
              </w:rPr>
            </w:pPr>
            <w:r>
              <w:rPr>
                <w:rFonts w:hint="eastAsia" w:ascii="宋体" w:hAnsi="宋体"/>
                <w:sz w:val="18"/>
              </w:rPr>
              <w:t>12</w:t>
            </w:r>
          </w:p>
        </w:tc>
        <w:tc>
          <w:tcPr>
            <w:tcW w:w="1847" w:type="dxa"/>
          </w:tcPr>
          <w:p>
            <w:pPr>
              <w:widowControl/>
              <w:rPr>
                <w:rFonts w:ascii="宋体" w:hAnsi="宋体"/>
                <w:kern w:val="0"/>
                <w:sz w:val="18"/>
              </w:rPr>
            </w:pPr>
            <w:r>
              <w:rPr>
                <w:rFonts w:hint="eastAsia" w:ascii="宋体" w:hAnsi="宋体"/>
                <w:sz w:val="18"/>
              </w:rPr>
              <w:t>投资人基金帐号</w:t>
            </w:r>
          </w:p>
        </w:tc>
        <w:tc>
          <w:tcPr>
            <w:tcW w:w="2284" w:type="dxa"/>
          </w:tcPr>
          <w:p>
            <w:pPr>
              <w:widowControl/>
              <w:rPr>
                <w:rFonts w:ascii="宋体" w:hAnsi="宋体"/>
                <w:kern w:val="0"/>
                <w:sz w:val="18"/>
              </w:rPr>
            </w:pPr>
            <w:r>
              <w:rPr>
                <w:rFonts w:hint="eastAsia" w:ascii="宋体" w:hAnsi="宋体"/>
                <w:kern w:val="0"/>
                <w:sz w:val="18"/>
              </w:rPr>
              <w:t>场内填写证券账号。</w:t>
            </w:r>
          </w:p>
        </w:tc>
        <w:tc>
          <w:tcPr>
            <w:tcW w:w="577" w:type="dxa"/>
          </w:tcPr>
          <w:p>
            <w:pPr>
              <w:widowControl/>
              <w:rPr>
                <w:rFonts w:hint="eastAsia" w:ascii="宋体" w:hAnsi="宋体" w:eastAsia="宋体"/>
                <w:kern w:val="0"/>
                <w:sz w:val="18"/>
                <w:lang w:val="en-US" w:eastAsia="zh-CN"/>
              </w:rPr>
            </w:pPr>
            <w:r>
              <w:rPr>
                <w:rFonts w:hint="eastAsia" w:ascii="宋体" w:hAnsi="宋体"/>
                <w:kern w:val="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98</w:t>
            </w:r>
          </w:p>
        </w:tc>
        <w:tc>
          <w:tcPr>
            <w:tcW w:w="2111" w:type="dxa"/>
          </w:tcPr>
          <w:p>
            <w:pPr>
              <w:widowControl/>
              <w:rPr>
                <w:rFonts w:ascii="宋体" w:hAnsi="宋体"/>
                <w:kern w:val="0"/>
                <w:sz w:val="18"/>
              </w:rPr>
            </w:pPr>
            <w:r>
              <w:rPr>
                <w:rFonts w:ascii="宋体" w:hAnsi="宋体"/>
                <w:sz w:val="18"/>
              </w:rPr>
              <w:t>IndividualOrInstitution</w:t>
            </w:r>
          </w:p>
        </w:tc>
        <w:tc>
          <w:tcPr>
            <w:tcW w:w="626" w:type="dxa"/>
          </w:tcPr>
          <w:p>
            <w:pPr>
              <w:widowControl/>
              <w:rPr>
                <w:rFonts w:ascii="宋体" w:hAnsi="宋体"/>
                <w:kern w:val="0"/>
                <w:sz w:val="18"/>
              </w:rPr>
            </w:pPr>
            <w:r>
              <w:rPr>
                <w:rFonts w:hint="eastAsia" w:ascii="宋体" w:hAnsi="宋体"/>
                <w:sz w:val="18"/>
              </w:rPr>
              <w:t>A</w:t>
            </w:r>
          </w:p>
        </w:tc>
        <w:tc>
          <w:tcPr>
            <w:tcW w:w="897" w:type="dxa"/>
          </w:tcPr>
          <w:p>
            <w:pPr>
              <w:widowControl/>
              <w:rPr>
                <w:rFonts w:ascii="宋体" w:hAnsi="宋体"/>
                <w:kern w:val="0"/>
                <w:sz w:val="18"/>
              </w:rPr>
            </w:pPr>
            <w:r>
              <w:rPr>
                <w:rFonts w:hint="eastAsia" w:ascii="宋体" w:hAnsi="宋体"/>
                <w:sz w:val="18"/>
              </w:rPr>
              <w:t>1</w:t>
            </w:r>
          </w:p>
        </w:tc>
        <w:tc>
          <w:tcPr>
            <w:tcW w:w="1847" w:type="dxa"/>
          </w:tcPr>
          <w:p>
            <w:pPr>
              <w:widowControl/>
              <w:rPr>
                <w:rFonts w:ascii="宋体" w:hAnsi="宋体"/>
                <w:kern w:val="0"/>
                <w:sz w:val="18"/>
              </w:rPr>
            </w:pPr>
            <w:r>
              <w:rPr>
                <w:rFonts w:hint="eastAsia" w:ascii="宋体" w:hAnsi="宋体"/>
                <w:sz w:val="18"/>
              </w:rPr>
              <w:t>个人/机构标志</w:t>
            </w:r>
          </w:p>
        </w:tc>
        <w:tc>
          <w:tcPr>
            <w:tcW w:w="2284" w:type="dxa"/>
          </w:tcPr>
          <w:p>
            <w:pPr>
              <w:widowControl/>
              <w:rPr>
                <w:rFonts w:ascii="宋体" w:hAnsi="宋体"/>
                <w:kern w:val="0"/>
                <w:sz w:val="18"/>
              </w:rPr>
            </w:pPr>
            <w:r>
              <w:rPr>
                <w:rFonts w:hint="eastAsia" w:ascii="宋体" w:hAnsi="宋体"/>
                <w:sz w:val="18"/>
              </w:rPr>
              <w:t>0-机构，1-个人，2-产品</w:t>
            </w:r>
          </w:p>
        </w:tc>
        <w:tc>
          <w:tcPr>
            <w:tcW w:w="577" w:type="dxa"/>
          </w:tcPr>
          <w:p>
            <w:pPr>
              <w:widowControl/>
              <w:rPr>
                <w:rFonts w:ascii="宋体" w:hAnsi="宋体"/>
                <w:kern w:val="0"/>
                <w:sz w:val="18"/>
              </w:rPr>
            </w:pPr>
            <w:r>
              <w:rPr>
                <w:rFonts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pPr>
              <w:autoSpaceDE w:val="0"/>
              <w:autoSpaceDN w:val="0"/>
              <w:adjustRightInd w:val="0"/>
              <w:snapToGrid w:val="0"/>
              <w:jc w:val="center"/>
              <w:rPr>
                <w:rFonts w:ascii="宋体" w:hAnsi="宋体"/>
                <w:sz w:val="18"/>
              </w:rPr>
            </w:pPr>
            <w:r>
              <w:rPr>
                <w:rFonts w:hint="eastAsia" w:ascii="宋体" w:hAnsi="宋体"/>
                <w:sz w:val="18"/>
              </w:rPr>
              <w:t>258</w:t>
            </w:r>
          </w:p>
        </w:tc>
        <w:tc>
          <w:tcPr>
            <w:tcW w:w="2111" w:type="dxa"/>
            <w:vAlign w:val="center"/>
          </w:tcPr>
          <w:p>
            <w:pPr>
              <w:widowControl/>
              <w:rPr>
                <w:rFonts w:ascii="宋体" w:hAnsi="宋体"/>
                <w:sz w:val="18"/>
              </w:rPr>
            </w:pPr>
            <w:r>
              <w:rPr>
                <w:rFonts w:hint="eastAsia" w:ascii="宋体" w:hAnsi="宋体"/>
                <w:sz w:val="18"/>
              </w:rPr>
              <w:t>OriginalAppDate</w:t>
            </w:r>
          </w:p>
        </w:tc>
        <w:tc>
          <w:tcPr>
            <w:tcW w:w="626" w:type="dxa"/>
            <w:vAlign w:val="center"/>
          </w:tcPr>
          <w:p>
            <w:pPr>
              <w:widowControl/>
              <w:rPr>
                <w:rFonts w:ascii="宋体" w:hAnsi="宋体"/>
                <w:sz w:val="18"/>
              </w:rPr>
            </w:pPr>
            <w:r>
              <w:rPr>
                <w:rFonts w:hint="eastAsia" w:ascii="宋体" w:hAnsi="宋体"/>
                <w:sz w:val="18"/>
              </w:rPr>
              <w:t>A</w:t>
            </w:r>
          </w:p>
        </w:tc>
        <w:tc>
          <w:tcPr>
            <w:tcW w:w="897" w:type="dxa"/>
            <w:vAlign w:val="center"/>
          </w:tcPr>
          <w:p>
            <w:pPr>
              <w:widowControl/>
              <w:rPr>
                <w:rFonts w:ascii="宋体" w:hAnsi="宋体"/>
                <w:sz w:val="18"/>
              </w:rPr>
            </w:pPr>
            <w:r>
              <w:rPr>
                <w:rFonts w:hint="eastAsia" w:ascii="宋体" w:hAnsi="宋体"/>
                <w:sz w:val="18"/>
              </w:rPr>
              <w:t>8</w:t>
            </w:r>
          </w:p>
        </w:tc>
        <w:tc>
          <w:tcPr>
            <w:tcW w:w="1847" w:type="dxa"/>
          </w:tcPr>
          <w:p>
            <w:pPr>
              <w:widowControl/>
              <w:rPr>
                <w:rFonts w:ascii="宋体" w:hAnsi="宋体"/>
                <w:sz w:val="18"/>
              </w:rPr>
            </w:pPr>
            <w:r>
              <w:rPr>
                <w:rFonts w:hint="eastAsia" w:ascii="宋体" w:hAnsi="宋体"/>
                <w:sz w:val="18"/>
              </w:rPr>
              <w:t>原申请日期</w:t>
            </w:r>
          </w:p>
        </w:tc>
        <w:tc>
          <w:tcPr>
            <w:tcW w:w="2284" w:type="dxa"/>
          </w:tcPr>
          <w:p>
            <w:pPr>
              <w:widowControl/>
              <w:rPr>
                <w:rFonts w:ascii="宋体" w:hAnsi="宋体"/>
                <w:kern w:val="0"/>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pPr>
              <w:autoSpaceDE w:val="0"/>
              <w:autoSpaceDN w:val="0"/>
              <w:adjustRightInd w:val="0"/>
              <w:snapToGrid w:val="0"/>
              <w:jc w:val="center"/>
              <w:rPr>
                <w:rFonts w:ascii="宋体" w:hAnsi="宋体"/>
                <w:sz w:val="18"/>
              </w:rPr>
            </w:pPr>
            <w:r>
              <w:rPr>
                <w:rFonts w:ascii="宋体" w:hAnsi="宋体"/>
                <w:sz w:val="18"/>
              </w:rPr>
              <w:t>90</w:t>
            </w:r>
          </w:p>
        </w:tc>
        <w:tc>
          <w:tcPr>
            <w:tcW w:w="2111" w:type="dxa"/>
          </w:tcPr>
          <w:p>
            <w:pPr>
              <w:widowControl/>
              <w:rPr>
                <w:rFonts w:ascii="宋体" w:hAnsi="宋体"/>
                <w:sz w:val="18"/>
              </w:rPr>
            </w:pPr>
            <w:r>
              <w:rPr>
                <w:rFonts w:ascii="宋体" w:hAnsi="宋体"/>
                <w:sz w:val="18"/>
              </w:rPr>
              <w:t>OriginalAppSheetNo</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24</w:t>
            </w:r>
          </w:p>
        </w:tc>
        <w:tc>
          <w:tcPr>
            <w:tcW w:w="1847" w:type="dxa"/>
          </w:tcPr>
          <w:p>
            <w:pPr>
              <w:widowControl/>
              <w:rPr>
                <w:rFonts w:ascii="宋体" w:hAnsi="宋体"/>
                <w:sz w:val="18"/>
              </w:rPr>
            </w:pPr>
            <w:r>
              <w:rPr>
                <w:rFonts w:hint="eastAsia" w:ascii="宋体" w:hAnsi="宋体"/>
                <w:sz w:val="18"/>
              </w:rPr>
              <w:t>原申请单编号</w:t>
            </w:r>
          </w:p>
        </w:tc>
        <w:tc>
          <w:tcPr>
            <w:tcW w:w="2284" w:type="dxa"/>
          </w:tcPr>
          <w:p>
            <w:pPr>
              <w:widowControl/>
              <w:rPr>
                <w:rFonts w:ascii="宋体" w:hAnsi="宋体"/>
                <w:kern w:val="0"/>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85</w:t>
            </w:r>
          </w:p>
        </w:tc>
        <w:tc>
          <w:tcPr>
            <w:tcW w:w="2111" w:type="dxa"/>
          </w:tcPr>
          <w:p>
            <w:pPr>
              <w:widowControl/>
              <w:rPr>
                <w:rFonts w:ascii="宋体" w:hAnsi="宋体"/>
                <w:sz w:val="18"/>
              </w:rPr>
            </w:pPr>
            <w:r>
              <w:rPr>
                <w:rFonts w:ascii="宋体" w:hAnsi="宋体"/>
                <w:sz w:val="18"/>
              </w:rPr>
              <w:t>InvestorName</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200</w:t>
            </w:r>
          </w:p>
        </w:tc>
        <w:tc>
          <w:tcPr>
            <w:tcW w:w="1847" w:type="dxa"/>
          </w:tcPr>
          <w:p>
            <w:pPr>
              <w:widowControl/>
              <w:rPr>
                <w:rFonts w:ascii="宋体" w:hAnsi="宋体"/>
                <w:sz w:val="18"/>
              </w:rPr>
            </w:pPr>
            <w:r>
              <w:rPr>
                <w:rFonts w:hint="eastAsia" w:ascii="宋体" w:hAnsi="宋体"/>
                <w:sz w:val="18"/>
              </w:rPr>
              <w:t>投资人户名</w:t>
            </w:r>
          </w:p>
        </w:tc>
        <w:tc>
          <w:tcPr>
            <w:tcW w:w="2284" w:type="dxa"/>
          </w:tcPr>
          <w:p>
            <w:pPr>
              <w:widowControl/>
              <w:rPr>
                <w:rFonts w:ascii="宋体" w:hAnsi="宋体"/>
                <w:kern w:val="0"/>
                <w:sz w:val="18"/>
              </w:rPr>
            </w:pP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27</w:t>
            </w:r>
          </w:p>
        </w:tc>
        <w:tc>
          <w:tcPr>
            <w:tcW w:w="2111" w:type="dxa"/>
          </w:tcPr>
          <w:p>
            <w:pPr>
              <w:widowControl/>
              <w:rPr>
                <w:rFonts w:ascii="宋体" w:hAnsi="宋体"/>
                <w:kern w:val="0"/>
                <w:sz w:val="18"/>
              </w:rPr>
            </w:pPr>
            <w:r>
              <w:rPr>
                <w:rFonts w:ascii="宋体" w:hAnsi="宋体"/>
                <w:sz w:val="18"/>
              </w:rPr>
              <w:t>CertificateType</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3</w:t>
            </w:r>
          </w:p>
        </w:tc>
        <w:tc>
          <w:tcPr>
            <w:tcW w:w="1847" w:type="dxa"/>
          </w:tcPr>
          <w:p>
            <w:pPr>
              <w:widowControl/>
              <w:rPr>
                <w:rFonts w:ascii="宋体" w:hAnsi="宋体"/>
                <w:sz w:val="18"/>
              </w:rPr>
            </w:pPr>
            <w:r>
              <w:rPr>
                <w:rFonts w:hint="eastAsia" w:ascii="宋体" w:hAnsi="宋体"/>
                <w:sz w:val="18"/>
              </w:rPr>
              <w:t>个人证件类型及机构证件类型</w:t>
            </w:r>
          </w:p>
        </w:tc>
        <w:tc>
          <w:tcPr>
            <w:tcW w:w="2284" w:type="dxa"/>
          </w:tcPr>
          <w:p>
            <w:pPr>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72</w:t>
            </w:r>
          </w:p>
        </w:tc>
        <w:tc>
          <w:tcPr>
            <w:tcW w:w="2111" w:type="dxa"/>
          </w:tcPr>
          <w:p>
            <w:pPr>
              <w:widowControl/>
              <w:rPr>
                <w:rFonts w:ascii="宋体" w:hAnsi="宋体"/>
                <w:kern w:val="0"/>
                <w:sz w:val="18"/>
              </w:rPr>
            </w:pPr>
            <w:r>
              <w:rPr>
                <w:rFonts w:ascii="宋体" w:hAnsi="宋体"/>
                <w:sz w:val="18"/>
              </w:rPr>
              <w:t>CertificateNo</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40</w:t>
            </w:r>
          </w:p>
        </w:tc>
        <w:tc>
          <w:tcPr>
            <w:tcW w:w="1847" w:type="dxa"/>
          </w:tcPr>
          <w:p>
            <w:pPr>
              <w:widowControl/>
              <w:rPr>
                <w:rFonts w:ascii="宋体" w:hAnsi="宋体"/>
                <w:sz w:val="18"/>
              </w:rPr>
            </w:pPr>
            <w:r>
              <w:rPr>
                <w:rFonts w:hint="eastAsia" w:ascii="宋体" w:hAnsi="宋体"/>
                <w:sz w:val="18"/>
              </w:rPr>
              <w:t>投资人证件号码</w:t>
            </w:r>
          </w:p>
        </w:tc>
        <w:tc>
          <w:tcPr>
            <w:tcW w:w="2284" w:type="dxa"/>
          </w:tcPr>
          <w:p>
            <w:pPr>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286</w:t>
            </w:r>
          </w:p>
        </w:tc>
        <w:tc>
          <w:tcPr>
            <w:tcW w:w="2111" w:type="dxa"/>
          </w:tcPr>
          <w:p>
            <w:pPr>
              <w:widowControl/>
              <w:rPr>
                <w:rFonts w:ascii="宋体" w:hAnsi="宋体"/>
                <w:sz w:val="18"/>
              </w:rPr>
            </w:pPr>
            <w:r>
              <w:rPr>
                <w:rFonts w:hint="eastAsia" w:ascii="宋体" w:hAnsi="宋体"/>
                <w:sz w:val="18"/>
              </w:rPr>
              <w:t>CertValidDate</w:t>
            </w:r>
          </w:p>
        </w:tc>
        <w:tc>
          <w:tcPr>
            <w:tcW w:w="626" w:type="dxa"/>
          </w:tcPr>
          <w:p>
            <w:pPr>
              <w:widowControl/>
              <w:rPr>
                <w:rFonts w:ascii="宋体" w:hAnsi="宋体"/>
                <w:sz w:val="18"/>
              </w:rPr>
            </w:pPr>
            <w:r>
              <w:rPr>
                <w:rFonts w:hint="eastAsia" w:ascii="宋体" w:hAnsi="宋体"/>
                <w:sz w:val="18"/>
              </w:rPr>
              <w:t>A</w:t>
            </w:r>
          </w:p>
        </w:tc>
        <w:tc>
          <w:tcPr>
            <w:tcW w:w="897" w:type="dxa"/>
          </w:tcPr>
          <w:p>
            <w:pPr>
              <w:widowControl/>
              <w:rPr>
                <w:rFonts w:ascii="宋体" w:hAnsi="宋体"/>
                <w:sz w:val="18"/>
              </w:rPr>
            </w:pPr>
            <w:r>
              <w:rPr>
                <w:rFonts w:hint="eastAsia" w:ascii="宋体" w:hAnsi="宋体"/>
                <w:sz w:val="18"/>
              </w:rPr>
              <w:t>8</w:t>
            </w:r>
          </w:p>
        </w:tc>
        <w:tc>
          <w:tcPr>
            <w:tcW w:w="1847" w:type="dxa"/>
          </w:tcPr>
          <w:p>
            <w:pPr>
              <w:widowControl/>
              <w:rPr>
                <w:rFonts w:ascii="宋体" w:hAnsi="宋体"/>
                <w:sz w:val="18"/>
              </w:rPr>
            </w:pPr>
            <w:r>
              <w:rPr>
                <w:rFonts w:hint="eastAsia" w:ascii="宋体" w:hAnsi="宋体"/>
                <w:sz w:val="18"/>
              </w:rPr>
              <w:t>证件有效日期</w:t>
            </w:r>
          </w:p>
        </w:tc>
        <w:tc>
          <w:tcPr>
            <w:tcW w:w="2284" w:type="dxa"/>
          </w:tcPr>
          <w:p>
            <w:pPr>
              <w:rPr>
                <w:rFonts w:ascii="宋体" w:hAnsi="宋体"/>
                <w:sz w:val="18"/>
              </w:rPr>
            </w:pPr>
            <w:r>
              <w:rPr>
                <w:rFonts w:hint="eastAsia" w:ascii="宋体" w:hAnsi="宋体"/>
                <w:sz w:val="18"/>
              </w:rPr>
              <w:t>证件到期日。长期有效填写99991231。</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23</w:t>
            </w:r>
          </w:p>
        </w:tc>
        <w:tc>
          <w:tcPr>
            <w:tcW w:w="2111" w:type="dxa"/>
          </w:tcPr>
          <w:p>
            <w:pPr>
              <w:widowControl/>
              <w:rPr>
                <w:rFonts w:ascii="宋体" w:hAnsi="宋体"/>
                <w:sz w:val="18"/>
              </w:rPr>
            </w:pPr>
            <w:r>
              <w:rPr>
                <w:rFonts w:hint="eastAsia" w:ascii="宋体" w:hAnsi="宋体"/>
                <w:sz w:val="18"/>
              </w:rPr>
              <w:t>Investor</w:t>
            </w:r>
            <w:r>
              <w:rPr>
                <w:rFonts w:ascii="宋体" w:hAnsi="宋体"/>
                <w:sz w:val="18"/>
              </w:rPr>
              <w:t>s</w:t>
            </w:r>
            <w:r>
              <w:rPr>
                <w:rFonts w:hint="eastAsia" w:ascii="宋体" w:hAnsi="宋体"/>
                <w:sz w:val="18"/>
              </w:rPr>
              <w:t>Birthday</w:t>
            </w:r>
          </w:p>
        </w:tc>
        <w:tc>
          <w:tcPr>
            <w:tcW w:w="626" w:type="dxa"/>
          </w:tcPr>
          <w:p>
            <w:pPr>
              <w:widowControl/>
              <w:rPr>
                <w:rFonts w:ascii="宋体" w:hAnsi="宋体"/>
                <w:sz w:val="18"/>
              </w:rPr>
            </w:pPr>
            <w:r>
              <w:rPr>
                <w:rFonts w:ascii="宋体" w:hAnsi="宋体"/>
                <w:sz w:val="18"/>
              </w:rPr>
              <w:t>A</w:t>
            </w:r>
          </w:p>
        </w:tc>
        <w:tc>
          <w:tcPr>
            <w:tcW w:w="897" w:type="dxa"/>
          </w:tcPr>
          <w:p>
            <w:pPr>
              <w:widowControl/>
              <w:rPr>
                <w:rFonts w:ascii="宋体" w:hAnsi="宋体"/>
                <w:sz w:val="18"/>
              </w:rPr>
            </w:pPr>
            <w:r>
              <w:rPr>
                <w:rFonts w:ascii="宋体" w:hAnsi="宋体"/>
                <w:sz w:val="18"/>
              </w:rPr>
              <w:t>8</w:t>
            </w:r>
          </w:p>
        </w:tc>
        <w:tc>
          <w:tcPr>
            <w:tcW w:w="1847" w:type="dxa"/>
          </w:tcPr>
          <w:p>
            <w:pPr>
              <w:widowControl/>
              <w:rPr>
                <w:rFonts w:ascii="宋体" w:hAnsi="宋体"/>
                <w:sz w:val="18"/>
              </w:rPr>
            </w:pPr>
            <w:r>
              <w:rPr>
                <w:rFonts w:hint="eastAsia" w:ascii="宋体" w:hAnsi="宋体"/>
                <w:sz w:val="18"/>
              </w:rPr>
              <w:t>投资人出生日期</w:t>
            </w:r>
          </w:p>
        </w:tc>
        <w:tc>
          <w:tcPr>
            <w:tcW w:w="2284" w:type="dxa"/>
          </w:tcPr>
          <w:p>
            <w:pPr>
              <w:rPr>
                <w:rFonts w:ascii="宋体" w:hAnsi="宋体"/>
                <w:sz w:val="18"/>
              </w:rPr>
            </w:pPr>
            <w:r>
              <w:rPr>
                <w:rFonts w:hint="eastAsia" w:ascii="宋体" w:hAnsi="宋体"/>
                <w:sz w:val="18"/>
              </w:rPr>
              <w:t>填写机构、产品的成立日期。</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pPr>
              <w:autoSpaceDE w:val="0"/>
              <w:autoSpaceDN w:val="0"/>
              <w:adjustRightInd w:val="0"/>
              <w:snapToGrid w:val="0"/>
              <w:jc w:val="center"/>
              <w:rPr>
                <w:rFonts w:ascii="宋体" w:hAnsi="宋体"/>
                <w:sz w:val="18"/>
              </w:rPr>
            </w:pPr>
            <w:r>
              <w:rPr>
                <w:rFonts w:hint="eastAsia" w:ascii="宋体" w:hAnsi="宋体"/>
                <w:sz w:val="18"/>
              </w:rPr>
              <w:t>681</w:t>
            </w:r>
          </w:p>
        </w:tc>
        <w:tc>
          <w:tcPr>
            <w:tcW w:w="2111" w:type="dxa"/>
          </w:tcPr>
          <w:p>
            <w:pPr>
              <w:widowControl/>
              <w:rPr>
                <w:rFonts w:ascii="宋体" w:hAnsi="宋体"/>
                <w:sz w:val="18"/>
              </w:rPr>
            </w:pPr>
            <w:r>
              <w:rPr>
                <w:rFonts w:hint="eastAsia" w:ascii="宋体" w:hAnsi="宋体"/>
                <w:sz w:val="18"/>
              </w:rPr>
              <w:t>LivingCountry</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3</w:t>
            </w:r>
          </w:p>
        </w:tc>
        <w:tc>
          <w:tcPr>
            <w:tcW w:w="1847" w:type="dxa"/>
          </w:tcPr>
          <w:p>
            <w:pPr>
              <w:widowControl/>
              <w:rPr>
                <w:rFonts w:ascii="宋体" w:hAnsi="宋体"/>
                <w:sz w:val="18"/>
              </w:rPr>
            </w:pPr>
            <w:r>
              <w:rPr>
                <w:rFonts w:hint="eastAsia" w:ascii="宋体" w:hAnsi="宋体"/>
                <w:sz w:val="18"/>
              </w:rPr>
              <w:t>现居国家或地区</w:t>
            </w:r>
          </w:p>
        </w:tc>
        <w:tc>
          <w:tcPr>
            <w:tcW w:w="2284" w:type="dxa"/>
          </w:tcPr>
          <w:p>
            <w:pPr>
              <w:rPr>
                <w:rFonts w:ascii="宋体" w:hAnsi="宋体"/>
                <w:sz w:val="18"/>
              </w:rPr>
            </w:pPr>
            <w:r>
              <w:rPr>
                <w:rFonts w:hint="eastAsia" w:ascii="宋体" w:hAnsi="宋体"/>
                <w:sz w:val="18"/>
              </w:rPr>
              <w:t>对机构投资者，‘现居国家或地区和现居地址’和‘注册地国家或地区代码和现居地址2’至少必填其中一套。</w:t>
            </w:r>
          </w:p>
          <w:p>
            <w:pPr>
              <w:rPr>
                <w:rFonts w:ascii="宋体" w:hAnsi="宋体"/>
                <w:sz w:val="18"/>
              </w:rPr>
            </w:pPr>
            <w:r>
              <w:rPr>
                <w:rFonts w:hint="eastAsia" w:ascii="宋体" w:hAnsi="宋体"/>
                <w:sz w:val="18"/>
              </w:rPr>
              <w:t>采用</w:t>
            </w:r>
            <w:r>
              <w:rPr>
                <w:rFonts w:ascii="宋体" w:hAnsi="宋体"/>
                <w:sz w:val="18"/>
              </w:rPr>
              <w:t>ISO 3166</w:t>
            </w:r>
            <w:r>
              <w:rPr>
                <w:rFonts w:hint="eastAsia" w:ascii="宋体" w:hAnsi="宋体"/>
                <w:sz w:val="18"/>
              </w:rPr>
              <w:t>两位字母。</w:t>
            </w:r>
          </w:p>
          <w:p>
            <w:pPr>
              <w:rPr>
                <w:rFonts w:ascii="宋体" w:hAnsi="宋体"/>
                <w:sz w:val="18"/>
              </w:rPr>
            </w:pPr>
            <w:r>
              <w:rPr>
                <w:rFonts w:hint="eastAsia" w:ascii="宋体" w:hAnsi="宋体"/>
                <w:sz w:val="18"/>
              </w:rPr>
              <w:t>对机构投资者，填写办公所在国家（或地区）。</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pPr>
              <w:autoSpaceDE w:val="0"/>
              <w:autoSpaceDN w:val="0"/>
              <w:adjustRightInd w:val="0"/>
              <w:snapToGrid w:val="0"/>
              <w:jc w:val="center"/>
              <w:rPr>
                <w:rFonts w:ascii="宋体" w:hAnsi="宋体"/>
                <w:sz w:val="18"/>
              </w:rPr>
            </w:pPr>
            <w:r>
              <w:rPr>
                <w:rFonts w:hint="eastAsia" w:ascii="宋体" w:hAnsi="宋体"/>
                <w:sz w:val="18"/>
              </w:rPr>
              <w:t>682</w:t>
            </w:r>
          </w:p>
        </w:tc>
        <w:tc>
          <w:tcPr>
            <w:tcW w:w="2111" w:type="dxa"/>
          </w:tcPr>
          <w:p>
            <w:pPr>
              <w:widowControl/>
              <w:rPr>
                <w:rFonts w:ascii="宋体" w:hAnsi="宋体"/>
                <w:sz w:val="18"/>
              </w:rPr>
            </w:pPr>
            <w:r>
              <w:rPr>
                <w:rFonts w:hint="eastAsia" w:ascii="宋体" w:hAnsi="宋体"/>
                <w:sz w:val="18"/>
              </w:rPr>
              <w:t>LivingAddress</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300</w:t>
            </w:r>
          </w:p>
        </w:tc>
        <w:tc>
          <w:tcPr>
            <w:tcW w:w="1847" w:type="dxa"/>
          </w:tcPr>
          <w:p>
            <w:pPr>
              <w:widowControl/>
              <w:rPr>
                <w:rFonts w:ascii="宋体" w:hAnsi="宋体"/>
                <w:sz w:val="18"/>
              </w:rPr>
            </w:pPr>
            <w:r>
              <w:rPr>
                <w:rFonts w:hint="eastAsia" w:ascii="宋体" w:hAnsi="宋体"/>
                <w:sz w:val="18"/>
              </w:rPr>
              <w:t>现居地址</w:t>
            </w:r>
          </w:p>
        </w:tc>
        <w:tc>
          <w:tcPr>
            <w:tcW w:w="2284" w:type="dxa"/>
          </w:tcPr>
          <w:p>
            <w:pPr>
              <w:rPr>
                <w:rFonts w:ascii="宋体" w:hAnsi="宋体"/>
                <w:sz w:val="18"/>
              </w:rPr>
            </w:pPr>
            <w:r>
              <w:rPr>
                <w:rFonts w:hint="eastAsia" w:ascii="宋体" w:hAnsi="宋体"/>
                <w:sz w:val="18"/>
              </w:rPr>
              <w:t>对机构投资者，‘现居国家或地区和现居地址’和‘注册地国家或地区代码和现居地址2’至少必填其中一套。</w:t>
            </w:r>
          </w:p>
          <w:p>
            <w:pPr>
              <w:rPr>
                <w:rFonts w:ascii="宋体" w:hAnsi="宋体"/>
                <w:sz w:val="18"/>
              </w:rPr>
            </w:pPr>
            <w:r>
              <w:rPr>
                <w:rFonts w:hint="eastAsia" w:ascii="宋体" w:hAnsi="宋体"/>
                <w:sz w:val="18"/>
              </w:rPr>
              <w:t>对机构投资者，填写办公地址。</w:t>
            </w:r>
          </w:p>
          <w:p>
            <w:pPr>
              <w:rPr>
                <w:rFonts w:ascii="宋体" w:hAnsi="宋体"/>
                <w:sz w:val="18"/>
              </w:rPr>
            </w:pPr>
            <w:r>
              <w:rPr>
                <w:rFonts w:hint="eastAsia" w:ascii="宋体" w:hAnsi="宋体"/>
                <w:sz w:val="18"/>
              </w:rPr>
              <w:t>固定格式：省|市|县|街道及单元及门牌号。境内地址所有栏位均必填。</w:t>
            </w:r>
          </w:p>
          <w:p>
            <w:pPr>
              <w:rPr>
                <w:rFonts w:ascii="宋体" w:hAnsi="宋体"/>
                <w:sz w:val="18"/>
              </w:rPr>
            </w:pPr>
            <w:r>
              <w:rPr>
                <w:rFonts w:hint="eastAsia" w:ascii="宋体" w:hAnsi="宋体"/>
                <w:sz w:val="18"/>
              </w:rPr>
              <w:t>1）“省、市、县”填写每年12月民政部发布的最新“中华人民共和国县以上行政区划代码”(六位数字)的省级、地市级、县级行政区区划代码。</w:t>
            </w:r>
          </w:p>
          <w:p>
            <w:pPr>
              <w:rPr>
                <w:rFonts w:ascii="宋体" w:hAnsi="宋体"/>
                <w:sz w:val="18"/>
              </w:rPr>
            </w:pPr>
            <w:r>
              <w:rPr>
                <w:rFonts w:hint="eastAsia" w:ascii="宋体" w:hAnsi="宋体"/>
                <w:sz w:val="18"/>
              </w:rPr>
              <w:t>2）若为境外地址，“省、市、县”不填,‘街道及单元及门牌号’填写完整地址。</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kern w:val="0"/>
                <w:sz w:val="18"/>
              </w:rPr>
              <w:t>649</w:t>
            </w:r>
          </w:p>
        </w:tc>
        <w:tc>
          <w:tcPr>
            <w:tcW w:w="2111" w:type="dxa"/>
          </w:tcPr>
          <w:p>
            <w:pPr>
              <w:widowControl/>
              <w:rPr>
                <w:rFonts w:ascii="宋体" w:hAnsi="宋体"/>
                <w:sz w:val="18"/>
              </w:rPr>
            </w:pPr>
            <w:r>
              <w:rPr>
                <w:rFonts w:hint="eastAsia" w:ascii="宋体" w:hAnsi="宋体"/>
                <w:kern w:val="0"/>
                <w:sz w:val="18"/>
              </w:rPr>
              <w:t>RegRegion</w:t>
            </w:r>
            <w:r>
              <w:rPr>
                <w:rFonts w:ascii="宋体" w:hAnsi="宋体"/>
                <w:kern w:val="0"/>
                <w:sz w:val="18"/>
              </w:rPr>
              <w:t>Code</w:t>
            </w:r>
          </w:p>
        </w:tc>
        <w:tc>
          <w:tcPr>
            <w:tcW w:w="626" w:type="dxa"/>
          </w:tcPr>
          <w:p>
            <w:pPr>
              <w:widowControl/>
              <w:rPr>
                <w:rFonts w:ascii="宋体" w:hAnsi="宋体"/>
                <w:sz w:val="18"/>
              </w:rPr>
            </w:pPr>
            <w:r>
              <w:rPr>
                <w:rFonts w:hint="eastAsia" w:ascii="宋体" w:hAnsi="宋体"/>
                <w:kern w:val="0"/>
                <w:sz w:val="18"/>
              </w:rPr>
              <w:t>C</w:t>
            </w:r>
          </w:p>
        </w:tc>
        <w:tc>
          <w:tcPr>
            <w:tcW w:w="897" w:type="dxa"/>
          </w:tcPr>
          <w:p>
            <w:pPr>
              <w:widowControl/>
              <w:rPr>
                <w:rFonts w:ascii="宋体" w:hAnsi="宋体"/>
                <w:sz w:val="18"/>
              </w:rPr>
            </w:pPr>
            <w:r>
              <w:rPr>
                <w:rFonts w:hint="eastAsia" w:ascii="宋体" w:hAnsi="宋体"/>
                <w:kern w:val="0"/>
                <w:sz w:val="18"/>
              </w:rPr>
              <w:t>2</w:t>
            </w:r>
          </w:p>
        </w:tc>
        <w:tc>
          <w:tcPr>
            <w:tcW w:w="1847" w:type="dxa"/>
          </w:tcPr>
          <w:p>
            <w:pPr>
              <w:widowControl/>
              <w:rPr>
                <w:rFonts w:ascii="宋体" w:hAnsi="宋体"/>
                <w:sz w:val="18"/>
              </w:rPr>
            </w:pPr>
            <w:r>
              <w:rPr>
                <w:rFonts w:hint="eastAsia" w:ascii="宋体" w:hAnsi="宋体"/>
                <w:kern w:val="0"/>
                <w:sz w:val="18"/>
              </w:rPr>
              <w:t>注册地国家</w:t>
            </w:r>
            <w:r>
              <w:rPr>
                <w:rFonts w:hint="eastAsia" w:ascii="宋体" w:hAnsi="宋体"/>
                <w:sz w:val="18"/>
              </w:rPr>
              <w:t>或地区</w:t>
            </w:r>
            <w:r>
              <w:rPr>
                <w:rFonts w:hint="eastAsia" w:ascii="宋体" w:hAnsi="宋体"/>
                <w:kern w:val="0"/>
                <w:sz w:val="18"/>
              </w:rPr>
              <w:t>代码</w:t>
            </w:r>
          </w:p>
        </w:tc>
        <w:tc>
          <w:tcPr>
            <w:tcW w:w="2284" w:type="dxa"/>
          </w:tcPr>
          <w:p>
            <w:pPr>
              <w:rPr>
                <w:rFonts w:ascii="宋体" w:hAnsi="宋体"/>
                <w:sz w:val="18"/>
              </w:rPr>
            </w:pPr>
            <w:r>
              <w:rPr>
                <w:rFonts w:hint="eastAsia" w:ascii="宋体" w:hAnsi="宋体"/>
                <w:sz w:val="18"/>
              </w:rPr>
              <w:t>产品投资者必填。</w:t>
            </w:r>
          </w:p>
          <w:p>
            <w:pPr>
              <w:rPr>
                <w:rFonts w:ascii="宋体" w:hAnsi="宋体"/>
                <w:sz w:val="18"/>
              </w:rPr>
            </w:pPr>
            <w:r>
              <w:rPr>
                <w:rFonts w:hint="eastAsia" w:ascii="宋体" w:hAnsi="宋体"/>
                <w:sz w:val="18"/>
              </w:rPr>
              <w:t>采用</w:t>
            </w:r>
            <w:r>
              <w:rPr>
                <w:rFonts w:ascii="宋体" w:hAnsi="宋体"/>
                <w:sz w:val="18"/>
              </w:rPr>
              <w:t>ISO 3166</w:t>
            </w:r>
            <w:r>
              <w:rPr>
                <w:rFonts w:hint="eastAsia" w:ascii="宋体" w:hAnsi="宋体"/>
                <w:sz w:val="18"/>
              </w:rPr>
              <w:t>两位字母。</w:t>
            </w:r>
          </w:p>
          <w:p>
            <w:pPr>
              <w:rPr>
                <w:rFonts w:ascii="宋体" w:hAnsi="宋体"/>
                <w:sz w:val="18"/>
              </w:rPr>
            </w:pPr>
            <w:r>
              <w:rPr>
                <w:rFonts w:hint="eastAsia" w:ascii="宋体" w:hAnsi="宋体"/>
                <w:sz w:val="18"/>
              </w:rPr>
              <w:t>机构投资者填写注册所在国家或地区。产品投资者填写资产管理人注册所在国家或地区。</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pPr>
              <w:autoSpaceDE w:val="0"/>
              <w:autoSpaceDN w:val="0"/>
              <w:adjustRightInd w:val="0"/>
              <w:snapToGrid w:val="0"/>
              <w:jc w:val="center"/>
              <w:rPr>
                <w:rFonts w:ascii="宋体" w:hAnsi="宋体"/>
                <w:sz w:val="18"/>
              </w:rPr>
            </w:pPr>
            <w:r>
              <w:rPr>
                <w:rFonts w:hint="eastAsia" w:ascii="宋体" w:hAnsi="宋体"/>
                <w:sz w:val="18"/>
              </w:rPr>
              <w:t>683</w:t>
            </w:r>
          </w:p>
        </w:tc>
        <w:tc>
          <w:tcPr>
            <w:tcW w:w="2111" w:type="dxa"/>
          </w:tcPr>
          <w:p>
            <w:pPr>
              <w:widowControl/>
              <w:rPr>
                <w:rFonts w:ascii="宋体" w:hAnsi="宋体"/>
                <w:sz w:val="18"/>
              </w:rPr>
            </w:pPr>
            <w:r>
              <w:rPr>
                <w:rFonts w:hint="eastAsia" w:ascii="宋体" w:hAnsi="宋体"/>
                <w:sz w:val="18"/>
              </w:rPr>
              <w:t>LivingAddress2</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300</w:t>
            </w:r>
          </w:p>
        </w:tc>
        <w:tc>
          <w:tcPr>
            <w:tcW w:w="1847" w:type="dxa"/>
          </w:tcPr>
          <w:p>
            <w:pPr>
              <w:widowControl/>
              <w:rPr>
                <w:rFonts w:ascii="宋体" w:hAnsi="宋体"/>
                <w:sz w:val="18"/>
              </w:rPr>
            </w:pPr>
            <w:r>
              <w:rPr>
                <w:rFonts w:hint="eastAsia" w:ascii="宋体" w:hAnsi="宋体"/>
                <w:sz w:val="18"/>
              </w:rPr>
              <w:t>现居地址2</w:t>
            </w:r>
          </w:p>
        </w:tc>
        <w:tc>
          <w:tcPr>
            <w:tcW w:w="2284" w:type="dxa"/>
          </w:tcPr>
          <w:p>
            <w:pPr>
              <w:rPr>
                <w:rFonts w:ascii="宋体" w:hAnsi="宋体"/>
                <w:sz w:val="18"/>
              </w:rPr>
            </w:pPr>
            <w:r>
              <w:rPr>
                <w:rFonts w:hint="eastAsia" w:ascii="宋体" w:hAnsi="宋体"/>
                <w:sz w:val="18"/>
              </w:rPr>
              <w:t>产品投资者必填。</w:t>
            </w:r>
          </w:p>
          <w:p>
            <w:pPr>
              <w:rPr>
                <w:rFonts w:ascii="宋体" w:hAnsi="宋体"/>
                <w:sz w:val="18"/>
              </w:rPr>
            </w:pPr>
            <w:r>
              <w:rPr>
                <w:rFonts w:hint="eastAsia" w:ascii="宋体" w:hAnsi="宋体"/>
                <w:sz w:val="18"/>
              </w:rPr>
              <w:t>对机构投资者，填写注册地址。</w:t>
            </w:r>
          </w:p>
          <w:p>
            <w:pPr>
              <w:rPr>
                <w:rFonts w:ascii="宋体" w:hAnsi="宋体"/>
                <w:sz w:val="18"/>
              </w:rPr>
            </w:pPr>
            <w:r>
              <w:rPr>
                <w:rFonts w:hint="eastAsia" w:ascii="宋体" w:hAnsi="宋体"/>
                <w:sz w:val="18"/>
              </w:rPr>
              <w:t>对产品投资者，填写资产管理人营业执照上注册地址。</w:t>
            </w:r>
          </w:p>
          <w:p>
            <w:pPr>
              <w:rPr>
                <w:rFonts w:ascii="宋体" w:hAnsi="宋体"/>
                <w:sz w:val="18"/>
              </w:rPr>
            </w:pPr>
            <w:r>
              <w:rPr>
                <w:rFonts w:hint="eastAsia" w:ascii="宋体" w:hAnsi="宋体"/>
                <w:sz w:val="18"/>
              </w:rPr>
              <w:t>格式同‘现居地址’。</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pPr>
              <w:autoSpaceDE w:val="0"/>
              <w:autoSpaceDN w:val="0"/>
              <w:adjustRightInd w:val="0"/>
              <w:snapToGrid w:val="0"/>
              <w:jc w:val="center"/>
              <w:rPr>
                <w:rFonts w:ascii="宋体" w:hAnsi="宋体"/>
                <w:kern w:val="0"/>
                <w:sz w:val="18"/>
              </w:rPr>
            </w:pPr>
            <w:r>
              <w:rPr>
                <w:rFonts w:hint="eastAsia" w:ascii="宋体" w:hAnsi="宋体"/>
                <w:kern w:val="0"/>
                <w:sz w:val="18"/>
              </w:rPr>
              <w:t>721</w:t>
            </w:r>
          </w:p>
        </w:tc>
        <w:tc>
          <w:tcPr>
            <w:tcW w:w="2111" w:type="dxa"/>
            <w:vAlign w:val="center"/>
          </w:tcPr>
          <w:p>
            <w:pPr>
              <w:widowControl/>
              <w:rPr>
                <w:rFonts w:ascii="宋体" w:hAnsi="宋体"/>
                <w:sz w:val="18"/>
              </w:rPr>
            </w:pPr>
            <w:r>
              <w:rPr>
                <w:rFonts w:hint="eastAsia" w:ascii="宋体" w:hAnsi="宋体"/>
                <w:sz w:val="18"/>
              </w:rPr>
              <w:t>ManageRange</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2000</w:t>
            </w:r>
          </w:p>
        </w:tc>
        <w:tc>
          <w:tcPr>
            <w:tcW w:w="1847" w:type="dxa"/>
          </w:tcPr>
          <w:p>
            <w:pPr>
              <w:widowControl/>
              <w:rPr>
                <w:rFonts w:ascii="宋体" w:hAnsi="宋体"/>
                <w:sz w:val="18"/>
              </w:rPr>
            </w:pPr>
            <w:r>
              <w:rPr>
                <w:rFonts w:hint="eastAsia" w:ascii="宋体" w:hAnsi="宋体"/>
                <w:sz w:val="18"/>
              </w:rPr>
              <w:t>经营范围</w:t>
            </w:r>
          </w:p>
        </w:tc>
        <w:tc>
          <w:tcPr>
            <w:tcW w:w="2284" w:type="dxa"/>
          </w:tcPr>
          <w:p>
            <w:pPr>
              <w:rPr>
                <w:rFonts w:ascii="宋体" w:hAnsi="宋体"/>
                <w:sz w:val="18"/>
              </w:rPr>
            </w:pPr>
            <w:r>
              <w:rPr>
                <w:rFonts w:hint="eastAsia" w:ascii="宋体" w:hAnsi="宋体"/>
                <w:sz w:val="18"/>
              </w:rPr>
              <w:t>对机构投资者，指营业执照载明的经营范围。对产品投资者，填写资产管理人经营范围。</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kern w:val="0"/>
                <w:sz w:val="18"/>
              </w:rPr>
            </w:pPr>
            <w:r>
              <w:rPr>
                <w:rFonts w:hint="eastAsia" w:ascii="宋体" w:hAnsi="宋体"/>
                <w:kern w:val="0"/>
                <w:sz w:val="18"/>
              </w:rPr>
              <w:t>336</w:t>
            </w:r>
          </w:p>
        </w:tc>
        <w:tc>
          <w:tcPr>
            <w:tcW w:w="2111" w:type="dxa"/>
          </w:tcPr>
          <w:p>
            <w:pPr>
              <w:widowControl/>
              <w:rPr>
                <w:rFonts w:ascii="宋体" w:hAnsi="宋体"/>
                <w:sz w:val="18"/>
              </w:rPr>
            </w:pPr>
            <w:r>
              <w:rPr>
                <w:rFonts w:hint="eastAsia" w:ascii="宋体" w:hAnsi="宋体"/>
                <w:sz w:val="18"/>
              </w:rPr>
              <w:t>Vocation</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4</w:t>
            </w:r>
          </w:p>
        </w:tc>
        <w:tc>
          <w:tcPr>
            <w:tcW w:w="1847" w:type="dxa"/>
          </w:tcPr>
          <w:p>
            <w:pPr>
              <w:widowControl/>
              <w:rPr>
                <w:rFonts w:ascii="宋体" w:hAnsi="宋体"/>
                <w:sz w:val="18"/>
              </w:rPr>
            </w:pPr>
            <w:r>
              <w:rPr>
                <w:rFonts w:hint="eastAsia" w:ascii="宋体" w:hAnsi="宋体"/>
                <w:sz w:val="18"/>
              </w:rPr>
              <w:t>行业</w:t>
            </w:r>
          </w:p>
        </w:tc>
        <w:tc>
          <w:tcPr>
            <w:tcW w:w="2284" w:type="dxa"/>
          </w:tcPr>
          <w:p>
            <w:pPr>
              <w:rPr>
                <w:rFonts w:ascii="宋体" w:hAnsi="宋体"/>
                <w:sz w:val="18"/>
              </w:rPr>
            </w:pPr>
            <w:r>
              <w:rPr>
                <w:rFonts w:hint="eastAsia" w:ascii="宋体" w:hAnsi="宋体"/>
                <w:kern w:val="0"/>
                <w:sz w:val="18"/>
              </w:rPr>
              <w:t>对</w:t>
            </w:r>
            <w:r>
              <w:rPr>
                <w:rFonts w:ascii="宋体" w:hAnsi="宋体"/>
                <w:kern w:val="0"/>
                <w:sz w:val="18"/>
              </w:rPr>
              <w:t>产品投资者</w:t>
            </w:r>
            <w:r>
              <w:rPr>
                <w:rFonts w:hint="eastAsia" w:ascii="宋体" w:hAnsi="宋体"/>
                <w:kern w:val="0"/>
                <w:sz w:val="18"/>
              </w:rPr>
              <w:t>，</w:t>
            </w:r>
            <w:r>
              <w:rPr>
                <w:rFonts w:ascii="宋体" w:hAnsi="宋体"/>
                <w:kern w:val="0"/>
                <w:sz w:val="18"/>
              </w:rPr>
              <w:t>指资产管理人</w:t>
            </w:r>
            <w:r>
              <w:rPr>
                <w:rFonts w:hint="eastAsia" w:ascii="宋体" w:hAnsi="宋体"/>
                <w:kern w:val="0"/>
                <w:sz w:val="18"/>
              </w:rPr>
              <w:t>所在行业</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kern w:val="0"/>
                <w:sz w:val="18"/>
              </w:rPr>
            </w:pPr>
            <w:r>
              <w:rPr>
                <w:rFonts w:hint="eastAsia" w:ascii="宋体" w:hAnsi="宋体"/>
                <w:kern w:val="0"/>
                <w:sz w:val="18"/>
              </w:rPr>
              <w:t>722</w:t>
            </w:r>
          </w:p>
        </w:tc>
        <w:tc>
          <w:tcPr>
            <w:tcW w:w="2111" w:type="dxa"/>
          </w:tcPr>
          <w:p>
            <w:pPr>
              <w:widowControl/>
              <w:rPr>
                <w:rFonts w:ascii="宋体" w:hAnsi="宋体"/>
                <w:sz w:val="18"/>
              </w:rPr>
            </w:pPr>
            <w:r>
              <w:rPr>
                <w:rFonts w:hint="eastAsia" w:ascii="宋体" w:hAnsi="宋体"/>
                <w:sz w:val="18"/>
              </w:rPr>
              <w:t>RegCapital</w:t>
            </w:r>
          </w:p>
        </w:tc>
        <w:tc>
          <w:tcPr>
            <w:tcW w:w="626" w:type="dxa"/>
          </w:tcPr>
          <w:p>
            <w:pPr>
              <w:widowControl/>
              <w:rPr>
                <w:rFonts w:ascii="宋体" w:hAnsi="宋体"/>
                <w:sz w:val="18"/>
              </w:rPr>
            </w:pPr>
            <w:r>
              <w:rPr>
                <w:rFonts w:hint="eastAsia" w:ascii="宋体" w:hAnsi="宋体"/>
                <w:sz w:val="18"/>
              </w:rPr>
              <w:t>N</w:t>
            </w:r>
          </w:p>
        </w:tc>
        <w:tc>
          <w:tcPr>
            <w:tcW w:w="897" w:type="dxa"/>
          </w:tcPr>
          <w:p>
            <w:pPr>
              <w:widowControl/>
              <w:rPr>
                <w:rFonts w:ascii="宋体" w:hAnsi="宋体"/>
                <w:sz w:val="18"/>
              </w:rPr>
            </w:pPr>
            <w:r>
              <w:rPr>
                <w:rFonts w:hint="eastAsia" w:ascii="宋体" w:hAnsi="宋体"/>
                <w:sz w:val="18"/>
              </w:rPr>
              <w:t>20</w:t>
            </w:r>
          </w:p>
        </w:tc>
        <w:tc>
          <w:tcPr>
            <w:tcW w:w="1847" w:type="dxa"/>
          </w:tcPr>
          <w:p>
            <w:pPr>
              <w:widowControl/>
              <w:rPr>
                <w:rFonts w:ascii="宋体" w:hAnsi="宋体"/>
                <w:sz w:val="18"/>
              </w:rPr>
            </w:pPr>
            <w:r>
              <w:rPr>
                <w:rFonts w:hint="eastAsia" w:ascii="宋体" w:hAnsi="宋体"/>
                <w:sz w:val="18"/>
              </w:rPr>
              <w:t>注册资本</w:t>
            </w:r>
          </w:p>
        </w:tc>
        <w:tc>
          <w:tcPr>
            <w:tcW w:w="2284" w:type="dxa"/>
          </w:tcPr>
          <w:p>
            <w:pPr>
              <w:rPr>
                <w:rFonts w:ascii="宋体" w:hAnsi="宋体"/>
                <w:sz w:val="18"/>
              </w:rPr>
            </w:pPr>
            <w:r>
              <w:rPr>
                <w:rFonts w:hint="eastAsia" w:ascii="宋体" w:hAnsi="宋体"/>
                <w:sz w:val="18"/>
              </w:rPr>
              <w:t>对产品投资者，指资产管理人注册资本。</w:t>
            </w:r>
          </w:p>
          <w:p>
            <w:pPr>
              <w:rPr>
                <w:rFonts w:ascii="宋体" w:hAnsi="宋体"/>
                <w:sz w:val="18"/>
              </w:rPr>
            </w:pPr>
            <w:r>
              <w:rPr>
                <w:rFonts w:hint="eastAsia" w:ascii="宋体" w:hAnsi="宋体"/>
                <w:sz w:val="18"/>
              </w:rPr>
              <w:t>单位：元。</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kern w:val="0"/>
                <w:sz w:val="18"/>
              </w:rPr>
            </w:pPr>
            <w:r>
              <w:rPr>
                <w:rFonts w:ascii="宋体" w:hAnsi="宋体"/>
                <w:sz w:val="18"/>
              </w:rPr>
              <w:t>37</w:t>
            </w:r>
          </w:p>
        </w:tc>
        <w:tc>
          <w:tcPr>
            <w:tcW w:w="2111" w:type="dxa"/>
          </w:tcPr>
          <w:p>
            <w:pPr>
              <w:widowControl/>
              <w:rPr>
                <w:rFonts w:ascii="宋体" w:hAnsi="宋体"/>
                <w:sz w:val="18"/>
              </w:rPr>
            </w:pPr>
            <w:r>
              <w:rPr>
                <w:rFonts w:ascii="宋体" w:hAnsi="宋体"/>
                <w:sz w:val="18"/>
              </w:rPr>
              <w:t>CurrencyType</w:t>
            </w:r>
          </w:p>
        </w:tc>
        <w:tc>
          <w:tcPr>
            <w:tcW w:w="626" w:type="dxa"/>
          </w:tcPr>
          <w:p>
            <w:pPr>
              <w:widowControl/>
              <w:rPr>
                <w:rFonts w:ascii="宋体" w:hAnsi="宋体"/>
                <w:sz w:val="18"/>
              </w:rPr>
            </w:pPr>
            <w:r>
              <w:rPr>
                <w:rFonts w:hint="eastAsia" w:ascii="宋体" w:hAnsi="宋体"/>
                <w:sz w:val="18"/>
              </w:rPr>
              <w:t>A</w:t>
            </w:r>
          </w:p>
        </w:tc>
        <w:tc>
          <w:tcPr>
            <w:tcW w:w="897" w:type="dxa"/>
          </w:tcPr>
          <w:p>
            <w:pPr>
              <w:widowControl/>
              <w:rPr>
                <w:rFonts w:ascii="宋体" w:hAnsi="宋体"/>
                <w:sz w:val="18"/>
              </w:rPr>
            </w:pPr>
            <w:r>
              <w:rPr>
                <w:rFonts w:hint="eastAsia" w:ascii="宋体" w:hAnsi="宋体"/>
                <w:sz w:val="18"/>
              </w:rPr>
              <w:t>3</w:t>
            </w:r>
          </w:p>
        </w:tc>
        <w:tc>
          <w:tcPr>
            <w:tcW w:w="1847" w:type="dxa"/>
          </w:tcPr>
          <w:p>
            <w:pPr>
              <w:widowControl/>
              <w:rPr>
                <w:rFonts w:ascii="宋体" w:hAnsi="宋体"/>
                <w:sz w:val="18"/>
              </w:rPr>
            </w:pPr>
            <w:r>
              <w:rPr>
                <w:rFonts w:hint="eastAsia" w:ascii="宋体" w:hAnsi="宋体"/>
                <w:sz w:val="18"/>
              </w:rPr>
              <w:t>结算币种</w:t>
            </w:r>
          </w:p>
        </w:tc>
        <w:tc>
          <w:tcPr>
            <w:tcW w:w="2284" w:type="dxa"/>
          </w:tcPr>
          <w:p>
            <w:pPr>
              <w:rPr>
                <w:rFonts w:ascii="宋体" w:hAnsi="宋体"/>
                <w:sz w:val="18"/>
              </w:rPr>
            </w:pPr>
            <w:r>
              <w:rPr>
                <w:rFonts w:hint="eastAsia" w:ascii="宋体" w:hAnsi="宋体"/>
                <w:sz w:val="18"/>
              </w:rPr>
              <w:t>对机构投资者，指注册资本币种；对产品投资者，指资产管理人注册资本币种。</w:t>
            </w:r>
          </w:p>
          <w:p>
            <w:pPr>
              <w:rPr>
                <w:rFonts w:ascii="宋体" w:hAnsi="宋体"/>
                <w:sz w:val="18"/>
              </w:rPr>
            </w:pPr>
            <w:r>
              <w:rPr>
                <w:rFonts w:hint="eastAsia" w:ascii="宋体" w:hAnsi="宋体"/>
                <w:sz w:val="18"/>
              </w:rPr>
              <w:t>具体编码采用</w:t>
            </w:r>
            <w:r>
              <w:rPr>
                <w:rFonts w:ascii="宋体" w:hAnsi="宋体" w:eastAsia="仿宋_GB2312"/>
                <w:sz w:val="18"/>
              </w:rPr>
              <w:t>GB/T 12406-</w:t>
            </w:r>
            <w:r>
              <w:rPr>
                <w:rFonts w:hint="eastAsia" w:ascii="宋体" w:hAnsi="宋体" w:eastAsia="仿宋_GB2312"/>
                <w:sz w:val="18"/>
              </w:rPr>
              <w:t>2008</w:t>
            </w:r>
            <w:r>
              <w:rPr>
                <w:rFonts w:hint="eastAsia" w:ascii="宋体" w:hAnsi="宋体"/>
                <w:sz w:val="18"/>
              </w:rPr>
              <w:t>中3位数字。</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723</w:t>
            </w:r>
          </w:p>
        </w:tc>
        <w:tc>
          <w:tcPr>
            <w:tcW w:w="2111" w:type="dxa"/>
          </w:tcPr>
          <w:p>
            <w:pPr>
              <w:widowControl/>
              <w:rPr>
                <w:rFonts w:ascii="宋体" w:hAnsi="宋体"/>
                <w:sz w:val="18"/>
              </w:rPr>
            </w:pPr>
            <w:r>
              <w:rPr>
                <w:rFonts w:hint="eastAsia" w:ascii="宋体" w:hAnsi="宋体"/>
                <w:sz w:val="18"/>
              </w:rPr>
              <w:t>OrgNo</w:t>
            </w:r>
          </w:p>
        </w:tc>
        <w:tc>
          <w:tcPr>
            <w:tcW w:w="626" w:type="dxa"/>
            <w:vAlign w:val="center"/>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20</w:t>
            </w:r>
          </w:p>
        </w:tc>
        <w:tc>
          <w:tcPr>
            <w:tcW w:w="1847" w:type="dxa"/>
          </w:tcPr>
          <w:p>
            <w:pPr>
              <w:widowControl/>
              <w:rPr>
                <w:rFonts w:ascii="宋体" w:hAnsi="宋体"/>
                <w:sz w:val="18"/>
              </w:rPr>
            </w:pPr>
            <w:r>
              <w:rPr>
                <w:rFonts w:hint="eastAsia" w:ascii="宋体" w:hAnsi="宋体"/>
                <w:sz w:val="18"/>
              </w:rPr>
              <w:t>组织机构代码</w:t>
            </w:r>
          </w:p>
        </w:tc>
        <w:tc>
          <w:tcPr>
            <w:tcW w:w="2284" w:type="dxa"/>
          </w:tcPr>
          <w:p>
            <w:pPr>
              <w:rPr>
                <w:rFonts w:ascii="宋体" w:hAnsi="宋体"/>
                <w:sz w:val="18"/>
              </w:rPr>
            </w:pPr>
            <w:r>
              <w:rPr>
                <w:rStyle w:val="30"/>
                <w:rFonts w:ascii="宋体" w:hAnsi="宋体"/>
                <w:sz w:val="18"/>
                <w:szCs w:val="18"/>
              </w:rPr>
              <w:t>机构投资者必填</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724</w:t>
            </w:r>
          </w:p>
        </w:tc>
        <w:tc>
          <w:tcPr>
            <w:tcW w:w="2111" w:type="dxa"/>
          </w:tcPr>
          <w:p>
            <w:pPr>
              <w:widowControl/>
              <w:rPr>
                <w:rFonts w:ascii="宋体" w:hAnsi="宋体"/>
                <w:sz w:val="18"/>
              </w:rPr>
            </w:pPr>
            <w:r>
              <w:rPr>
                <w:rFonts w:hint="eastAsia" w:ascii="宋体" w:hAnsi="宋体"/>
                <w:sz w:val="18"/>
              </w:rPr>
              <w:t>TaxNo</w:t>
            </w:r>
          </w:p>
        </w:tc>
        <w:tc>
          <w:tcPr>
            <w:tcW w:w="626" w:type="dxa"/>
            <w:vAlign w:val="center"/>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20</w:t>
            </w:r>
          </w:p>
        </w:tc>
        <w:tc>
          <w:tcPr>
            <w:tcW w:w="1847" w:type="dxa"/>
          </w:tcPr>
          <w:p>
            <w:pPr>
              <w:widowControl/>
              <w:rPr>
                <w:rFonts w:ascii="宋体" w:hAnsi="宋体"/>
                <w:sz w:val="18"/>
              </w:rPr>
            </w:pPr>
            <w:r>
              <w:rPr>
                <w:rFonts w:hint="eastAsia" w:ascii="宋体" w:hAnsi="宋体"/>
                <w:sz w:val="18"/>
              </w:rPr>
              <w:t>税务登记证号码</w:t>
            </w:r>
          </w:p>
        </w:tc>
        <w:tc>
          <w:tcPr>
            <w:tcW w:w="2284" w:type="dxa"/>
          </w:tcPr>
          <w:p>
            <w:pPr>
              <w:rPr>
                <w:rFonts w:ascii="宋体" w:hAnsi="宋体"/>
                <w:sz w:val="18"/>
              </w:rPr>
            </w:pPr>
            <w:r>
              <w:rPr>
                <w:rStyle w:val="30"/>
                <w:rFonts w:ascii="宋体" w:hAnsi="宋体"/>
                <w:sz w:val="18"/>
                <w:szCs w:val="18"/>
              </w:rPr>
              <w:t>机构投资者必填</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725</w:t>
            </w:r>
          </w:p>
        </w:tc>
        <w:tc>
          <w:tcPr>
            <w:tcW w:w="2111" w:type="dxa"/>
          </w:tcPr>
          <w:p>
            <w:pPr>
              <w:widowControl/>
              <w:rPr>
                <w:rFonts w:ascii="宋体" w:hAnsi="宋体"/>
                <w:sz w:val="18"/>
              </w:rPr>
            </w:pPr>
            <w:r>
              <w:rPr>
                <w:rFonts w:ascii="宋体" w:hAnsi="宋体"/>
                <w:sz w:val="18"/>
              </w:rPr>
              <w:t>InstRepr</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300</w:t>
            </w:r>
          </w:p>
        </w:tc>
        <w:tc>
          <w:tcPr>
            <w:tcW w:w="1847" w:type="dxa"/>
          </w:tcPr>
          <w:p>
            <w:pPr>
              <w:widowControl/>
              <w:rPr>
                <w:rFonts w:ascii="宋体" w:hAnsi="宋体"/>
                <w:sz w:val="18"/>
              </w:rPr>
            </w:pPr>
            <w:r>
              <w:rPr>
                <w:rFonts w:hint="eastAsia" w:ascii="宋体" w:hAnsi="宋体"/>
                <w:sz w:val="18"/>
              </w:rPr>
              <w:t>法定代表人</w:t>
            </w:r>
          </w:p>
        </w:tc>
        <w:tc>
          <w:tcPr>
            <w:tcW w:w="2284" w:type="dxa"/>
          </w:tcPr>
          <w:p>
            <w:pPr>
              <w:rPr>
                <w:rStyle w:val="30"/>
                <w:rFonts w:ascii="宋体" w:hAnsi="宋体"/>
                <w:sz w:val="18"/>
                <w:szCs w:val="18"/>
              </w:rPr>
            </w:pPr>
            <w:r>
              <w:rPr>
                <w:rStyle w:val="30"/>
                <w:rFonts w:hint="eastAsia" w:ascii="宋体" w:hAnsi="宋体"/>
                <w:sz w:val="18"/>
                <w:szCs w:val="18"/>
              </w:rPr>
              <w:t>填写法定代表人或负责人信息。</w:t>
            </w:r>
          </w:p>
          <w:p>
            <w:pPr>
              <w:rPr>
                <w:rStyle w:val="30"/>
                <w:rFonts w:ascii="宋体" w:hAnsi="宋体"/>
                <w:sz w:val="18"/>
                <w:szCs w:val="18"/>
              </w:rPr>
            </w:pPr>
            <w:r>
              <w:rPr>
                <w:rStyle w:val="30"/>
                <w:rFonts w:hint="eastAsia" w:ascii="宋体" w:hAnsi="宋体"/>
                <w:sz w:val="18"/>
                <w:szCs w:val="18"/>
              </w:rPr>
              <w:t>产品投资者填写资产管理人的</w:t>
            </w:r>
            <w:r>
              <w:rPr>
                <w:rFonts w:hint="eastAsia" w:ascii="宋体" w:hAnsi="宋体"/>
                <w:sz w:val="18"/>
              </w:rPr>
              <w:t>法定代表人</w:t>
            </w:r>
            <w:r>
              <w:rPr>
                <w:rStyle w:val="30"/>
                <w:rFonts w:hint="eastAsia" w:ascii="宋体" w:hAnsi="宋体"/>
                <w:sz w:val="18"/>
                <w:szCs w:val="18"/>
              </w:rPr>
              <w:t>。</w:t>
            </w:r>
          </w:p>
          <w:p>
            <w:pPr>
              <w:rPr>
                <w:rFonts w:ascii="宋体" w:hAnsi="宋体"/>
                <w:sz w:val="18"/>
              </w:rPr>
            </w:pPr>
            <w:r>
              <w:rPr>
                <w:rFonts w:hint="eastAsia" w:ascii="宋体" w:hAnsi="宋体"/>
                <w:sz w:val="18"/>
              </w:rPr>
              <w:t>格式：名称|个人/机构标志|证件类型|证件号码|证件有效期|电话号码|电子邮箱。</w:t>
            </w:r>
          </w:p>
          <w:p>
            <w:pPr>
              <w:rPr>
                <w:rStyle w:val="30"/>
                <w:rFonts w:ascii="宋体" w:hAnsi="宋体"/>
                <w:sz w:val="18"/>
                <w:szCs w:val="18"/>
              </w:rPr>
            </w:pPr>
            <w:r>
              <w:rPr>
                <w:rStyle w:val="30"/>
                <w:rFonts w:hint="eastAsia" w:ascii="宋体" w:hAnsi="宋体"/>
                <w:sz w:val="18"/>
                <w:szCs w:val="18"/>
              </w:rPr>
              <w:t>前5项不允许为空，其中电话号码中的</w:t>
            </w:r>
            <w:r>
              <w:rPr>
                <w:rFonts w:hint="eastAsia" w:ascii="宋体" w:hAnsi="宋体"/>
                <w:sz w:val="18"/>
              </w:rPr>
              <w:t>的分隔符‘|’用‘&amp;’代替</w:t>
            </w:r>
            <w:r>
              <w:rPr>
                <w:rStyle w:val="30"/>
                <w:rFonts w:hint="eastAsia" w:ascii="宋体" w:hAnsi="宋体"/>
                <w:sz w:val="18"/>
                <w:szCs w:val="18"/>
              </w:rPr>
              <w:t>。</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291</w:t>
            </w:r>
          </w:p>
        </w:tc>
        <w:tc>
          <w:tcPr>
            <w:tcW w:w="2111" w:type="dxa"/>
          </w:tcPr>
          <w:p>
            <w:pPr>
              <w:widowControl/>
              <w:rPr>
                <w:rFonts w:ascii="宋体" w:hAnsi="宋体"/>
                <w:sz w:val="18"/>
              </w:rPr>
            </w:pPr>
            <w:r>
              <w:rPr>
                <w:rFonts w:hint="eastAsia" w:ascii="宋体" w:hAnsi="宋体"/>
                <w:sz w:val="18"/>
              </w:rPr>
              <w:t>ControlHolder</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2000</w:t>
            </w:r>
          </w:p>
        </w:tc>
        <w:tc>
          <w:tcPr>
            <w:tcW w:w="1847" w:type="dxa"/>
          </w:tcPr>
          <w:p>
            <w:pPr>
              <w:widowControl/>
              <w:rPr>
                <w:rFonts w:ascii="宋体" w:hAnsi="宋体"/>
                <w:sz w:val="18"/>
              </w:rPr>
            </w:pPr>
            <w:r>
              <w:rPr>
                <w:rFonts w:hint="eastAsia" w:ascii="宋体" w:hAnsi="宋体"/>
                <w:sz w:val="18"/>
              </w:rPr>
              <w:t>控股股东</w:t>
            </w:r>
          </w:p>
        </w:tc>
        <w:tc>
          <w:tcPr>
            <w:tcW w:w="2284" w:type="dxa"/>
          </w:tcPr>
          <w:p>
            <w:pPr>
              <w:rPr>
                <w:rFonts w:ascii="宋体" w:hAnsi="宋体"/>
                <w:sz w:val="18"/>
              </w:rPr>
            </w:pPr>
            <w:r>
              <w:rPr>
                <w:rFonts w:hint="eastAsia" w:ascii="宋体" w:hAnsi="宋体"/>
                <w:sz w:val="18"/>
              </w:rPr>
              <w:t>对机构投资者、产品投资者，‘控股股东’和‘实际控制人’至少必填其一。</w:t>
            </w:r>
          </w:p>
          <w:p>
            <w:pPr>
              <w:rPr>
                <w:rStyle w:val="30"/>
                <w:rFonts w:ascii="宋体" w:hAnsi="宋体"/>
                <w:sz w:val="18"/>
                <w:szCs w:val="18"/>
              </w:rPr>
            </w:pPr>
            <w:r>
              <w:rPr>
                <w:rStyle w:val="30"/>
                <w:rFonts w:hint="eastAsia" w:ascii="宋体" w:hAnsi="宋体"/>
                <w:sz w:val="18"/>
                <w:szCs w:val="18"/>
              </w:rPr>
              <w:t>对产品投资者，填写资产管理人的控股股东。</w:t>
            </w:r>
          </w:p>
          <w:p>
            <w:pPr>
              <w:rPr>
                <w:rFonts w:ascii="宋体" w:hAnsi="宋体"/>
                <w:sz w:val="18"/>
              </w:rPr>
            </w:pPr>
            <w:r>
              <w:rPr>
                <w:rFonts w:hint="eastAsia" w:ascii="宋体" w:hAnsi="宋体"/>
                <w:sz w:val="18"/>
              </w:rPr>
              <w:t>格式：名称|个人/机构标志|证件类型|证件号码|证件有效期|电话号码|电子邮箱|#END#|名称|个人/机构标志|证件类型|证件号码|证件有效期|电话号码|电子邮箱|#END#|</w:t>
            </w:r>
            <w:r>
              <w:rPr>
                <w:rFonts w:ascii="宋体" w:hAnsi="宋体"/>
                <w:sz w:val="18"/>
              </w:rPr>
              <w:t>……</w:t>
            </w:r>
            <w:r>
              <w:rPr>
                <w:rFonts w:hint="eastAsia" w:ascii="宋体" w:hAnsi="宋体"/>
                <w:sz w:val="18"/>
              </w:rPr>
              <w:t>（最后以字符串|#END#|结尾）。</w:t>
            </w:r>
          </w:p>
          <w:p>
            <w:pPr>
              <w:rPr>
                <w:rFonts w:ascii="宋体" w:hAnsi="宋体"/>
                <w:sz w:val="18"/>
              </w:rPr>
            </w:pPr>
            <w:r>
              <w:rPr>
                <w:rStyle w:val="30"/>
                <w:rFonts w:hint="eastAsia" w:ascii="宋体" w:hAnsi="宋体"/>
                <w:sz w:val="18"/>
                <w:szCs w:val="18"/>
              </w:rPr>
              <w:t>前5项不允许为空，其中电话号码中的</w:t>
            </w:r>
            <w:r>
              <w:rPr>
                <w:rFonts w:hint="eastAsia" w:ascii="宋体" w:hAnsi="宋体"/>
                <w:sz w:val="18"/>
              </w:rPr>
              <w:t>的分隔符‘|’用‘&amp;’代替</w:t>
            </w:r>
            <w:r>
              <w:rPr>
                <w:rStyle w:val="30"/>
                <w:rFonts w:hint="eastAsia" w:ascii="宋体" w:hAnsi="宋体"/>
                <w:sz w:val="18"/>
                <w:szCs w:val="18"/>
              </w:rPr>
              <w:t>。</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292</w:t>
            </w:r>
          </w:p>
        </w:tc>
        <w:tc>
          <w:tcPr>
            <w:tcW w:w="2111" w:type="dxa"/>
          </w:tcPr>
          <w:p>
            <w:pPr>
              <w:widowControl/>
              <w:rPr>
                <w:rFonts w:ascii="宋体" w:hAnsi="宋体"/>
                <w:sz w:val="18"/>
              </w:rPr>
            </w:pPr>
            <w:r>
              <w:rPr>
                <w:rFonts w:hint="eastAsia" w:ascii="宋体" w:hAnsi="宋体"/>
                <w:sz w:val="18"/>
              </w:rPr>
              <w:t>ActualController</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2000</w:t>
            </w:r>
          </w:p>
        </w:tc>
        <w:tc>
          <w:tcPr>
            <w:tcW w:w="1847" w:type="dxa"/>
          </w:tcPr>
          <w:p>
            <w:pPr>
              <w:widowControl/>
              <w:rPr>
                <w:rFonts w:ascii="宋体" w:hAnsi="宋体"/>
                <w:sz w:val="18"/>
              </w:rPr>
            </w:pPr>
            <w:r>
              <w:rPr>
                <w:rFonts w:hint="eastAsia" w:ascii="宋体" w:hAnsi="宋体"/>
                <w:sz w:val="18"/>
              </w:rPr>
              <w:t>实际控制人</w:t>
            </w:r>
          </w:p>
        </w:tc>
        <w:tc>
          <w:tcPr>
            <w:tcW w:w="2284" w:type="dxa"/>
          </w:tcPr>
          <w:p>
            <w:pPr>
              <w:rPr>
                <w:rFonts w:ascii="宋体" w:hAnsi="宋体"/>
                <w:sz w:val="18"/>
              </w:rPr>
            </w:pPr>
            <w:r>
              <w:rPr>
                <w:rStyle w:val="30"/>
                <w:rFonts w:hint="eastAsia" w:ascii="宋体" w:hAnsi="宋体"/>
                <w:sz w:val="18"/>
                <w:szCs w:val="18"/>
              </w:rPr>
              <w:t>对产品投资者，填写资产管理人的实际控制人。</w:t>
            </w:r>
          </w:p>
          <w:p>
            <w:pPr>
              <w:rPr>
                <w:rFonts w:ascii="宋体" w:hAnsi="宋体"/>
                <w:sz w:val="18"/>
              </w:rPr>
            </w:pPr>
            <w:r>
              <w:rPr>
                <w:rFonts w:hint="eastAsia" w:ascii="宋体" w:hAnsi="宋体"/>
                <w:sz w:val="18"/>
              </w:rPr>
              <w:t>格式同‘控股股东’，</w:t>
            </w:r>
            <w:r>
              <w:rPr>
                <w:rStyle w:val="30"/>
                <w:rFonts w:hint="eastAsia" w:ascii="宋体" w:hAnsi="宋体"/>
                <w:sz w:val="18"/>
                <w:szCs w:val="18"/>
              </w:rPr>
              <w:t>前5项不允许为空。</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726</w:t>
            </w:r>
          </w:p>
        </w:tc>
        <w:tc>
          <w:tcPr>
            <w:tcW w:w="2111" w:type="dxa"/>
          </w:tcPr>
          <w:p>
            <w:pPr>
              <w:widowControl/>
              <w:rPr>
                <w:rFonts w:ascii="宋体" w:hAnsi="宋体"/>
                <w:sz w:val="18"/>
              </w:rPr>
            </w:pPr>
            <w:r>
              <w:rPr>
                <w:rFonts w:ascii="宋体" w:hAnsi="宋体"/>
                <w:sz w:val="18"/>
              </w:rPr>
              <w:t>Transactor</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2000</w:t>
            </w:r>
          </w:p>
        </w:tc>
        <w:tc>
          <w:tcPr>
            <w:tcW w:w="1847" w:type="dxa"/>
          </w:tcPr>
          <w:p>
            <w:pPr>
              <w:widowControl/>
              <w:rPr>
                <w:rFonts w:ascii="宋体" w:hAnsi="宋体"/>
                <w:sz w:val="18"/>
              </w:rPr>
            </w:pPr>
            <w:r>
              <w:rPr>
                <w:rFonts w:hint="eastAsia" w:ascii="宋体" w:hAnsi="宋体"/>
                <w:sz w:val="18"/>
              </w:rPr>
              <w:t>经办人</w:t>
            </w:r>
          </w:p>
        </w:tc>
        <w:tc>
          <w:tcPr>
            <w:tcW w:w="2284" w:type="dxa"/>
          </w:tcPr>
          <w:p>
            <w:pPr>
              <w:rPr>
                <w:rFonts w:ascii="宋体" w:hAnsi="宋体"/>
                <w:sz w:val="18"/>
              </w:rPr>
            </w:pPr>
            <w:r>
              <w:rPr>
                <w:rFonts w:hint="eastAsia" w:ascii="宋体" w:hAnsi="宋体"/>
                <w:sz w:val="18"/>
              </w:rPr>
              <w:t>产品投资者填写资产管理人的经办人。</w:t>
            </w:r>
          </w:p>
          <w:p>
            <w:pPr>
              <w:rPr>
                <w:rStyle w:val="30"/>
                <w:rFonts w:ascii="宋体" w:hAnsi="宋体"/>
                <w:sz w:val="18"/>
                <w:szCs w:val="18"/>
              </w:rPr>
            </w:pPr>
            <w:r>
              <w:rPr>
                <w:rFonts w:hint="eastAsia" w:ascii="宋体" w:hAnsi="宋体"/>
                <w:sz w:val="18"/>
              </w:rPr>
              <w:t>格式同‘控股股东’，</w:t>
            </w:r>
            <w:r>
              <w:rPr>
                <w:rStyle w:val="30"/>
                <w:rFonts w:hint="eastAsia" w:ascii="宋体" w:hAnsi="宋体"/>
                <w:sz w:val="18"/>
                <w:szCs w:val="18"/>
              </w:rPr>
              <w:t>前5项不允许为空。</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727</w:t>
            </w:r>
          </w:p>
        </w:tc>
        <w:tc>
          <w:tcPr>
            <w:tcW w:w="2111" w:type="dxa"/>
          </w:tcPr>
          <w:p>
            <w:pPr>
              <w:widowControl/>
              <w:rPr>
                <w:rFonts w:ascii="宋体" w:hAnsi="宋体"/>
                <w:sz w:val="18"/>
              </w:rPr>
            </w:pPr>
            <w:r>
              <w:rPr>
                <w:rFonts w:hint="eastAsia" w:ascii="宋体" w:hAnsi="宋体"/>
                <w:sz w:val="18"/>
              </w:rPr>
              <w:t>BeneOwner</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2000</w:t>
            </w:r>
          </w:p>
        </w:tc>
        <w:tc>
          <w:tcPr>
            <w:tcW w:w="1847" w:type="dxa"/>
          </w:tcPr>
          <w:p>
            <w:pPr>
              <w:widowControl/>
              <w:rPr>
                <w:rFonts w:ascii="宋体" w:hAnsi="宋体"/>
                <w:sz w:val="18"/>
              </w:rPr>
            </w:pPr>
            <w:r>
              <w:rPr>
                <w:rFonts w:hint="eastAsia" w:ascii="宋体" w:hAnsi="宋体"/>
                <w:kern w:val="0"/>
                <w:sz w:val="18"/>
              </w:rPr>
              <w:t>受益所有人</w:t>
            </w:r>
          </w:p>
        </w:tc>
        <w:tc>
          <w:tcPr>
            <w:tcW w:w="2284" w:type="dxa"/>
          </w:tcPr>
          <w:p>
            <w:pPr>
              <w:rPr>
                <w:rFonts w:ascii="宋体" w:hAnsi="宋体"/>
                <w:sz w:val="18"/>
              </w:rPr>
            </w:pPr>
            <w:r>
              <w:rPr>
                <w:rFonts w:hint="eastAsia" w:ascii="宋体" w:hAnsi="宋体"/>
                <w:sz w:val="18"/>
              </w:rPr>
              <w:t>除反洗钱规定中豁免的情况外，其余机构、产品投资者必填。填写穿透后的最终自然人。</w:t>
            </w:r>
          </w:p>
          <w:p>
            <w:pPr>
              <w:rPr>
                <w:rFonts w:ascii="宋体" w:hAnsi="宋体"/>
                <w:sz w:val="18"/>
              </w:rPr>
            </w:pPr>
            <w:r>
              <w:rPr>
                <w:rFonts w:hint="eastAsia" w:ascii="宋体" w:hAnsi="宋体"/>
                <w:sz w:val="18"/>
              </w:rPr>
              <w:t>格式：名称|个人/机构标志|证件类型|证件号码|证件有效期|国家或地区|地址|判定受益人方式|持股或表决权占比|特定自然人标识|#END#|名称|个人/机构标志|证件类型|证件号码|证件有效期|国家或地区|地址|判定受益人方式|持股或表决权占比|特定自然人标识|#END#|</w:t>
            </w:r>
            <w:r>
              <w:rPr>
                <w:rFonts w:ascii="宋体" w:hAnsi="宋体"/>
                <w:sz w:val="18"/>
              </w:rPr>
              <w:t>……</w:t>
            </w:r>
            <w:r>
              <w:rPr>
                <w:rFonts w:hint="eastAsia" w:ascii="宋体" w:hAnsi="宋体"/>
                <w:sz w:val="18"/>
              </w:rPr>
              <w:t>（最后以字符串|#END#|结尾。）</w:t>
            </w:r>
          </w:p>
          <w:p>
            <w:pPr>
              <w:rPr>
                <w:rFonts w:ascii="宋体" w:hAnsi="宋体"/>
                <w:sz w:val="18"/>
              </w:rPr>
            </w:pPr>
            <w:r>
              <w:rPr>
                <w:rFonts w:hint="eastAsia" w:ascii="宋体" w:hAnsi="宋体"/>
                <w:sz w:val="18"/>
              </w:rPr>
              <w:t>除“持股或表决权占比”（仅在</w:t>
            </w:r>
            <w:r>
              <w:rPr>
                <w:rFonts w:hint="eastAsia" w:ascii="宋体" w:hAnsi="宋体"/>
                <w:kern w:val="0"/>
                <w:sz w:val="18"/>
              </w:rPr>
              <w:t>判定受益所有人方式基于股权或表决权时必填</w:t>
            </w:r>
            <w:r>
              <w:rPr>
                <w:rFonts w:hint="eastAsia" w:ascii="宋体" w:hAnsi="宋体"/>
                <w:sz w:val="18"/>
              </w:rPr>
              <w:t>），其余栏位均必填。</w:t>
            </w:r>
          </w:p>
          <w:p>
            <w:pPr>
              <w:rPr>
                <w:rFonts w:ascii="宋体" w:hAnsi="宋体"/>
                <w:sz w:val="18"/>
              </w:rPr>
            </w:pPr>
            <w:r>
              <w:rPr>
                <w:rFonts w:hint="eastAsia" w:ascii="宋体" w:hAnsi="宋体"/>
                <w:sz w:val="18"/>
              </w:rPr>
              <w:t>其中：</w:t>
            </w:r>
          </w:p>
          <w:p>
            <w:pPr>
              <w:rPr>
                <w:rFonts w:ascii="宋体" w:hAnsi="宋体"/>
                <w:sz w:val="18"/>
              </w:rPr>
            </w:pPr>
            <w:r>
              <w:rPr>
                <w:rFonts w:hint="eastAsia" w:ascii="宋体" w:hAnsi="宋体"/>
                <w:sz w:val="18"/>
              </w:rPr>
              <w:t>1)地址：格式参照‘现居地址’，但将‘现居地址’中的分隔符‘|’用‘&amp;’代替，即‘省&amp;市&amp;县&amp;街道及单元及门牌号’。</w:t>
            </w:r>
          </w:p>
          <w:p>
            <w:pPr>
              <w:rPr>
                <w:rFonts w:ascii="宋体" w:hAnsi="宋体"/>
                <w:sz w:val="18"/>
              </w:rPr>
            </w:pPr>
            <w:r>
              <w:rPr>
                <w:rFonts w:hint="eastAsia" w:ascii="宋体" w:hAnsi="宋体"/>
                <w:sz w:val="18"/>
              </w:rPr>
              <w:t>2)判定受益人方式：</w:t>
            </w:r>
          </w:p>
          <w:p>
            <w:pPr>
              <w:rPr>
                <w:rFonts w:ascii="宋体" w:hAnsi="宋体"/>
                <w:sz w:val="18"/>
              </w:rPr>
            </w:pPr>
            <w:r>
              <w:rPr>
                <w:rFonts w:hint="eastAsia" w:ascii="宋体" w:hAnsi="宋体"/>
                <w:sz w:val="18"/>
              </w:rPr>
              <w:t>01：公司及其他机构、组织-直接或者间接拥有25%及以上公司股权或者表决权的自然人 02：公司及其他机构、组织-通过人事、财务等其他方式对公司进行控制的自然人 03：公司及其他机构、组织-高级管理人员04：公司及其他机构、组织-其他受益所有人05：合伙企业-拥有25%及以上合伙权益的自然人06：合伙企业-其他受益所有人</w:t>
            </w:r>
          </w:p>
          <w:p>
            <w:pPr>
              <w:rPr>
                <w:rFonts w:ascii="宋体" w:hAnsi="宋体"/>
                <w:sz w:val="18"/>
              </w:rPr>
            </w:pPr>
            <w:r>
              <w:rPr>
                <w:rFonts w:hint="eastAsia" w:ascii="宋体" w:hAnsi="宋体"/>
                <w:sz w:val="18"/>
              </w:rPr>
              <w:t>07：信托-委托人08：信托-受托人</w:t>
            </w:r>
          </w:p>
          <w:p>
            <w:pPr>
              <w:rPr>
                <w:rFonts w:ascii="宋体" w:hAnsi="宋体"/>
                <w:sz w:val="18"/>
              </w:rPr>
            </w:pPr>
            <w:r>
              <w:rPr>
                <w:rFonts w:hint="eastAsia" w:ascii="宋体" w:hAnsi="宋体"/>
                <w:sz w:val="18"/>
              </w:rPr>
              <w:t>09：信托-受益人10：信托-其他受益所有人11：基金及其他产品-份额权益占25%及以上的自然人12：基金及其他产品-其他受益所有人 99:其它。</w:t>
            </w:r>
          </w:p>
          <w:p>
            <w:pPr>
              <w:rPr>
                <w:rFonts w:ascii="宋体" w:hAnsi="宋体"/>
                <w:sz w:val="18"/>
              </w:rPr>
            </w:pPr>
            <w:r>
              <w:rPr>
                <w:rFonts w:hint="eastAsia" w:ascii="宋体" w:hAnsi="宋体"/>
                <w:sz w:val="18"/>
              </w:rPr>
              <w:t>3）持股或表决权占比: 填写小数，比如</w:t>
            </w:r>
            <w:r>
              <w:rPr>
                <w:rFonts w:hint="eastAsia" w:ascii="宋体" w:hAnsi="宋体"/>
                <w:kern w:val="0"/>
                <w:sz w:val="18"/>
              </w:rPr>
              <w:t>0.65。最多不超过8位小数。</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367</w:t>
            </w:r>
          </w:p>
        </w:tc>
        <w:tc>
          <w:tcPr>
            <w:tcW w:w="2111" w:type="dxa"/>
          </w:tcPr>
          <w:p>
            <w:pPr>
              <w:widowControl/>
              <w:rPr>
                <w:rFonts w:ascii="宋体" w:hAnsi="宋体"/>
                <w:sz w:val="18"/>
              </w:rPr>
            </w:pPr>
            <w:r>
              <w:rPr>
                <w:rFonts w:ascii="宋体" w:hAnsi="宋体"/>
                <w:sz w:val="18"/>
              </w:rPr>
              <w:t>FundName</w:t>
            </w:r>
            <w:r>
              <w:rPr>
                <w:rFonts w:hint="eastAsia" w:ascii="宋体" w:hAnsi="宋体"/>
                <w:sz w:val="18"/>
              </w:rPr>
              <w:t>Abbr</w:t>
            </w:r>
          </w:p>
        </w:tc>
        <w:tc>
          <w:tcPr>
            <w:tcW w:w="626" w:type="dxa"/>
          </w:tcPr>
          <w:p>
            <w:pPr>
              <w:widowControl/>
              <w:rPr>
                <w:rFonts w:ascii="宋体" w:hAnsi="宋体"/>
                <w:sz w:val="18"/>
              </w:rPr>
            </w:pPr>
            <w:r>
              <w:rPr>
                <w:rFonts w:ascii="宋体" w:hAnsi="宋体"/>
                <w:sz w:val="18"/>
              </w:rPr>
              <w:t>C</w:t>
            </w:r>
          </w:p>
        </w:tc>
        <w:tc>
          <w:tcPr>
            <w:tcW w:w="897" w:type="dxa"/>
          </w:tcPr>
          <w:p>
            <w:pPr>
              <w:widowControl/>
              <w:rPr>
                <w:rFonts w:ascii="宋体" w:hAnsi="宋体"/>
                <w:sz w:val="18"/>
              </w:rPr>
            </w:pPr>
            <w:r>
              <w:rPr>
                <w:rFonts w:hint="eastAsia" w:ascii="宋体" w:hAnsi="宋体"/>
                <w:sz w:val="18"/>
                <w:lang w:val="en-US" w:eastAsia="zh-CN"/>
              </w:rPr>
              <w:t>8</w:t>
            </w:r>
            <w:r>
              <w:rPr>
                <w:rFonts w:hint="eastAsia" w:ascii="宋体" w:hAnsi="宋体"/>
                <w:sz w:val="18"/>
              </w:rPr>
              <w:t>0</w:t>
            </w:r>
          </w:p>
        </w:tc>
        <w:tc>
          <w:tcPr>
            <w:tcW w:w="1847" w:type="dxa"/>
          </w:tcPr>
          <w:p>
            <w:pPr>
              <w:widowControl/>
              <w:rPr>
                <w:rFonts w:ascii="宋体" w:hAnsi="宋体"/>
                <w:sz w:val="18"/>
              </w:rPr>
            </w:pPr>
            <w:r>
              <w:rPr>
                <w:rFonts w:hint="eastAsia" w:ascii="宋体" w:hAnsi="宋体"/>
                <w:sz w:val="18"/>
              </w:rPr>
              <w:t>基金简称</w:t>
            </w:r>
          </w:p>
        </w:tc>
        <w:tc>
          <w:tcPr>
            <w:tcW w:w="2284" w:type="dxa"/>
          </w:tcPr>
          <w:p>
            <w:pPr>
              <w:rPr>
                <w:rFonts w:ascii="宋体" w:hAnsi="宋体"/>
                <w:sz w:val="18"/>
              </w:rPr>
            </w:pPr>
            <w:r>
              <w:rPr>
                <w:rFonts w:hint="eastAsia" w:ascii="宋体" w:hAnsi="宋体"/>
                <w:sz w:val="18"/>
              </w:rPr>
              <w:t>产品投资者必填</w:t>
            </w:r>
          </w:p>
          <w:p>
            <w:pPr>
              <w:rPr>
                <w:rFonts w:ascii="宋体" w:hAnsi="宋体"/>
                <w:sz w:val="18"/>
              </w:rPr>
            </w:pPr>
            <w:r>
              <w:rPr>
                <w:rFonts w:hint="eastAsia" w:ascii="宋体" w:hAnsi="宋体"/>
                <w:sz w:val="18"/>
              </w:rPr>
              <w:t>指产品简称</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kern w:val="0"/>
                <w:sz w:val="18"/>
              </w:rPr>
              <w:t>665</w:t>
            </w:r>
          </w:p>
        </w:tc>
        <w:tc>
          <w:tcPr>
            <w:tcW w:w="2111" w:type="dxa"/>
          </w:tcPr>
          <w:p>
            <w:pPr>
              <w:widowControl/>
              <w:rPr>
                <w:rFonts w:ascii="宋体" w:hAnsi="宋体"/>
                <w:sz w:val="18"/>
              </w:rPr>
            </w:pPr>
            <w:r>
              <w:rPr>
                <w:rFonts w:ascii="宋体" w:hAnsi="宋体"/>
                <w:kern w:val="0"/>
                <w:sz w:val="18"/>
              </w:rPr>
              <w:t>Investor</w:t>
            </w:r>
            <w:r>
              <w:rPr>
                <w:rFonts w:hint="eastAsia" w:ascii="宋体" w:hAnsi="宋体"/>
                <w:kern w:val="0"/>
                <w:sz w:val="18"/>
              </w:rPr>
              <w:t>ProCode</w:t>
            </w:r>
          </w:p>
        </w:tc>
        <w:tc>
          <w:tcPr>
            <w:tcW w:w="626" w:type="dxa"/>
          </w:tcPr>
          <w:p>
            <w:pPr>
              <w:widowControl/>
              <w:rPr>
                <w:rFonts w:ascii="宋体" w:hAnsi="宋体"/>
                <w:sz w:val="18"/>
              </w:rPr>
            </w:pPr>
            <w:r>
              <w:rPr>
                <w:rFonts w:hint="eastAsia" w:ascii="宋体" w:hAnsi="宋体"/>
                <w:kern w:val="0"/>
                <w:sz w:val="18"/>
              </w:rPr>
              <w:t>C</w:t>
            </w:r>
          </w:p>
        </w:tc>
        <w:tc>
          <w:tcPr>
            <w:tcW w:w="897" w:type="dxa"/>
          </w:tcPr>
          <w:p>
            <w:pPr>
              <w:widowControl/>
              <w:rPr>
                <w:rFonts w:ascii="宋体" w:hAnsi="宋体"/>
                <w:sz w:val="18"/>
              </w:rPr>
            </w:pPr>
            <w:r>
              <w:rPr>
                <w:rFonts w:hint="eastAsia" w:ascii="宋体" w:hAnsi="宋体"/>
                <w:sz w:val="18"/>
              </w:rPr>
              <w:t>30</w:t>
            </w:r>
          </w:p>
        </w:tc>
        <w:tc>
          <w:tcPr>
            <w:tcW w:w="1847" w:type="dxa"/>
          </w:tcPr>
          <w:p>
            <w:pPr>
              <w:widowControl/>
              <w:rPr>
                <w:rFonts w:ascii="宋体" w:hAnsi="宋体"/>
                <w:sz w:val="18"/>
              </w:rPr>
            </w:pPr>
            <w:r>
              <w:rPr>
                <w:rFonts w:hint="eastAsia" w:ascii="宋体" w:hAnsi="宋体"/>
                <w:kern w:val="0"/>
                <w:sz w:val="18"/>
              </w:rPr>
              <w:t>投资者产品代码</w:t>
            </w:r>
          </w:p>
        </w:tc>
        <w:tc>
          <w:tcPr>
            <w:tcW w:w="2284" w:type="dxa"/>
          </w:tcPr>
          <w:p>
            <w:pPr>
              <w:rPr>
                <w:rFonts w:ascii="宋体" w:hAnsi="宋体"/>
                <w:sz w:val="18"/>
              </w:rPr>
            </w:pPr>
            <w:r>
              <w:rPr>
                <w:rFonts w:hint="eastAsia" w:ascii="宋体" w:hAnsi="宋体"/>
                <w:sz w:val="18"/>
              </w:rPr>
              <w:t>投资者为公募基金产品或基金业协会备案产品时必填，填写行业编码中心分配的编码或协会备案产品编码。</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kern w:val="0"/>
                <w:sz w:val="18"/>
              </w:rPr>
              <w:t>654</w:t>
            </w:r>
          </w:p>
        </w:tc>
        <w:tc>
          <w:tcPr>
            <w:tcW w:w="2111" w:type="dxa"/>
          </w:tcPr>
          <w:p>
            <w:pPr>
              <w:widowControl/>
              <w:rPr>
                <w:rFonts w:ascii="宋体" w:hAnsi="宋体"/>
                <w:sz w:val="18"/>
              </w:rPr>
            </w:pPr>
            <w:r>
              <w:rPr>
                <w:rFonts w:hint="eastAsia" w:ascii="宋体" w:hAnsi="宋体"/>
                <w:kern w:val="0"/>
                <w:sz w:val="18"/>
              </w:rPr>
              <w:t>FundEndDate</w:t>
            </w:r>
          </w:p>
        </w:tc>
        <w:tc>
          <w:tcPr>
            <w:tcW w:w="626" w:type="dxa"/>
          </w:tcPr>
          <w:p>
            <w:pPr>
              <w:widowControl/>
              <w:rPr>
                <w:rFonts w:ascii="宋体" w:hAnsi="宋体"/>
                <w:sz w:val="18"/>
              </w:rPr>
            </w:pPr>
            <w:r>
              <w:rPr>
                <w:rFonts w:hint="eastAsia" w:ascii="宋体" w:hAnsi="宋体"/>
                <w:kern w:val="0"/>
                <w:sz w:val="18"/>
              </w:rPr>
              <w:t>C</w:t>
            </w:r>
          </w:p>
        </w:tc>
        <w:tc>
          <w:tcPr>
            <w:tcW w:w="897" w:type="dxa"/>
          </w:tcPr>
          <w:p>
            <w:pPr>
              <w:widowControl/>
              <w:rPr>
                <w:rFonts w:ascii="宋体" w:hAnsi="宋体"/>
                <w:sz w:val="18"/>
              </w:rPr>
            </w:pPr>
            <w:r>
              <w:rPr>
                <w:rFonts w:hint="eastAsia" w:ascii="宋体" w:hAnsi="宋体"/>
                <w:kern w:val="0"/>
                <w:sz w:val="18"/>
              </w:rPr>
              <w:t>8</w:t>
            </w:r>
          </w:p>
        </w:tc>
        <w:tc>
          <w:tcPr>
            <w:tcW w:w="1847" w:type="dxa"/>
          </w:tcPr>
          <w:p>
            <w:pPr>
              <w:widowControl/>
              <w:rPr>
                <w:rFonts w:ascii="宋体" w:hAnsi="宋体"/>
                <w:sz w:val="18"/>
              </w:rPr>
            </w:pPr>
            <w:r>
              <w:rPr>
                <w:rFonts w:hint="eastAsia" w:ascii="宋体" w:hAnsi="宋体"/>
                <w:kern w:val="0"/>
                <w:sz w:val="18"/>
              </w:rPr>
              <w:t>到期日</w:t>
            </w:r>
          </w:p>
        </w:tc>
        <w:tc>
          <w:tcPr>
            <w:tcW w:w="2284" w:type="dxa"/>
          </w:tcPr>
          <w:p>
            <w:pPr>
              <w:rPr>
                <w:rFonts w:ascii="宋体" w:hAnsi="宋体"/>
                <w:sz w:val="18"/>
              </w:rPr>
            </w:pPr>
            <w:r>
              <w:rPr>
                <w:rFonts w:hint="eastAsia" w:ascii="宋体" w:hAnsi="宋体"/>
                <w:sz w:val="18"/>
              </w:rPr>
              <w:t>产品投资者必填</w:t>
            </w:r>
          </w:p>
          <w:p>
            <w:pPr>
              <w:rPr>
                <w:rFonts w:ascii="宋体" w:hAnsi="宋体"/>
                <w:sz w:val="18"/>
              </w:rPr>
            </w:pPr>
            <w:r>
              <w:rPr>
                <w:rFonts w:hint="eastAsia" w:ascii="宋体" w:hAnsi="宋体"/>
                <w:sz w:val="18"/>
              </w:rPr>
              <w:t>无到期日填写99991231。</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728</w:t>
            </w:r>
          </w:p>
        </w:tc>
        <w:tc>
          <w:tcPr>
            <w:tcW w:w="2111" w:type="dxa"/>
          </w:tcPr>
          <w:p>
            <w:pPr>
              <w:widowControl/>
              <w:rPr>
                <w:rFonts w:ascii="宋体" w:hAnsi="宋体"/>
                <w:sz w:val="18"/>
              </w:rPr>
            </w:pPr>
            <w:r>
              <w:rPr>
                <w:rFonts w:hint="eastAsia" w:ascii="宋体" w:hAnsi="宋体"/>
                <w:sz w:val="18"/>
              </w:rPr>
              <w:t>AssetManager</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300</w:t>
            </w:r>
          </w:p>
        </w:tc>
        <w:tc>
          <w:tcPr>
            <w:tcW w:w="1847" w:type="dxa"/>
          </w:tcPr>
          <w:p>
            <w:pPr>
              <w:widowControl/>
              <w:rPr>
                <w:rFonts w:ascii="宋体" w:hAnsi="宋体"/>
                <w:sz w:val="18"/>
              </w:rPr>
            </w:pPr>
            <w:r>
              <w:rPr>
                <w:rFonts w:hint="eastAsia" w:ascii="宋体" w:hAnsi="宋体"/>
                <w:sz w:val="18"/>
              </w:rPr>
              <w:t>资产管理人</w:t>
            </w:r>
          </w:p>
        </w:tc>
        <w:tc>
          <w:tcPr>
            <w:tcW w:w="2284" w:type="dxa"/>
          </w:tcPr>
          <w:p>
            <w:pPr>
              <w:rPr>
                <w:rFonts w:ascii="宋体" w:hAnsi="宋体"/>
                <w:sz w:val="18"/>
              </w:rPr>
            </w:pPr>
            <w:r>
              <w:rPr>
                <w:rFonts w:hint="eastAsia" w:ascii="宋体" w:hAnsi="宋体"/>
                <w:sz w:val="18"/>
              </w:rPr>
              <w:t>产品投资者必填</w:t>
            </w:r>
          </w:p>
          <w:p>
            <w:pPr>
              <w:rPr>
                <w:rFonts w:ascii="宋体" w:hAnsi="宋体"/>
                <w:sz w:val="18"/>
              </w:rPr>
            </w:pPr>
            <w:r>
              <w:rPr>
                <w:rFonts w:hint="eastAsia" w:ascii="宋体" w:hAnsi="宋体"/>
                <w:sz w:val="18"/>
              </w:rPr>
              <w:t>格式：名称|个人/机构标志|证件类型|证件号码|证件有效期。</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pPr>
              <w:autoSpaceDE w:val="0"/>
              <w:autoSpaceDN w:val="0"/>
              <w:adjustRightInd w:val="0"/>
              <w:snapToGrid w:val="0"/>
              <w:jc w:val="center"/>
              <w:rPr>
                <w:rFonts w:ascii="宋体" w:hAnsi="宋体"/>
                <w:sz w:val="18"/>
              </w:rPr>
            </w:pPr>
            <w:r>
              <w:rPr>
                <w:rFonts w:hint="eastAsia" w:ascii="宋体" w:hAnsi="宋体"/>
                <w:sz w:val="18"/>
              </w:rPr>
              <w:t>738</w:t>
            </w:r>
          </w:p>
        </w:tc>
        <w:tc>
          <w:tcPr>
            <w:tcW w:w="2111" w:type="dxa"/>
          </w:tcPr>
          <w:p>
            <w:pPr>
              <w:widowControl/>
              <w:rPr>
                <w:rFonts w:ascii="宋体" w:hAnsi="宋体"/>
                <w:sz w:val="18"/>
              </w:rPr>
            </w:pPr>
            <w:r>
              <w:rPr>
                <w:rFonts w:ascii="宋体" w:hAnsi="宋体"/>
                <w:sz w:val="18"/>
              </w:rPr>
              <w:t>Custodian</w:t>
            </w:r>
            <w:r>
              <w:rPr>
                <w:rFonts w:hint="eastAsia" w:ascii="宋体" w:hAnsi="宋体"/>
                <w:sz w:val="18"/>
              </w:rPr>
              <w:t>Name</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100</w:t>
            </w:r>
          </w:p>
        </w:tc>
        <w:tc>
          <w:tcPr>
            <w:tcW w:w="1847" w:type="dxa"/>
            <w:vAlign w:val="center"/>
          </w:tcPr>
          <w:p>
            <w:pPr>
              <w:widowControl/>
              <w:rPr>
                <w:rFonts w:ascii="宋体" w:hAnsi="宋体"/>
                <w:sz w:val="18"/>
              </w:rPr>
            </w:pPr>
            <w:r>
              <w:rPr>
                <w:rFonts w:hint="eastAsia" w:ascii="宋体" w:hAnsi="宋体"/>
                <w:sz w:val="18"/>
              </w:rPr>
              <w:t>托管人名称</w:t>
            </w:r>
          </w:p>
        </w:tc>
        <w:tc>
          <w:tcPr>
            <w:tcW w:w="2284" w:type="dxa"/>
          </w:tcPr>
          <w:p>
            <w:pPr>
              <w:rPr>
                <w:rFonts w:ascii="宋体" w:hAnsi="宋体"/>
                <w:sz w:val="18"/>
              </w:rPr>
            </w:pPr>
            <w:r>
              <w:rPr>
                <w:rFonts w:hint="eastAsia" w:ascii="宋体" w:hAnsi="宋体"/>
                <w:sz w:val="18"/>
              </w:rPr>
              <w:t>产品投资者若有托管人则必填</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38</w:t>
            </w:r>
          </w:p>
        </w:tc>
        <w:tc>
          <w:tcPr>
            <w:tcW w:w="2111" w:type="dxa"/>
          </w:tcPr>
          <w:p>
            <w:pPr>
              <w:widowControl/>
              <w:rPr>
                <w:rFonts w:ascii="宋体" w:hAnsi="宋体"/>
                <w:sz w:val="18"/>
              </w:rPr>
            </w:pPr>
            <w:r>
              <w:rPr>
                <w:rFonts w:ascii="宋体" w:hAnsi="宋体"/>
                <w:sz w:val="18"/>
              </w:rPr>
              <w:t>CustodianCode</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18</w:t>
            </w:r>
          </w:p>
        </w:tc>
        <w:tc>
          <w:tcPr>
            <w:tcW w:w="1847" w:type="dxa"/>
          </w:tcPr>
          <w:p>
            <w:pPr>
              <w:widowControl/>
              <w:rPr>
                <w:rFonts w:ascii="宋体" w:hAnsi="宋体"/>
                <w:sz w:val="18"/>
              </w:rPr>
            </w:pPr>
            <w:r>
              <w:rPr>
                <w:rFonts w:hint="eastAsia" w:ascii="宋体" w:hAnsi="宋体"/>
                <w:kern w:val="0"/>
                <w:sz w:val="18"/>
              </w:rPr>
              <w:t>托管人代码</w:t>
            </w:r>
          </w:p>
        </w:tc>
        <w:tc>
          <w:tcPr>
            <w:tcW w:w="2284" w:type="dxa"/>
          </w:tcPr>
          <w:p>
            <w:pPr>
              <w:rPr>
                <w:rFonts w:ascii="宋体" w:hAnsi="宋体"/>
                <w:sz w:val="18"/>
              </w:rPr>
            </w:pPr>
            <w:r>
              <w:rPr>
                <w:rFonts w:hint="eastAsia" w:ascii="宋体" w:hAnsi="宋体"/>
                <w:sz w:val="18"/>
              </w:rPr>
              <w:t>产品投资者若有托管人则必填</w:t>
            </w:r>
          </w:p>
          <w:p>
            <w:pPr>
              <w:rPr>
                <w:rFonts w:ascii="宋体" w:hAnsi="宋体"/>
                <w:sz w:val="18"/>
              </w:rPr>
            </w:pPr>
            <w:r>
              <w:rPr>
                <w:rFonts w:hint="eastAsia" w:ascii="宋体" w:hAnsi="宋体"/>
                <w:sz w:val="18"/>
              </w:rPr>
              <w:t>填写托管人的三位销售代码。若无销售代码则填写组织机构代码或社会信用代码。</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732</w:t>
            </w:r>
          </w:p>
        </w:tc>
        <w:tc>
          <w:tcPr>
            <w:tcW w:w="2111" w:type="dxa"/>
          </w:tcPr>
          <w:p>
            <w:pPr>
              <w:widowControl/>
              <w:rPr>
                <w:rFonts w:ascii="宋体" w:hAnsi="宋体"/>
                <w:sz w:val="18"/>
              </w:rPr>
            </w:pPr>
            <w:r>
              <w:rPr>
                <w:rFonts w:hint="eastAsia" w:ascii="宋体" w:hAnsi="宋体"/>
                <w:sz w:val="18"/>
              </w:rPr>
              <w:t>IPAddress</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40</w:t>
            </w:r>
          </w:p>
        </w:tc>
        <w:tc>
          <w:tcPr>
            <w:tcW w:w="1847" w:type="dxa"/>
          </w:tcPr>
          <w:p>
            <w:pPr>
              <w:widowControl/>
              <w:rPr>
                <w:rFonts w:ascii="宋体" w:hAnsi="宋体"/>
                <w:kern w:val="0"/>
                <w:sz w:val="18"/>
              </w:rPr>
            </w:pPr>
            <w:r>
              <w:rPr>
                <w:rFonts w:hint="eastAsia" w:ascii="宋体" w:hAnsi="宋体"/>
                <w:sz w:val="18"/>
              </w:rPr>
              <w:t>IP地址</w:t>
            </w:r>
          </w:p>
        </w:tc>
        <w:tc>
          <w:tcPr>
            <w:tcW w:w="2284" w:type="dxa"/>
            <w:vAlign w:val="center"/>
          </w:tcPr>
          <w:p>
            <w:pPr>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735</w:t>
            </w:r>
          </w:p>
        </w:tc>
        <w:tc>
          <w:tcPr>
            <w:tcW w:w="2111" w:type="dxa"/>
          </w:tcPr>
          <w:p>
            <w:pPr>
              <w:widowControl/>
              <w:rPr>
                <w:rFonts w:ascii="宋体" w:hAnsi="宋体"/>
                <w:sz w:val="18"/>
              </w:rPr>
            </w:pPr>
            <w:r>
              <w:rPr>
                <w:rFonts w:hint="eastAsia" w:ascii="宋体" w:hAnsi="宋体"/>
                <w:sz w:val="18"/>
              </w:rPr>
              <w:t>MACAddress</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20</w:t>
            </w:r>
          </w:p>
        </w:tc>
        <w:tc>
          <w:tcPr>
            <w:tcW w:w="1847" w:type="dxa"/>
          </w:tcPr>
          <w:p>
            <w:pPr>
              <w:widowControl/>
              <w:rPr>
                <w:rFonts w:ascii="宋体" w:hAnsi="宋体"/>
                <w:kern w:val="0"/>
                <w:sz w:val="18"/>
              </w:rPr>
            </w:pPr>
            <w:r>
              <w:rPr>
                <w:rFonts w:hint="eastAsia" w:ascii="宋体" w:hAnsi="宋体"/>
                <w:sz w:val="18"/>
              </w:rPr>
              <w:t>MAC地址</w:t>
            </w:r>
          </w:p>
        </w:tc>
        <w:tc>
          <w:tcPr>
            <w:tcW w:w="2284" w:type="dxa"/>
            <w:vAlign w:val="center"/>
          </w:tcPr>
          <w:p>
            <w:pPr>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739</w:t>
            </w:r>
          </w:p>
        </w:tc>
        <w:tc>
          <w:tcPr>
            <w:tcW w:w="2111" w:type="dxa"/>
          </w:tcPr>
          <w:p>
            <w:pPr>
              <w:widowControl/>
              <w:rPr>
                <w:rFonts w:ascii="宋体" w:hAnsi="宋体"/>
                <w:sz w:val="18"/>
              </w:rPr>
            </w:pPr>
            <w:r>
              <w:rPr>
                <w:rFonts w:hint="eastAsia" w:ascii="宋体" w:hAnsi="宋体"/>
                <w:sz w:val="18"/>
              </w:rPr>
              <w:t>IMEI</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20</w:t>
            </w:r>
          </w:p>
        </w:tc>
        <w:tc>
          <w:tcPr>
            <w:tcW w:w="1847" w:type="dxa"/>
          </w:tcPr>
          <w:p>
            <w:pPr>
              <w:widowControl/>
              <w:rPr>
                <w:rFonts w:ascii="宋体" w:hAnsi="宋体"/>
                <w:sz w:val="18"/>
              </w:rPr>
            </w:pPr>
            <w:r>
              <w:rPr>
                <w:rFonts w:hint="eastAsia" w:ascii="宋体" w:hAnsi="宋体"/>
                <w:sz w:val="18"/>
              </w:rPr>
              <w:t>国际移动设备识别码</w:t>
            </w:r>
          </w:p>
        </w:tc>
        <w:tc>
          <w:tcPr>
            <w:tcW w:w="2284" w:type="dxa"/>
            <w:vAlign w:val="center"/>
          </w:tcPr>
          <w:p>
            <w:pPr>
              <w:rPr>
                <w:rFonts w:ascii="宋体" w:hAnsi="宋体"/>
                <w:sz w:val="18"/>
              </w:rPr>
            </w:pPr>
            <w:r>
              <w:rPr>
                <w:rFonts w:hint="eastAsia" w:ascii="宋体" w:hAnsi="宋体"/>
                <w:sz w:val="18"/>
              </w:rPr>
              <w:t>移动终端为Android操作系统版本时填写</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740</w:t>
            </w:r>
          </w:p>
        </w:tc>
        <w:tc>
          <w:tcPr>
            <w:tcW w:w="2111" w:type="dxa"/>
          </w:tcPr>
          <w:p>
            <w:pPr>
              <w:widowControl/>
              <w:rPr>
                <w:rFonts w:ascii="宋体" w:hAnsi="宋体"/>
                <w:sz w:val="18"/>
              </w:rPr>
            </w:pPr>
            <w:r>
              <w:rPr>
                <w:rFonts w:hint="eastAsia" w:ascii="宋体" w:hAnsi="宋体"/>
                <w:sz w:val="18"/>
              </w:rPr>
              <w:t>UUID</w:t>
            </w:r>
          </w:p>
        </w:tc>
        <w:tc>
          <w:tcPr>
            <w:tcW w:w="626" w:type="dxa"/>
            <w:vAlign w:val="center"/>
          </w:tcPr>
          <w:p>
            <w:pPr>
              <w:widowControl/>
              <w:rPr>
                <w:rFonts w:ascii="宋体" w:hAnsi="宋体"/>
                <w:sz w:val="18"/>
              </w:rPr>
            </w:pPr>
            <w:r>
              <w:rPr>
                <w:rFonts w:hint="eastAsia" w:ascii="宋体" w:hAnsi="宋体"/>
                <w:sz w:val="18"/>
              </w:rPr>
              <w:t>C</w:t>
            </w:r>
          </w:p>
        </w:tc>
        <w:tc>
          <w:tcPr>
            <w:tcW w:w="897" w:type="dxa"/>
            <w:vAlign w:val="center"/>
          </w:tcPr>
          <w:p>
            <w:pPr>
              <w:widowControl/>
              <w:rPr>
                <w:rFonts w:ascii="宋体" w:hAnsi="宋体"/>
                <w:sz w:val="18"/>
              </w:rPr>
            </w:pPr>
            <w:r>
              <w:rPr>
                <w:rFonts w:hint="eastAsia" w:ascii="宋体" w:hAnsi="宋体"/>
                <w:sz w:val="18"/>
              </w:rPr>
              <w:t>32</w:t>
            </w:r>
          </w:p>
        </w:tc>
        <w:tc>
          <w:tcPr>
            <w:tcW w:w="1847" w:type="dxa"/>
          </w:tcPr>
          <w:p>
            <w:pPr>
              <w:widowControl/>
              <w:rPr>
                <w:rFonts w:ascii="宋体" w:hAnsi="宋体"/>
                <w:sz w:val="18"/>
              </w:rPr>
            </w:pPr>
            <w:r>
              <w:rPr>
                <w:rFonts w:hint="eastAsia" w:ascii="宋体" w:hAnsi="宋体"/>
                <w:sz w:val="18"/>
              </w:rPr>
              <w:t>通用唯一识别码</w:t>
            </w:r>
          </w:p>
        </w:tc>
        <w:tc>
          <w:tcPr>
            <w:tcW w:w="2284" w:type="dxa"/>
            <w:vAlign w:val="center"/>
          </w:tcPr>
          <w:p>
            <w:pPr>
              <w:rPr>
                <w:rFonts w:ascii="宋体" w:hAnsi="宋体"/>
                <w:sz w:val="18"/>
              </w:rPr>
            </w:pPr>
            <w:r>
              <w:rPr>
                <w:rFonts w:hint="eastAsia" w:ascii="宋体" w:hAnsi="宋体"/>
                <w:sz w:val="18"/>
              </w:rPr>
              <w:t>移动终端为iOS操作系统版本时填写</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731</w:t>
            </w:r>
          </w:p>
        </w:tc>
        <w:tc>
          <w:tcPr>
            <w:tcW w:w="2111" w:type="dxa"/>
          </w:tcPr>
          <w:p>
            <w:pPr>
              <w:widowControl/>
              <w:rPr>
                <w:rFonts w:ascii="宋体" w:hAnsi="宋体"/>
                <w:sz w:val="18"/>
              </w:rPr>
            </w:pPr>
            <w:r>
              <w:rPr>
                <w:rFonts w:hint="eastAsia" w:ascii="宋体" w:hAnsi="宋体"/>
                <w:sz w:val="18"/>
              </w:rPr>
              <w:t>LaunMoneyRiskRate</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3</w:t>
            </w:r>
          </w:p>
        </w:tc>
        <w:tc>
          <w:tcPr>
            <w:tcW w:w="1847" w:type="dxa"/>
          </w:tcPr>
          <w:p>
            <w:pPr>
              <w:widowControl/>
              <w:rPr>
                <w:rFonts w:ascii="宋体" w:hAnsi="宋体"/>
                <w:kern w:val="0"/>
                <w:sz w:val="18"/>
              </w:rPr>
            </w:pPr>
            <w:r>
              <w:rPr>
                <w:rFonts w:hint="eastAsia" w:ascii="宋体" w:hAnsi="宋体"/>
                <w:kern w:val="0"/>
                <w:sz w:val="18"/>
              </w:rPr>
              <w:t>洗钱风险等级</w:t>
            </w:r>
          </w:p>
        </w:tc>
        <w:tc>
          <w:tcPr>
            <w:tcW w:w="2284" w:type="dxa"/>
          </w:tcPr>
          <w:p>
            <w:pPr>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181</w:t>
            </w:r>
          </w:p>
        </w:tc>
        <w:tc>
          <w:tcPr>
            <w:tcW w:w="2111" w:type="dxa"/>
          </w:tcPr>
          <w:p>
            <w:pPr>
              <w:widowControl/>
              <w:rPr>
                <w:rFonts w:ascii="宋体" w:hAnsi="宋体"/>
                <w:sz w:val="18"/>
              </w:rPr>
            </w:pPr>
            <w:r>
              <w:rPr>
                <w:rFonts w:ascii="宋体" w:hAnsi="宋体"/>
                <w:sz w:val="18"/>
              </w:rPr>
              <w:t>AcctNameOfInvestorInClearingAgency</w:t>
            </w:r>
          </w:p>
        </w:tc>
        <w:tc>
          <w:tcPr>
            <w:tcW w:w="626" w:type="dxa"/>
          </w:tcPr>
          <w:p>
            <w:pPr>
              <w:widowControl/>
              <w:rPr>
                <w:rFonts w:ascii="宋体" w:hAnsi="宋体"/>
                <w:sz w:val="18"/>
              </w:rPr>
            </w:pPr>
            <w:r>
              <w:rPr>
                <w:rFonts w:ascii="宋体" w:hAnsi="宋体"/>
                <w:sz w:val="18"/>
              </w:rPr>
              <w:t>C</w:t>
            </w:r>
          </w:p>
        </w:tc>
        <w:tc>
          <w:tcPr>
            <w:tcW w:w="897" w:type="dxa"/>
          </w:tcPr>
          <w:p>
            <w:pPr>
              <w:widowControl/>
              <w:rPr>
                <w:rFonts w:ascii="宋体" w:hAnsi="宋体"/>
                <w:sz w:val="18"/>
              </w:rPr>
            </w:pPr>
            <w:r>
              <w:rPr>
                <w:rFonts w:hint="eastAsia" w:ascii="宋体" w:hAnsi="宋体"/>
                <w:sz w:val="18"/>
              </w:rPr>
              <w:t>200</w:t>
            </w:r>
          </w:p>
        </w:tc>
        <w:tc>
          <w:tcPr>
            <w:tcW w:w="1847" w:type="dxa"/>
          </w:tcPr>
          <w:p>
            <w:pPr>
              <w:widowControl/>
              <w:rPr>
                <w:rFonts w:ascii="宋体" w:hAnsi="宋体"/>
                <w:kern w:val="0"/>
                <w:sz w:val="18"/>
              </w:rPr>
            </w:pPr>
            <w:r>
              <w:rPr>
                <w:rFonts w:hint="eastAsia" w:ascii="宋体" w:hAnsi="宋体"/>
                <w:sz w:val="18"/>
              </w:rPr>
              <w:t>投资人收款银行账户户名</w:t>
            </w:r>
          </w:p>
        </w:tc>
        <w:tc>
          <w:tcPr>
            <w:tcW w:w="2284" w:type="dxa"/>
            <w:vAlign w:val="center"/>
          </w:tcPr>
          <w:p>
            <w:pPr>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182</w:t>
            </w:r>
          </w:p>
        </w:tc>
        <w:tc>
          <w:tcPr>
            <w:tcW w:w="2111" w:type="dxa"/>
          </w:tcPr>
          <w:p>
            <w:pPr>
              <w:widowControl/>
              <w:rPr>
                <w:rFonts w:ascii="宋体" w:hAnsi="宋体"/>
                <w:sz w:val="18"/>
              </w:rPr>
            </w:pPr>
            <w:r>
              <w:rPr>
                <w:rFonts w:ascii="宋体" w:hAnsi="宋体"/>
                <w:sz w:val="18"/>
              </w:rPr>
              <w:t>AcctNoOfInvestorInClearingAgency</w:t>
            </w:r>
          </w:p>
        </w:tc>
        <w:tc>
          <w:tcPr>
            <w:tcW w:w="626" w:type="dxa"/>
          </w:tcPr>
          <w:p>
            <w:pPr>
              <w:widowControl/>
              <w:rPr>
                <w:rFonts w:ascii="宋体" w:hAnsi="宋体"/>
                <w:sz w:val="18"/>
              </w:rPr>
            </w:pPr>
            <w:r>
              <w:rPr>
                <w:rFonts w:ascii="宋体" w:hAnsi="宋体"/>
                <w:sz w:val="18"/>
              </w:rPr>
              <w:t>C</w:t>
            </w:r>
          </w:p>
        </w:tc>
        <w:tc>
          <w:tcPr>
            <w:tcW w:w="897" w:type="dxa"/>
          </w:tcPr>
          <w:p>
            <w:pPr>
              <w:widowControl/>
              <w:rPr>
                <w:rFonts w:ascii="宋体" w:hAnsi="宋体"/>
                <w:sz w:val="18"/>
              </w:rPr>
            </w:pPr>
            <w:r>
              <w:rPr>
                <w:rFonts w:hint="eastAsia" w:ascii="宋体" w:hAnsi="宋体"/>
                <w:sz w:val="18"/>
              </w:rPr>
              <w:t>40</w:t>
            </w:r>
          </w:p>
        </w:tc>
        <w:tc>
          <w:tcPr>
            <w:tcW w:w="1847" w:type="dxa"/>
          </w:tcPr>
          <w:p>
            <w:pPr>
              <w:widowControl/>
              <w:rPr>
                <w:rFonts w:ascii="宋体" w:hAnsi="宋体"/>
                <w:kern w:val="0"/>
                <w:sz w:val="18"/>
              </w:rPr>
            </w:pPr>
            <w:r>
              <w:rPr>
                <w:rFonts w:hint="eastAsia" w:ascii="宋体" w:hAnsi="宋体"/>
                <w:sz w:val="18"/>
              </w:rPr>
              <w:t>投资人收款银行账户账号</w:t>
            </w:r>
          </w:p>
        </w:tc>
        <w:tc>
          <w:tcPr>
            <w:tcW w:w="2284" w:type="dxa"/>
            <w:vAlign w:val="center"/>
          </w:tcPr>
          <w:p>
            <w:pPr>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ascii="宋体" w:hAnsi="宋体"/>
                <w:sz w:val="18"/>
              </w:rPr>
              <w:t>183</w:t>
            </w:r>
          </w:p>
        </w:tc>
        <w:tc>
          <w:tcPr>
            <w:tcW w:w="2111" w:type="dxa"/>
          </w:tcPr>
          <w:p>
            <w:pPr>
              <w:widowControl/>
              <w:rPr>
                <w:rFonts w:ascii="宋体" w:hAnsi="宋体"/>
                <w:sz w:val="18"/>
              </w:rPr>
            </w:pPr>
            <w:r>
              <w:rPr>
                <w:rFonts w:ascii="宋体" w:hAnsi="宋体"/>
                <w:sz w:val="18"/>
              </w:rPr>
              <w:t>ClearingAgency</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20</w:t>
            </w:r>
          </w:p>
        </w:tc>
        <w:tc>
          <w:tcPr>
            <w:tcW w:w="1847" w:type="dxa"/>
          </w:tcPr>
          <w:p>
            <w:pPr>
              <w:widowControl/>
              <w:rPr>
                <w:rFonts w:ascii="宋体" w:hAnsi="宋体"/>
                <w:kern w:val="0"/>
                <w:sz w:val="18"/>
              </w:rPr>
            </w:pPr>
            <w:r>
              <w:rPr>
                <w:rFonts w:hint="eastAsia" w:ascii="宋体" w:hAnsi="宋体"/>
                <w:sz w:val="18"/>
              </w:rPr>
              <w:t>投资人收款银行账户开户行</w:t>
            </w:r>
          </w:p>
        </w:tc>
        <w:tc>
          <w:tcPr>
            <w:tcW w:w="2284" w:type="dxa"/>
            <w:vAlign w:val="center"/>
          </w:tcPr>
          <w:p>
            <w:pPr>
              <w:rPr>
                <w:rFonts w:ascii="宋体" w:hAnsi="宋体"/>
                <w:sz w:val="18"/>
              </w:rPr>
            </w:pPr>
            <w:r>
              <w:rPr>
                <w:rFonts w:hint="eastAsia" w:ascii="宋体" w:hAnsi="宋体"/>
                <w:sz w:val="18"/>
              </w:rPr>
              <w:t>填写银行三位销售机构代码</w:t>
            </w: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sz w:val="18"/>
              </w:rPr>
              <w:t>254</w:t>
            </w:r>
          </w:p>
        </w:tc>
        <w:tc>
          <w:tcPr>
            <w:tcW w:w="2111" w:type="dxa"/>
          </w:tcPr>
          <w:p>
            <w:pPr>
              <w:widowControl/>
              <w:rPr>
                <w:rFonts w:ascii="宋体" w:hAnsi="宋体"/>
                <w:sz w:val="18"/>
              </w:rPr>
            </w:pPr>
            <w:r>
              <w:rPr>
                <w:rFonts w:hint="eastAsia" w:ascii="宋体" w:hAnsi="宋体"/>
                <w:sz w:val="18"/>
              </w:rPr>
              <w:t>Specification</w:t>
            </w:r>
          </w:p>
        </w:tc>
        <w:tc>
          <w:tcPr>
            <w:tcW w:w="626" w:type="dxa"/>
          </w:tcPr>
          <w:p>
            <w:pPr>
              <w:widowControl/>
              <w:rPr>
                <w:rFonts w:ascii="宋体" w:hAnsi="宋体"/>
                <w:sz w:val="18"/>
              </w:rPr>
            </w:pPr>
            <w:r>
              <w:rPr>
                <w:rFonts w:hint="eastAsia" w:ascii="宋体" w:hAnsi="宋体"/>
                <w:sz w:val="18"/>
              </w:rPr>
              <w:t>C</w:t>
            </w:r>
          </w:p>
        </w:tc>
        <w:tc>
          <w:tcPr>
            <w:tcW w:w="897" w:type="dxa"/>
          </w:tcPr>
          <w:p>
            <w:pPr>
              <w:widowControl/>
              <w:rPr>
                <w:rFonts w:ascii="宋体" w:hAnsi="宋体"/>
                <w:sz w:val="18"/>
              </w:rPr>
            </w:pPr>
            <w:r>
              <w:rPr>
                <w:rFonts w:hint="eastAsia" w:ascii="宋体" w:hAnsi="宋体"/>
                <w:sz w:val="18"/>
              </w:rPr>
              <w:t>60</w:t>
            </w:r>
          </w:p>
        </w:tc>
        <w:tc>
          <w:tcPr>
            <w:tcW w:w="1847" w:type="dxa"/>
            <w:vAlign w:val="center"/>
          </w:tcPr>
          <w:p>
            <w:pPr>
              <w:widowControl/>
              <w:rPr>
                <w:rFonts w:ascii="宋体" w:hAnsi="宋体"/>
                <w:sz w:val="18"/>
              </w:rPr>
            </w:pPr>
            <w:r>
              <w:rPr>
                <w:rFonts w:hint="eastAsia" w:ascii="宋体" w:hAnsi="宋体"/>
                <w:sz w:val="18"/>
              </w:rPr>
              <w:t>摘要/说明</w:t>
            </w:r>
          </w:p>
        </w:tc>
        <w:tc>
          <w:tcPr>
            <w:tcW w:w="2284" w:type="dxa"/>
          </w:tcPr>
          <w:p>
            <w:pPr>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sz w:val="18"/>
              </w:rPr>
            </w:pPr>
            <w:r>
              <w:rPr>
                <w:rFonts w:hint="eastAsia" w:ascii="宋体" w:hAnsi="宋体"/>
                <w:kern w:val="0"/>
                <w:sz w:val="18"/>
              </w:rPr>
              <w:t>619</w:t>
            </w:r>
          </w:p>
        </w:tc>
        <w:tc>
          <w:tcPr>
            <w:tcW w:w="2111" w:type="dxa"/>
          </w:tcPr>
          <w:p>
            <w:pPr>
              <w:widowControl/>
              <w:rPr>
                <w:rFonts w:ascii="宋体" w:hAnsi="宋体"/>
                <w:kern w:val="0"/>
                <w:sz w:val="18"/>
              </w:rPr>
            </w:pPr>
            <w:r>
              <w:rPr>
                <w:rFonts w:hint="eastAsia" w:ascii="宋体" w:hAnsi="宋体"/>
                <w:kern w:val="0"/>
                <w:sz w:val="18"/>
              </w:rPr>
              <w:t>AddFlag</w:t>
            </w:r>
          </w:p>
        </w:tc>
        <w:tc>
          <w:tcPr>
            <w:tcW w:w="626" w:type="dxa"/>
          </w:tcPr>
          <w:p>
            <w:pPr>
              <w:widowControl/>
              <w:rPr>
                <w:rFonts w:ascii="宋体" w:hAnsi="宋体"/>
                <w:kern w:val="0"/>
                <w:sz w:val="18"/>
              </w:rPr>
            </w:pPr>
            <w:r>
              <w:rPr>
                <w:rFonts w:hint="eastAsia" w:ascii="宋体" w:hAnsi="宋体"/>
                <w:kern w:val="0"/>
                <w:sz w:val="18"/>
              </w:rPr>
              <w:t>C</w:t>
            </w:r>
          </w:p>
        </w:tc>
        <w:tc>
          <w:tcPr>
            <w:tcW w:w="897" w:type="dxa"/>
          </w:tcPr>
          <w:p>
            <w:pPr>
              <w:widowControl/>
              <w:rPr>
                <w:rFonts w:ascii="宋体" w:hAnsi="宋体"/>
                <w:kern w:val="0"/>
                <w:sz w:val="18"/>
              </w:rPr>
            </w:pPr>
            <w:r>
              <w:rPr>
                <w:rFonts w:hint="eastAsia" w:ascii="宋体" w:hAnsi="宋体"/>
                <w:kern w:val="0"/>
                <w:sz w:val="18"/>
              </w:rPr>
              <w:t>1</w:t>
            </w:r>
          </w:p>
        </w:tc>
        <w:tc>
          <w:tcPr>
            <w:tcW w:w="1847" w:type="dxa"/>
          </w:tcPr>
          <w:p>
            <w:pPr>
              <w:widowControl/>
              <w:rPr>
                <w:rFonts w:ascii="宋体" w:hAnsi="宋体"/>
                <w:kern w:val="0"/>
                <w:sz w:val="18"/>
              </w:rPr>
            </w:pPr>
            <w:r>
              <w:rPr>
                <w:rFonts w:hint="eastAsia" w:ascii="宋体" w:hAnsi="宋体"/>
                <w:kern w:val="0"/>
                <w:sz w:val="18"/>
              </w:rPr>
              <w:t>增删标志</w:t>
            </w:r>
          </w:p>
        </w:tc>
        <w:tc>
          <w:tcPr>
            <w:tcW w:w="2284" w:type="dxa"/>
          </w:tcPr>
          <w:p>
            <w:pPr>
              <w:snapToGrid w:val="0"/>
              <w:rPr>
                <w:rFonts w:ascii="宋体" w:hAnsi="宋体"/>
                <w:sz w:val="18"/>
              </w:rPr>
            </w:pPr>
            <w:r>
              <w:rPr>
                <w:rFonts w:hint="eastAsia" w:ascii="宋体" w:hAnsi="宋体"/>
                <w:sz w:val="18"/>
              </w:rPr>
              <w:t>0-作废，1-新增</w:t>
            </w:r>
          </w:p>
          <w:p>
            <w:pPr>
              <w:snapToGrid w:val="0"/>
              <w:rPr>
                <w:rFonts w:ascii="宋体" w:hAnsi="宋体"/>
                <w:sz w:val="18"/>
              </w:rPr>
            </w:pPr>
            <w:r>
              <w:rPr>
                <w:rFonts w:hint="eastAsia" w:ascii="宋体" w:hAnsi="宋体"/>
                <w:sz w:val="18"/>
              </w:rPr>
              <w:t>全量对账时此字段赋值为‘1’</w:t>
            </w:r>
          </w:p>
        </w:tc>
        <w:tc>
          <w:tcPr>
            <w:tcW w:w="577" w:type="dxa"/>
          </w:tcPr>
          <w:p>
            <w:pPr>
              <w:widowControl/>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kern w:val="0"/>
                <w:sz w:val="18"/>
              </w:rPr>
            </w:pPr>
            <w:r>
              <w:rPr>
                <w:rFonts w:hint="eastAsia" w:ascii="宋体" w:hAnsi="宋体"/>
                <w:sz w:val="18"/>
              </w:rPr>
              <w:t>635</w:t>
            </w:r>
          </w:p>
        </w:tc>
        <w:tc>
          <w:tcPr>
            <w:tcW w:w="2111" w:type="dxa"/>
          </w:tcPr>
          <w:p>
            <w:pPr>
              <w:widowControl/>
              <w:rPr>
                <w:rFonts w:ascii="宋体" w:hAnsi="宋体"/>
                <w:kern w:val="0"/>
                <w:sz w:val="18"/>
              </w:rPr>
            </w:pPr>
            <w:r>
              <w:rPr>
                <w:rFonts w:ascii="宋体" w:hAnsi="宋体"/>
                <w:kern w:val="0"/>
                <w:sz w:val="18"/>
              </w:rPr>
              <w:t>ReservedField1</w:t>
            </w:r>
          </w:p>
        </w:tc>
        <w:tc>
          <w:tcPr>
            <w:tcW w:w="626" w:type="dxa"/>
          </w:tcPr>
          <w:p>
            <w:pPr>
              <w:widowControl/>
              <w:rPr>
                <w:rFonts w:ascii="宋体" w:hAnsi="宋体"/>
                <w:kern w:val="0"/>
                <w:sz w:val="18"/>
              </w:rPr>
            </w:pPr>
            <w:r>
              <w:rPr>
                <w:rFonts w:ascii="宋体" w:hAnsi="宋体"/>
                <w:kern w:val="0"/>
                <w:sz w:val="18"/>
              </w:rPr>
              <w:t>C</w:t>
            </w:r>
          </w:p>
        </w:tc>
        <w:tc>
          <w:tcPr>
            <w:tcW w:w="897" w:type="dxa"/>
          </w:tcPr>
          <w:p>
            <w:pPr>
              <w:widowControl/>
              <w:rPr>
                <w:rFonts w:ascii="宋体" w:hAnsi="宋体"/>
                <w:kern w:val="0"/>
                <w:sz w:val="18"/>
              </w:rPr>
            </w:pPr>
            <w:r>
              <w:rPr>
                <w:rFonts w:ascii="宋体" w:hAnsi="宋体"/>
                <w:kern w:val="0"/>
                <w:sz w:val="18"/>
              </w:rPr>
              <w:t>20</w:t>
            </w:r>
          </w:p>
        </w:tc>
        <w:tc>
          <w:tcPr>
            <w:tcW w:w="1847"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84" w:type="dxa"/>
          </w:tcPr>
          <w:p>
            <w:pPr>
              <w:snapToGrid w:val="0"/>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kern w:val="0"/>
                <w:sz w:val="18"/>
              </w:rPr>
            </w:pPr>
            <w:r>
              <w:rPr>
                <w:rFonts w:hint="eastAsia" w:ascii="宋体" w:hAnsi="宋体"/>
                <w:sz w:val="18"/>
              </w:rPr>
              <w:t>636</w:t>
            </w:r>
          </w:p>
        </w:tc>
        <w:tc>
          <w:tcPr>
            <w:tcW w:w="2111" w:type="dxa"/>
          </w:tcPr>
          <w:p>
            <w:pPr>
              <w:widowControl/>
              <w:rPr>
                <w:rFonts w:ascii="宋体" w:hAnsi="宋体"/>
                <w:kern w:val="0"/>
                <w:sz w:val="18"/>
              </w:rPr>
            </w:pPr>
            <w:r>
              <w:rPr>
                <w:rFonts w:ascii="宋体" w:hAnsi="宋体"/>
                <w:kern w:val="0"/>
                <w:sz w:val="18"/>
              </w:rPr>
              <w:t>ReservedField2</w:t>
            </w:r>
          </w:p>
        </w:tc>
        <w:tc>
          <w:tcPr>
            <w:tcW w:w="626" w:type="dxa"/>
          </w:tcPr>
          <w:p>
            <w:pPr>
              <w:widowControl/>
              <w:rPr>
                <w:rFonts w:ascii="宋体" w:hAnsi="宋体"/>
                <w:kern w:val="0"/>
                <w:sz w:val="18"/>
              </w:rPr>
            </w:pPr>
            <w:r>
              <w:rPr>
                <w:rFonts w:ascii="宋体" w:hAnsi="宋体"/>
                <w:kern w:val="0"/>
                <w:sz w:val="18"/>
              </w:rPr>
              <w:t>C</w:t>
            </w:r>
          </w:p>
        </w:tc>
        <w:tc>
          <w:tcPr>
            <w:tcW w:w="897" w:type="dxa"/>
          </w:tcPr>
          <w:p>
            <w:pPr>
              <w:widowControl/>
              <w:rPr>
                <w:rFonts w:ascii="宋体" w:hAnsi="宋体"/>
                <w:kern w:val="0"/>
                <w:sz w:val="18"/>
              </w:rPr>
            </w:pPr>
            <w:r>
              <w:rPr>
                <w:rFonts w:ascii="宋体" w:hAnsi="宋体"/>
                <w:kern w:val="0"/>
                <w:sz w:val="18"/>
              </w:rPr>
              <w:t>20</w:t>
            </w:r>
          </w:p>
        </w:tc>
        <w:tc>
          <w:tcPr>
            <w:tcW w:w="1847"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84" w:type="dxa"/>
          </w:tcPr>
          <w:p>
            <w:pPr>
              <w:snapToGrid w:val="0"/>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kern w:val="0"/>
                <w:sz w:val="18"/>
              </w:rPr>
            </w:pPr>
            <w:r>
              <w:rPr>
                <w:rFonts w:hint="eastAsia" w:ascii="宋体" w:hAnsi="宋体"/>
                <w:sz w:val="18"/>
              </w:rPr>
              <w:t>637</w:t>
            </w:r>
          </w:p>
        </w:tc>
        <w:tc>
          <w:tcPr>
            <w:tcW w:w="2111" w:type="dxa"/>
          </w:tcPr>
          <w:p>
            <w:pPr>
              <w:widowControl/>
              <w:rPr>
                <w:rFonts w:ascii="宋体" w:hAnsi="宋体"/>
                <w:kern w:val="0"/>
                <w:sz w:val="18"/>
              </w:rPr>
            </w:pPr>
            <w:r>
              <w:rPr>
                <w:rFonts w:ascii="宋体" w:hAnsi="宋体"/>
                <w:kern w:val="0"/>
                <w:sz w:val="18"/>
              </w:rPr>
              <w:t>ReservedField3</w:t>
            </w:r>
          </w:p>
        </w:tc>
        <w:tc>
          <w:tcPr>
            <w:tcW w:w="626" w:type="dxa"/>
          </w:tcPr>
          <w:p>
            <w:pPr>
              <w:widowControl/>
              <w:rPr>
                <w:rFonts w:ascii="宋体" w:hAnsi="宋体"/>
                <w:kern w:val="0"/>
                <w:sz w:val="18"/>
              </w:rPr>
            </w:pPr>
            <w:r>
              <w:rPr>
                <w:rFonts w:ascii="宋体" w:hAnsi="宋体"/>
                <w:kern w:val="0"/>
                <w:sz w:val="18"/>
              </w:rPr>
              <w:t>C</w:t>
            </w:r>
          </w:p>
        </w:tc>
        <w:tc>
          <w:tcPr>
            <w:tcW w:w="897" w:type="dxa"/>
          </w:tcPr>
          <w:p>
            <w:pPr>
              <w:widowControl/>
              <w:rPr>
                <w:rFonts w:ascii="宋体" w:hAnsi="宋体"/>
                <w:kern w:val="0"/>
                <w:sz w:val="18"/>
              </w:rPr>
            </w:pPr>
            <w:r>
              <w:rPr>
                <w:rFonts w:hint="eastAsia" w:ascii="宋体" w:hAnsi="宋体"/>
                <w:kern w:val="0"/>
                <w:sz w:val="18"/>
              </w:rPr>
              <w:t>30</w:t>
            </w:r>
          </w:p>
        </w:tc>
        <w:tc>
          <w:tcPr>
            <w:tcW w:w="1847"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84" w:type="dxa"/>
          </w:tcPr>
          <w:p>
            <w:pPr>
              <w:snapToGrid w:val="0"/>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kern w:val="0"/>
                <w:sz w:val="18"/>
              </w:rPr>
            </w:pPr>
            <w:r>
              <w:rPr>
                <w:rFonts w:hint="eastAsia" w:ascii="宋体" w:hAnsi="宋体"/>
                <w:sz w:val="18"/>
              </w:rPr>
              <w:t>638</w:t>
            </w:r>
          </w:p>
        </w:tc>
        <w:tc>
          <w:tcPr>
            <w:tcW w:w="2111" w:type="dxa"/>
          </w:tcPr>
          <w:p>
            <w:pPr>
              <w:widowControl/>
              <w:rPr>
                <w:rFonts w:ascii="宋体" w:hAnsi="宋体"/>
                <w:kern w:val="0"/>
                <w:sz w:val="18"/>
              </w:rPr>
            </w:pPr>
            <w:r>
              <w:rPr>
                <w:rFonts w:ascii="宋体" w:hAnsi="宋体"/>
                <w:kern w:val="0"/>
                <w:sz w:val="18"/>
              </w:rPr>
              <w:t>ReservedField4</w:t>
            </w:r>
          </w:p>
        </w:tc>
        <w:tc>
          <w:tcPr>
            <w:tcW w:w="626" w:type="dxa"/>
          </w:tcPr>
          <w:p>
            <w:pPr>
              <w:widowControl/>
              <w:rPr>
                <w:rFonts w:ascii="宋体" w:hAnsi="宋体"/>
                <w:kern w:val="0"/>
                <w:sz w:val="18"/>
              </w:rPr>
            </w:pPr>
            <w:r>
              <w:rPr>
                <w:rFonts w:ascii="宋体" w:hAnsi="宋体"/>
                <w:kern w:val="0"/>
                <w:sz w:val="18"/>
              </w:rPr>
              <w:t>N</w:t>
            </w:r>
          </w:p>
        </w:tc>
        <w:tc>
          <w:tcPr>
            <w:tcW w:w="897" w:type="dxa"/>
          </w:tcPr>
          <w:p>
            <w:pPr>
              <w:widowControl/>
              <w:rPr>
                <w:rFonts w:ascii="宋体" w:hAnsi="宋体"/>
                <w:kern w:val="0"/>
                <w:sz w:val="18"/>
              </w:rPr>
            </w:pPr>
            <w:r>
              <w:rPr>
                <w:rFonts w:ascii="宋体" w:hAnsi="宋体"/>
                <w:kern w:val="0"/>
                <w:sz w:val="18"/>
              </w:rPr>
              <w:t>16(两位小数)</w:t>
            </w:r>
          </w:p>
        </w:tc>
        <w:tc>
          <w:tcPr>
            <w:tcW w:w="1847"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84" w:type="dxa"/>
          </w:tcPr>
          <w:p>
            <w:pPr>
              <w:snapToGrid w:val="0"/>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pPr>
              <w:autoSpaceDE w:val="0"/>
              <w:autoSpaceDN w:val="0"/>
              <w:adjustRightInd w:val="0"/>
              <w:snapToGrid w:val="0"/>
              <w:jc w:val="center"/>
              <w:rPr>
                <w:rFonts w:ascii="宋体" w:hAnsi="宋体"/>
                <w:kern w:val="0"/>
                <w:sz w:val="18"/>
              </w:rPr>
            </w:pPr>
            <w:r>
              <w:rPr>
                <w:rFonts w:hint="eastAsia" w:ascii="宋体" w:hAnsi="宋体"/>
                <w:sz w:val="18"/>
              </w:rPr>
              <w:t>639</w:t>
            </w:r>
          </w:p>
        </w:tc>
        <w:tc>
          <w:tcPr>
            <w:tcW w:w="2111" w:type="dxa"/>
          </w:tcPr>
          <w:p>
            <w:pPr>
              <w:widowControl/>
              <w:rPr>
                <w:rFonts w:ascii="宋体" w:hAnsi="宋体"/>
                <w:kern w:val="0"/>
                <w:sz w:val="18"/>
              </w:rPr>
            </w:pPr>
            <w:r>
              <w:rPr>
                <w:rFonts w:ascii="宋体" w:hAnsi="宋体"/>
                <w:kern w:val="0"/>
                <w:sz w:val="18"/>
              </w:rPr>
              <w:t>ReservedField5</w:t>
            </w:r>
          </w:p>
        </w:tc>
        <w:tc>
          <w:tcPr>
            <w:tcW w:w="626" w:type="dxa"/>
          </w:tcPr>
          <w:p>
            <w:pPr>
              <w:widowControl/>
              <w:rPr>
                <w:rFonts w:ascii="宋体" w:hAnsi="宋体"/>
                <w:kern w:val="0"/>
                <w:sz w:val="18"/>
              </w:rPr>
            </w:pPr>
            <w:r>
              <w:rPr>
                <w:rFonts w:ascii="宋体" w:hAnsi="宋体"/>
                <w:kern w:val="0"/>
                <w:sz w:val="18"/>
              </w:rPr>
              <w:t>N</w:t>
            </w:r>
          </w:p>
        </w:tc>
        <w:tc>
          <w:tcPr>
            <w:tcW w:w="897" w:type="dxa"/>
          </w:tcPr>
          <w:p>
            <w:pPr>
              <w:widowControl/>
              <w:rPr>
                <w:rFonts w:ascii="宋体" w:hAnsi="宋体"/>
                <w:kern w:val="0"/>
                <w:sz w:val="18"/>
              </w:rPr>
            </w:pPr>
            <w:r>
              <w:rPr>
                <w:rFonts w:ascii="宋体" w:hAnsi="宋体"/>
                <w:kern w:val="0"/>
                <w:sz w:val="18"/>
              </w:rPr>
              <w:t>16(两位小数)</w:t>
            </w:r>
          </w:p>
        </w:tc>
        <w:tc>
          <w:tcPr>
            <w:tcW w:w="1847" w:type="dxa"/>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84" w:type="dxa"/>
          </w:tcPr>
          <w:p>
            <w:pPr>
              <w:snapToGrid w:val="0"/>
              <w:rPr>
                <w:rFonts w:ascii="宋体" w:hAnsi="宋体"/>
                <w:sz w:val="18"/>
              </w:rPr>
            </w:pPr>
          </w:p>
        </w:tc>
        <w:tc>
          <w:tcPr>
            <w:tcW w:w="577" w:type="dxa"/>
          </w:tcPr>
          <w:p>
            <w:pPr>
              <w:widowControl/>
              <w:rPr>
                <w:rFonts w:ascii="宋体" w:hAnsi="宋体"/>
                <w:kern w:val="0"/>
                <w:sz w:val="18"/>
              </w:rPr>
            </w:pPr>
            <w:r>
              <w:rPr>
                <w:rFonts w:hint="eastAsia" w:ascii="宋体" w:hAnsi="宋体"/>
                <w:kern w:val="0"/>
                <w:sz w:val="18"/>
              </w:rPr>
              <w:t>N</w:t>
            </w:r>
          </w:p>
        </w:tc>
      </w:tr>
    </w:tbl>
    <w:p/>
    <w:p>
      <w:pPr>
        <w:pStyle w:val="4"/>
        <w:rPr>
          <w:rFonts w:asciiTheme="minorEastAsia" w:hAnsiTheme="minorEastAsia" w:eastAsiaTheme="minorEastAsia"/>
        </w:rPr>
      </w:pPr>
      <w:bookmarkStart w:id="378" w:name="_Toc20181"/>
      <w:bookmarkStart w:id="379" w:name="_Toc1273534480"/>
      <w:bookmarkStart w:id="380" w:name="_Toc372926520"/>
      <w:bookmarkStart w:id="381" w:name="_Toc9116"/>
      <w:r>
        <w:rPr>
          <w:rFonts w:hint="eastAsia" w:asciiTheme="minorEastAsia" w:hAnsiTheme="minorEastAsia" w:eastAsiaTheme="minorEastAsia"/>
        </w:rPr>
        <w:t>跨境基金计税参数(G1)</w:t>
      </w:r>
      <w:bookmarkEnd w:id="378"/>
      <w:bookmarkEnd w:id="379"/>
      <w:bookmarkEnd w:id="380"/>
      <w:bookmarkEnd w:id="381"/>
    </w:p>
    <w:p>
      <w:pPr>
        <w:rPr>
          <w:rFonts w:asciiTheme="minorEastAsia" w:hAnsiTheme="minorEastAsia" w:eastAsiaTheme="minorEastAsia"/>
        </w:rPr>
      </w:pPr>
      <w:r>
        <w:rPr>
          <w:rFonts w:hint="eastAsia" w:cs="宋体" w:asciiTheme="minorEastAsia" w:hAnsiTheme="minorEastAsia" w:eastAsiaTheme="minorEastAsia"/>
          <w:kern w:val="0"/>
          <w:sz w:val="24"/>
        </w:rPr>
        <w:t>本表要求每日全量报送跨境销售的所有基金，每只产品只报送其主基金代码（无论是否中国结算</w:t>
      </w:r>
      <w:r>
        <w:rPr>
          <w:rFonts w:cs="宋体" w:asciiTheme="minorEastAsia" w:hAnsiTheme="minorEastAsia" w:eastAsiaTheme="minorEastAsia"/>
          <w:kern w:val="0"/>
          <w:sz w:val="24"/>
        </w:rPr>
        <w:t>TA登记，均需报送）,需包含基金的未销户的全部股票账户（份额占比为0也要报送）。</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979"/>
        <w:gridCol w:w="666"/>
        <w:gridCol w:w="1045"/>
        <w:gridCol w:w="1455"/>
        <w:gridCol w:w="2793"/>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1979"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6"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04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55"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793"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582" w:type="dxa"/>
            <w:shd w:val="clear" w:color="auto" w:fill="C0C0C0"/>
            <w:vAlign w:val="center"/>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67</w:t>
            </w:r>
          </w:p>
        </w:tc>
        <w:tc>
          <w:tcPr>
            <w:tcW w:w="1979"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FundCode</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4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55"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793"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填写主基金代码</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7"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rPr>
              <w:t>754</w:t>
            </w:r>
          </w:p>
        </w:tc>
        <w:tc>
          <w:tcPr>
            <w:tcW w:w="1979" w:type="dxa"/>
          </w:tcPr>
          <w:p>
            <w:pPr>
              <w:widowControl/>
              <w:rPr>
                <w:rFonts w:asciiTheme="minorEastAsia" w:hAnsiTheme="minorEastAsia" w:eastAsiaTheme="minorEastAsia"/>
                <w:sz w:val="18"/>
              </w:rPr>
            </w:pPr>
            <w:r>
              <w:rPr>
                <w:rFonts w:asciiTheme="minorEastAsia" w:hAnsiTheme="minorEastAsia" w:eastAsiaTheme="minorEastAsia"/>
                <w:sz w:val="18"/>
              </w:rPr>
              <w:t>MarketFlag</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45"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1455" w:type="dxa"/>
          </w:tcPr>
          <w:p>
            <w:pPr>
              <w:widowControl/>
              <w:rPr>
                <w:rFonts w:asciiTheme="minorEastAsia" w:hAnsiTheme="minorEastAsia" w:eastAsiaTheme="minorEastAsia"/>
                <w:sz w:val="18"/>
              </w:rPr>
            </w:pPr>
            <w:r>
              <w:rPr>
                <w:rFonts w:hint="eastAsia" w:asciiTheme="minorEastAsia" w:hAnsiTheme="minorEastAsia" w:eastAsiaTheme="minorEastAsia"/>
                <w:sz w:val="18"/>
              </w:rPr>
              <w:t>市场标志</w:t>
            </w:r>
          </w:p>
        </w:tc>
        <w:tc>
          <w:tcPr>
            <w:tcW w:w="279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指股票账户所在市场。</w:t>
            </w:r>
          </w:p>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0：深圳 1：上海 2：北京</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658</w:t>
            </w:r>
          </w:p>
        </w:tc>
        <w:tc>
          <w:tcPr>
            <w:tcW w:w="1979" w:type="dxa"/>
          </w:tcPr>
          <w:p>
            <w:pPr>
              <w:widowControl/>
              <w:rPr>
                <w:rFonts w:asciiTheme="minorEastAsia" w:hAnsiTheme="minorEastAsia" w:eastAsiaTheme="minorEastAsia"/>
                <w:sz w:val="18"/>
              </w:rPr>
            </w:pPr>
            <w:r>
              <w:rPr>
                <w:rFonts w:asciiTheme="minorEastAsia" w:hAnsiTheme="minorEastAsia" w:eastAsiaTheme="minorEastAsia"/>
                <w:sz w:val="18"/>
              </w:rPr>
              <w:t>StockAccount</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45" w:type="dxa"/>
          </w:tcPr>
          <w:p>
            <w:pPr>
              <w:widowControl/>
              <w:rPr>
                <w:rFonts w:asciiTheme="minorEastAsia" w:hAnsiTheme="minorEastAsia" w:eastAsiaTheme="minorEastAsia"/>
                <w:sz w:val="18"/>
              </w:rPr>
            </w:pPr>
            <w:r>
              <w:rPr>
                <w:rFonts w:asciiTheme="minorEastAsia" w:hAnsiTheme="minorEastAsia" w:eastAsiaTheme="minorEastAsia"/>
                <w:sz w:val="18"/>
              </w:rPr>
              <w:t>10</w:t>
            </w:r>
          </w:p>
        </w:tc>
        <w:tc>
          <w:tcPr>
            <w:tcW w:w="1455" w:type="dxa"/>
          </w:tcPr>
          <w:p>
            <w:pPr>
              <w:widowControl/>
              <w:rPr>
                <w:rFonts w:asciiTheme="minorEastAsia" w:hAnsiTheme="minorEastAsia" w:eastAsiaTheme="minorEastAsia"/>
                <w:sz w:val="18"/>
              </w:rPr>
            </w:pPr>
            <w:r>
              <w:rPr>
                <w:rFonts w:hint="eastAsia" w:asciiTheme="minorEastAsia" w:hAnsiTheme="minorEastAsia" w:eastAsiaTheme="minorEastAsia"/>
                <w:sz w:val="18"/>
              </w:rPr>
              <w:t>股票账户</w:t>
            </w:r>
          </w:p>
        </w:tc>
        <w:tc>
          <w:tcPr>
            <w:tcW w:w="279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基金产品的股票账户，此账户将根据境外投资者计税占比收取红利税。</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659</w:t>
            </w:r>
          </w:p>
        </w:tc>
        <w:tc>
          <w:tcPr>
            <w:tcW w:w="1979" w:type="dxa"/>
          </w:tcPr>
          <w:p>
            <w:pPr>
              <w:widowControl/>
              <w:rPr>
                <w:rFonts w:asciiTheme="minorEastAsia" w:hAnsiTheme="minorEastAsia" w:eastAsiaTheme="minorEastAsia"/>
                <w:sz w:val="18"/>
              </w:rPr>
            </w:pPr>
            <w:r>
              <w:rPr>
                <w:rFonts w:asciiTheme="minorEastAsia" w:hAnsiTheme="minorEastAsia" w:eastAsiaTheme="minorEastAsia"/>
                <w:sz w:val="18"/>
              </w:rPr>
              <w:t>TaxRatio</w:t>
            </w:r>
            <w:r>
              <w:rPr>
                <w:rFonts w:asciiTheme="minorEastAsia" w:hAnsiTheme="minorEastAsia" w:eastAsiaTheme="minorEastAsia"/>
                <w:sz w:val="18"/>
              </w:rPr>
              <w:tab/>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045" w:type="dxa"/>
          </w:tcPr>
          <w:p>
            <w:pPr>
              <w:widowControl/>
              <w:rPr>
                <w:rFonts w:asciiTheme="minorEastAsia" w:hAnsiTheme="minorEastAsia" w:eastAsiaTheme="minorEastAsia"/>
                <w:sz w:val="18"/>
              </w:rPr>
            </w:pPr>
            <w:r>
              <w:rPr>
                <w:rFonts w:asciiTheme="minorEastAsia" w:hAnsiTheme="minorEastAsia" w:eastAsiaTheme="minorEastAsia"/>
                <w:sz w:val="18"/>
              </w:rPr>
              <w:t>7(四位小数)</w:t>
            </w:r>
          </w:p>
        </w:tc>
        <w:tc>
          <w:tcPr>
            <w:tcW w:w="1455" w:type="dxa"/>
          </w:tcPr>
          <w:p>
            <w:pPr>
              <w:widowControl/>
              <w:rPr>
                <w:rFonts w:asciiTheme="minorEastAsia" w:hAnsiTheme="minorEastAsia" w:eastAsiaTheme="minorEastAsia"/>
                <w:sz w:val="18"/>
              </w:rPr>
            </w:pPr>
            <w:r>
              <w:rPr>
                <w:rFonts w:hint="eastAsia" w:asciiTheme="minorEastAsia" w:hAnsiTheme="minorEastAsia" w:eastAsiaTheme="minorEastAsia"/>
                <w:sz w:val="18"/>
              </w:rPr>
              <w:t>计税比例</w:t>
            </w:r>
          </w:p>
        </w:tc>
        <w:tc>
          <w:tcPr>
            <w:tcW w:w="279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表示境外市场投资者计税占比（比如所持份额或市值所占比例），用于计算产品持有股票应缴红利税。</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同一产品的多个股票账户，其计税占比应相同。</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举例：计税占比</w:t>
            </w:r>
            <w:r>
              <w:rPr>
                <w:rFonts w:cs="宋体" w:asciiTheme="minorEastAsia" w:hAnsiTheme="minorEastAsia" w:eastAsiaTheme="minorEastAsia"/>
                <w:kern w:val="0"/>
                <w:sz w:val="18"/>
                <w:szCs w:val="18"/>
              </w:rPr>
              <w:t>49.23%,即为0.4923。</w:t>
            </w:r>
          </w:p>
        </w:tc>
        <w:tc>
          <w:tcPr>
            <w:tcW w:w="582" w:type="dxa"/>
          </w:tcPr>
          <w:p>
            <w:pPr>
              <w:rPr>
                <w:rFonts w:asciiTheme="minorEastAsia" w:hAnsiTheme="minorEastAsia" w:eastAsiaTheme="minorEastAsia"/>
              </w:rPr>
            </w:pPr>
            <w:r>
              <w:rPr>
                <w:rFonts w:asciiTheme="minorEastAsia" w:hAnsiTheme="minorEastAsia" w:eastAsiaTheme="minorEastAsia"/>
                <w:kern w:val="0"/>
                <w:sz w:val="18"/>
                <w:szCs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pPr>
              <w:widowControl/>
              <w:rPr>
                <w:rFonts w:asciiTheme="minorEastAsia" w:hAnsiTheme="minorEastAsia" w:eastAsiaTheme="minorEastAsia"/>
                <w:sz w:val="18"/>
              </w:rPr>
            </w:pPr>
            <w:r>
              <w:rPr>
                <w:rFonts w:asciiTheme="minorEastAsia" w:hAnsiTheme="minorEastAsia" w:eastAsiaTheme="minorEastAsia"/>
                <w:sz w:val="18"/>
              </w:rPr>
              <w:t>660</w:t>
            </w:r>
          </w:p>
        </w:tc>
        <w:tc>
          <w:tcPr>
            <w:tcW w:w="1979" w:type="dxa"/>
          </w:tcPr>
          <w:p>
            <w:pPr>
              <w:widowControl/>
              <w:rPr>
                <w:rFonts w:asciiTheme="minorEastAsia" w:hAnsiTheme="minorEastAsia" w:eastAsiaTheme="minorEastAsia"/>
                <w:sz w:val="18"/>
              </w:rPr>
            </w:pPr>
            <w:r>
              <w:rPr>
                <w:rFonts w:asciiTheme="minorEastAsia" w:hAnsiTheme="minorEastAsia" w:eastAsiaTheme="minorEastAsia"/>
                <w:sz w:val="18"/>
              </w:rPr>
              <w:t>RatioDate</w:t>
            </w:r>
          </w:p>
        </w:tc>
        <w:tc>
          <w:tcPr>
            <w:tcW w:w="666"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45" w:type="dxa"/>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1455" w:type="dxa"/>
          </w:tcPr>
          <w:p>
            <w:pPr>
              <w:widowControl/>
              <w:rPr>
                <w:rFonts w:asciiTheme="minorEastAsia" w:hAnsiTheme="minorEastAsia" w:eastAsiaTheme="minorEastAsia"/>
                <w:sz w:val="18"/>
              </w:rPr>
            </w:pPr>
            <w:r>
              <w:rPr>
                <w:rFonts w:hint="eastAsia" w:asciiTheme="minorEastAsia" w:hAnsiTheme="minorEastAsia" w:eastAsiaTheme="minorEastAsia"/>
                <w:sz w:val="18"/>
              </w:rPr>
              <w:t>比例日期</w:t>
            </w:r>
          </w:p>
        </w:tc>
        <w:tc>
          <w:tcPr>
            <w:tcW w:w="2793" w:type="dxa"/>
          </w:tcPr>
          <w:p>
            <w:pPr>
              <w:widowControl/>
              <w:rPr>
                <w:rFonts w:asciiTheme="minorEastAsia" w:hAnsiTheme="minorEastAsia" w:eastAsiaTheme="minorEastAsia"/>
                <w:sz w:val="18"/>
              </w:rPr>
            </w:pPr>
            <w:r>
              <w:rPr>
                <w:rFonts w:hint="eastAsia" w:asciiTheme="minorEastAsia" w:hAnsiTheme="minorEastAsia" w:eastAsiaTheme="minorEastAsia"/>
                <w:sz w:val="18"/>
              </w:rPr>
              <w:t>以该日登记的份额为准</w:t>
            </w:r>
            <w:r>
              <w:rPr>
                <w:rFonts w:asciiTheme="minorEastAsia" w:hAnsiTheme="minorEastAsia" w:eastAsiaTheme="minorEastAsia"/>
                <w:sz w:val="18"/>
              </w:rPr>
              <w:t>(一般T日申请T+1日登记)，统计境外市场投资者计税占比。</w:t>
            </w:r>
          </w:p>
        </w:tc>
        <w:tc>
          <w:tcPr>
            <w:tcW w:w="582"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pPr>
        <w:pStyle w:val="2"/>
        <w:rPr>
          <w:rFonts w:asciiTheme="minorEastAsia" w:hAnsiTheme="minorEastAsia" w:eastAsiaTheme="minorEastAsia"/>
        </w:rPr>
        <w:sectPr>
          <w:footerReference r:id="rId3" w:type="default"/>
          <w:pgSz w:w="11906" w:h="16838"/>
          <w:pgMar w:top="1440" w:right="1800" w:bottom="1440" w:left="1800" w:header="851" w:footer="992" w:gutter="0"/>
          <w:cols w:space="425" w:num="1"/>
          <w:docGrid w:type="lines" w:linePitch="312" w:charSpace="0"/>
        </w:sectPr>
      </w:pPr>
      <w:bookmarkStart w:id="382" w:name="_Toc276542470"/>
    </w:p>
    <w:p>
      <w:pPr>
        <w:pStyle w:val="2"/>
        <w:rPr>
          <w:rFonts w:asciiTheme="minorEastAsia" w:hAnsiTheme="minorEastAsia" w:eastAsiaTheme="minorEastAsia"/>
        </w:rPr>
      </w:pPr>
      <w:bookmarkStart w:id="383" w:name="_Toc378498714"/>
      <w:bookmarkStart w:id="384" w:name="_Toc27310"/>
      <w:bookmarkStart w:id="385" w:name="_Toc602241833"/>
      <w:bookmarkStart w:id="386" w:name="_Toc13337"/>
      <w:r>
        <w:rPr>
          <w:rFonts w:hint="eastAsia" w:asciiTheme="minorEastAsia" w:hAnsiTheme="minorEastAsia" w:eastAsiaTheme="minorEastAsia"/>
        </w:rPr>
        <w:t>附录A接口文件规范数据类型定义</w:t>
      </w:r>
      <w:bookmarkEnd w:id="382"/>
      <w:bookmarkEnd w:id="383"/>
      <w:bookmarkEnd w:id="384"/>
      <w:bookmarkEnd w:id="385"/>
      <w:bookmarkEnd w:id="386"/>
    </w:p>
    <w:bookmarkEnd w:id="361"/>
    <w:bookmarkEnd w:id="362"/>
    <w:tbl>
      <w:tblPr>
        <w:tblStyle w:val="25"/>
        <w:tblW w:w="9108"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35"/>
        <w:gridCol w:w="1133"/>
        <w:gridCol w:w="720"/>
        <w:gridCol w:w="2700"/>
        <w:gridCol w:w="342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3" w:hRule="atLeast"/>
        </w:trPr>
        <w:tc>
          <w:tcPr>
            <w:tcW w:w="1135" w:type="dxa"/>
            <w:vAlign w:val="center"/>
          </w:tcPr>
          <w:p>
            <w:pPr>
              <w:widowControl/>
              <w:rPr>
                <w:rFonts w:cs="宋体" w:asciiTheme="minorEastAsia" w:hAnsiTheme="minorEastAsia" w:eastAsiaTheme="minorEastAsia"/>
                <w:kern w:val="0"/>
                <w:sz w:val="20"/>
                <w:szCs w:val="20"/>
              </w:rPr>
            </w:pPr>
            <w:bookmarkStart w:id="387" w:name="_Toc194216585"/>
            <w:bookmarkStart w:id="388" w:name="_Toc194216697"/>
            <w:bookmarkStart w:id="389" w:name="_Toc240730193"/>
            <w:r>
              <w:rPr>
                <w:rFonts w:hint="eastAsia" w:asciiTheme="minorEastAsia" w:hAnsiTheme="minorEastAsia" w:eastAsiaTheme="minorEastAsia"/>
              </w:rPr>
              <w:t>接口文件规范</w:t>
            </w:r>
            <w:bookmarkEnd w:id="387"/>
            <w:bookmarkEnd w:id="388"/>
            <w:bookmarkEnd w:id="389"/>
            <w:r>
              <w:rPr>
                <w:rFonts w:hint="eastAsia" w:cs="宋体" w:asciiTheme="minorEastAsia" w:hAnsiTheme="minorEastAsia" w:eastAsiaTheme="minorEastAsia"/>
                <w:kern w:val="0"/>
                <w:sz w:val="20"/>
                <w:szCs w:val="20"/>
              </w:rPr>
              <w:t>数据类型定义</w:t>
            </w:r>
          </w:p>
        </w:tc>
        <w:tc>
          <w:tcPr>
            <w:tcW w:w="7973" w:type="dxa"/>
            <w:gridSpan w:val="4"/>
            <w:vAlign w:val="center"/>
          </w:tcPr>
          <w:p>
            <w:pPr>
              <w:widowControl/>
              <w:rPr>
                <w:rFonts w:asciiTheme="minorEastAsia" w:hAnsiTheme="minorEastAsia" w:eastAsiaTheme="minorEastAsia"/>
                <w:kern w:val="0"/>
                <w:sz w:val="20"/>
                <w:szCs w:val="20"/>
              </w:rPr>
            </w:pPr>
            <w:r>
              <w:rPr>
                <w:rFonts w:asciiTheme="minorEastAsia" w:hAnsiTheme="minorEastAsia" w:eastAsiaTheme="minorEastAsia"/>
                <w:kern w:val="0"/>
                <w:sz w:val="20"/>
                <w:szCs w:val="20"/>
              </w:rPr>
              <w:t xml:space="preserve">C </w:t>
            </w:r>
            <w:r>
              <w:rPr>
                <w:rFonts w:hint="eastAsia" w:asciiTheme="minorEastAsia" w:hAnsiTheme="minorEastAsia" w:eastAsiaTheme="minorEastAsia"/>
                <w:kern w:val="0"/>
                <w:sz w:val="20"/>
                <w:szCs w:val="20"/>
              </w:rPr>
              <w:t>字符型；</w:t>
            </w:r>
            <w:r>
              <w:rPr>
                <w:rFonts w:asciiTheme="minorEastAsia" w:hAnsiTheme="minorEastAsia" w:eastAsiaTheme="minorEastAsia"/>
                <w:kern w:val="0"/>
                <w:sz w:val="20"/>
                <w:szCs w:val="20"/>
              </w:rPr>
              <w:t xml:space="preserve">A </w:t>
            </w:r>
            <w:r>
              <w:rPr>
                <w:rFonts w:hint="eastAsia" w:asciiTheme="minorEastAsia" w:hAnsiTheme="minorEastAsia" w:eastAsiaTheme="minorEastAsia"/>
                <w:kern w:val="0"/>
                <w:sz w:val="20"/>
                <w:szCs w:val="20"/>
              </w:rPr>
              <w:t>数字字符型，限于</w:t>
            </w:r>
            <w:r>
              <w:rPr>
                <w:rFonts w:asciiTheme="minorEastAsia" w:hAnsiTheme="minorEastAsia" w:eastAsiaTheme="minorEastAsia"/>
                <w:kern w:val="0"/>
                <w:sz w:val="20"/>
                <w:szCs w:val="20"/>
              </w:rPr>
              <w:t>0</w:t>
            </w:r>
            <w:r>
              <w:rPr>
                <w:rFonts w:hint="eastAsia" w:asciiTheme="minorEastAsia" w:hAnsiTheme="minorEastAsia" w:eastAsiaTheme="minorEastAsia"/>
                <w:kern w:val="0"/>
                <w:sz w:val="20"/>
                <w:szCs w:val="20"/>
              </w:rPr>
              <w:t>—</w:t>
            </w:r>
            <w:r>
              <w:rPr>
                <w:rFonts w:asciiTheme="minorEastAsia" w:hAnsiTheme="minorEastAsia" w:eastAsiaTheme="minorEastAsia"/>
                <w:kern w:val="0"/>
                <w:sz w:val="20"/>
                <w:szCs w:val="20"/>
              </w:rPr>
              <w:t>9</w:t>
            </w:r>
            <w:r>
              <w:rPr>
                <w:rFonts w:hint="eastAsia" w:asciiTheme="minorEastAsia" w:hAnsiTheme="minorEastAsia" w:eastAsiaTheme="minorEastAsia"/>
                <w:kern w:val="0"/>
                <w:sz w:val="20"/>
                <w:szCs w:val="20"/>
              </w:rPr>
              <w:t>；</w:t>
            </w:r>
            <w:r>
              <w:rPr>
                <w:rFonts w:asciiTheme="minorEastAsia" w:hAnsiTheme="minorEastAsia" w:eastAsiaTheme="minorEastAsia"/>
                <w:kern w:val="0"/>
                <w:sz w:val="20"/>
                <w:szCs w:val="20"/>
              </w:rPr>
              <w:t xml:space="preserve">N </w:t>
            </w:r>
            <w:r>
              <w:rPr>
                <w:rFonts w:hint="eastAsia" w:asciiTheme="minorEastAsia" w:hAnsiTheme="minorEastAsia" w:eastAsiaTheme="minorEastAsia"/>
                <w:kern w:val="0"/>
                <w:sz w:val="20"/>
                <w:szCs w:val="20"/>
              </w:rPr>
              <w:t>数值型，并可参与数值计算；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520" w:hRule="atLeast"/>
        </w:trPr>
        <w:tc>
          <w:tcPr>
            <w:tcW w:w="1135" w:type="dxa"/>
            <w:vAlign w:val="center"/>
          </w:tcPr>
          <w:p>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数据处理规则</w:t>
            </w:r>
          </w:p>
        </w:tc>
        <w:tc>
          <w:tcPr>
            <w:tcW w:w="7973" w:type="dxa"/>
            <w:gridSpan w:val="4"/>
            <w:vAlign w:val="center"/>
          </w:tcPr>
          <w:p>
            <w:pPr>
              <w:widowControl/>
              <w:rPr>
                <w:rFonts w:cs="宋体" w:asciiTheme="minorEastAsia" w:hAnsiTheme="minorEastAsia" w:eastAsiaTheme="minorEastAsia"/>
                <w:kern w:val="0"/>
                <w:sz w:val="20"/>
                <w:szCs w:val="20"/>
              </w:rPr>
            </w:pPr>
            <w:r>
              <w:rPr>
                <w:rFonts w:cs="宋体" w:asciiTheme="minorEastAsia" w:hAnsiTheme="minorEastAsia" w:eastAsiaTheme="minorEastAsia"/>
                <w:kern w:val="0"/>
                <w:sz w:val="20"/>
                <w:szCs w:val="20"/>
              </w:rPr>
              <w:t>(1)数字左补零右对齐。</w:t>
            </w:r>
            <w:r>
              <w:rPr>
                <w:rFonts w:cs="宋体" w:asciiTheme="minorEastAsia" w:hAnsiTheme="minorEastAsia" w:eastAsiaTheme="minorEastAsia"/>
                <w:kern w:val="0"/>
                <w:sz w:val="20"/>
                <w:szCs w:val="20"/>
              </w:rPr>
              <w:br w:type="textWrapping"/>
            </w:r>
            <w:r>
              <w:rPr>
                <w:rFonts w:cs="宋体" w:asciiTheme="minorEastAsia" w:hAnsiTheme="minorEastAsia" w:eastAsiaTheme="minorEastAsia"/>
                <w:kern w:val="0"/>
                <w:sz w:val="20"/>
                <w:szCs w:val="20"/>
              </w:rPr>
              <w:t>(2)字符右补空格左对齐。</w:t>
            </w:r>
            <w:r>
              <w:rPr>
                <w:rFonts w:cs="宋体" w:asciiTheme="minorEastAsia" w:hAnsiTheme="minorEastAsia" w:eastAsiaTheme="minorEastAsia"/>
                <w:kern w:val="0"/>
                <w:sz w:val="20"/>
                <w:szCs w:val="20"/>
              </w:rPr>
              <w:br w:type="textWrapping"/>
            </w:r>
            <w:r>
              <w:rPr>
                <w:rFonts w:cs="宋体" w:asciiTheme="minorEastAsia" w:hAnsiTheme="minorEastAsia" w:eastAsiaTheme="minorEastAsia"/>
                <w:kern w:val="0"/>
                <w:sz w:val="20"/>
                <w:szCs w:val="20"/>
              </w:rPr>
              <w:t>(3)若以文件方式交换数据，则：</w:t>
            </w:r>
            <w:r>
              <w:rPr>
                <w:rFonts w:cs="宋体" w:asciiTheme="minorEastAsia" w:hAnsiTheme="minorEastAsia" w:eastAsiaTheme="minorEastAsia"/>
                <w:kern w:val="0"/>
                <w:sz w:val="20"/>
                <w:szCs w:val="20"/>
              </w:rPr>
              <w:br w:type="textWrapping"/>
            </w:r>
            <w:r>
              <w:rPr>
                <w:rFonts w:cs="宋体" w:asciiTheme="minorEastAsia" w:hAnsiTheme="minorEastAsia" w:eastAsiaTheme="minorEastAsia"/>
                <w:kern w:val="0"/>
                <w:sz w:val="20"/>
                <w:szCs w:val="20"/>
              </w:rPr>
              <w:t xml:space="preserve">     1)以文本文件定长记录方式；</w:t>
            </w:r>
            <w:r>
              <w:rPr>
                <w:rFonts w:cs="宋体" w:asciiTheme="minorEastAsia" w:hAnsiTheme="minorEastAsia" w:eastAsiaTheme="minorEastAsia"/>
                <w:kern w:val="0"/>
                <w:sz w:val="20"/>
                <w:szCs w:val="20"/>
              </w:rPr>
              <w:br w:type="textWrapping"/>
            </w:r>
            <w:r>
              <w:rPr>
                <w:rFonts w:cs="宋体" w:asciiTheme="minorEastAsia" w:hAnsiTheme="minorEastAsia" w:eastAsiaTheme="minorEastAsia"/>
                <w:kern w:val="0"/>
                <w:sz w:val="20"/>
                <w:szCs w:val="20"/>
              </w:rPr>
              <w:t xml:space="preserve">     2)每行一条完整记录；</w:t>
            </w:r>
            <w:r>
              <w:rPr>
                <w:rFonts w:cs="宋体" w:asciiTheme="minorEastAsia" w:hAnsiTheme="minorEastAsia" w:eastAsiaTheme="minorEastAsia"/>
                <w:kern w:val="0"/>
                <w:sz w:val="20"/>
                <w:szCs w:val="20"/>
              </w:rPr>
              <w:br w:type="textWrapping"/>
            </w:r>
            <w:r>
              <w:rPr>
                <w:rFonts w:cs="宋体" w:asciiTheme="minorEastAsia" w:hAnsiTheme="minorEastAsia" w:eastAsiaTheme="minorEastAsia"/>
                <w:kern w:val="0"/>
                <w:sz w:val="20"/>
                <w:szCs w:val="20"/>
              </w:rPr>
              <w:t xml:space="preserve">     3)换行必须用</w:t>
            </w:r>
            <w:r>
              <w:rPr>
                <w:rFonts w:hint="eastAsia" w:cs="宋体" w:asciiTheme="minorEastAsia" w:hAnsiTheme="minorEastAsia" w:eastAsiaTheme="minorEastAsia"/>
                <w:kern w:val="0"/>
                <w:sz w:val="20"/>
                <w:szCs w:val="20"/>
              </w:rPr>
              <w:t>回车</w:t>
            </w:r>
            <w:r>
              <w:rPr>
                <w:rFonts w:cs="宋体" w:asciiTheme="minorEastAsia" w:hAnsiTheme="minorEastAsia" w:eastAsiaTheme="minorEastAsia"/>
                <w:kern w:val="0"/>
                <w:sz w:val="20"/>
                <w:szCs w:val="20"/>
              </w:rPr>
              <w:t>(ODH)、</w:t>
            </w:r>
            <w:r>
              <w:rPr>
                <w:rFonts w:hint="eastAsia" w:cs="宋体" w:asciiTheme="minorEastAsia" w:hAnsiTheme="minorEastAsia" w:eastAsiaTheme="minorEastAsia"/>
                <w:kern w:val="0"/>
                <w:sz w:val="20"/>
                <w:szCs w:val="20"/>
              </w:rPr>
              <w:t>换行</w:t>
            </w:r>
            <w:r>
              <w:rPr>
                <w:rFonts w:cs="宋体" w:asciiTheme="minorEastAsia" w:hAnsiTheme="minorEastAsia" w:eastAsiaTheme="minorEastAsia"/>
                <w:kern w:val="0"/>
                <w:sz w:val="20"/>
                <w:szCs w:val="20"/>
              </w:rPr>
              <w:t>(OAH)字符结束；</w:t>
            </w:r>
            <w:r>
              <w:rPr>
                <w:rFonts w:cs="宋体" w:asciiTheme="minorEastAsia" w:hAnsiTheme="minorEastAsia" w:eastAsiaTheme="minorEastAsia"/>
                <w:kern w:val="0"/>
                <w:sz w:val="20"/>
                <w:szCs w:val="20"/>
              </w:rPr>
              <w:br w:type="textWrapping"/>
            </w:r>
            <w:r>
              <w:rPr>
                <w:rFonts w:cs="宋体" w:asciiTheme="minorEastAsia" w:hAnsiTheme="minorEastAsia" w:eastAsiaTheme="minorEastAsia"/>
                <w:kern w:val="0"/>
                <w:sz w:val="20"/>
                <w:szCs w:val="20"/>
              </w:rPr>
              <w:t xml:space="preserve">     4)带有小数点的数值型数据，传输时不传小数点。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1135" w:type="dxa"/>
            <w:noWrap/>
            <w:vAlign w:val="bottom"/>
          </w:tcPr>
          <w:p>
            <w:pPr>
              <w:widowControl/>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文件组织结构</w:t>
            </w:r>
          </w:p>
        </w:tc>
        <w:tc>
          <w:tcPr>
            <w:tcW w:w="7973" w:type="dxa"/>
            <w:gridSpan w:val="4"/>
            <w:vAlign w:val="bottom"/>
          </w:tcPr>
          <w:p>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数据集中备份系统与各</w:t>
            </w:r>
            <w:r>
              <w:rPr>
                <w:rFonts w:cs="宋体" w:asciiTheme="minorEastAsia" w:hAnsiTheme="minorEastAsia" w:eastAsiaTheme="minorEastAsia"/>
                <w:kern w:val="0"/>
                <w:sz w:val="20"/>
                <w:szCs w:val="20"/>
              </w:rPr>
              <w:t>TA以大文件形式交换数据，对于中国结算对应深市和沪市提供两个TA：98—表示深市TA和99—表示沪市TA。</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50" w:hRule="atLeast"/>
        </w:trPr>
        <w:tc>
          <w:tcPr>
            <w:tcW w:w="1135" w:type="dxa"/>
            <w:vAlign w:val="center"/>
          </w:tcPr>
          <w:p>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数据索引文件名</w:t>
            </w:r>
          </w:p>
        </w:tc>
        <w:tc>
          <w:tcPr>
            <w:tcW w:w="7973" w:type="dxa"/>
            <w:gridSpan w:val="4"/>
            <w:vAlign w:val="center"/>
          </w:tcPr>
          <w:p>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数据索引文件名为：“</w:t>
            </w:r>
            <w:r>
              <w:rPr>
                <w:rFonts w:cs="宋体" w:asciiTheme="minorEastAsia" w:hAnsiTheme="minorEastAsia" w:eastAsiaTheme="minorEastAsia"/>
                <w:kern w:val="0"/>
                <w:sz w:val="20"/>
                <w:szCs w:val="20"/>
              </w:rPr>
              <w:t>OFI</w:t>
            </w:r>
            <w:r>
              <w:rPr>
                <w:rFonts w:hint="eastAsia" w:cs="宋体" w:asciiTheme="minorEastAsia" w:hAnsiTheme="minorEastAsia" w:eastAsiaTheme="minorEastAsia"/>
                <w:kern w:val="0"/>
                <w:sz w:val="20"/>
                <w:szCs w:val="20"/>
              </w:rPr>
              <w:t>/OFB</w:t>
            </w:r>
            <w:r>
              <w:rPr>
                <w:rFonts w:cs="宋体" w:asciiTheme="minorEastAsia" w:hAnsiTheme="minorEastAsia" w:eastAsiaTheme="minorEastAsia"/>
                <w:kern w:val="0"/>
                <w:sz w:val="20"/>
                <w:szCs w:val="20"/>
              </w:rPr>
              <w:t xml:space="preserve">”+“_”+文件创建人代码＋“_”+文件接收人代码＋“_” </w:t>
            </w:r>
            <w:r>
              <w:rPr>
                <w:rFonts w:hint="eastAsia" w:cs="宋体" w:asciiTheme="minorEastAsia" w:hAnsiTheme="minorEastAsia" w:eastAsiaTheme="minorEastAsia"/>
                <w:kern w:val="0"/>
                <w:sz w:val="20"/>
                <w:szCs w:val="20"/>
              </w:rPr>
              <w:t>＋日期</w:t>
            </w:r>
            <w:r>
              <w:rPr>
                <w:rFonts w:cs="宋体" w:asciiTheme="minorEastAsia" w:hAnsiTheme="minorEastAsia" w:eastAsiaTheme="minorEastAsia"/>
                <w:kern w:val="0"/>
                <w:sz w:val="20"/>
                <w:szCs w:val="20"/>
              </w:rPr>
              <w:t>(YYYYMMDD)＋“.TXT”。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trPr>
        <w:tc>
          <w:tcPr>
            <w:tcW w:w="1135" w:type="dxa"/>
            <w:vMerge w:val="restart"/>
            <w:vAlign w:val="center"/>
          </w:tcPr>
          <w:p>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数据索引文件格式</w:t>
            </w: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名称</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值</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含义</w:t>
            </w:r>
            <w:r>
              <w:rPr>
                <w:rFonts w:cs="宋体" w:asciiTheme="minorEastAsia" w:hAnsiTheme="minorEastAsia" w:eastAsiaTheme="minorEastAsia"/>
                <w:kern w:val="0"/>
                <w:sz w:val="18"/>
                <w:szCs w:val="18"/>
              </w:rPr>
              <w:t>(作用)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45"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文件标识</w:t>
            </w:r>
          </w:p>
        </w:tc>
        <w:tc>
          <w:tcPr>
            <w:tcW w:w="7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r>
              <w:rPr>
                <w:rFonts w:cs="宋体" w:asciiTheme="minorEastAsia" w:hAnsiTheme="minorEastAsia" w:eastAsiaTheme="minorEastAsia"/>
                <w:kern w:val="0"/>
                <w:sz w:val="18"/>
                <w:szCs w:val="18"/>
              </w:rPr>
              <w:t>OFDCFIDX”</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用以标明该文件的格式类型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文件版本号</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2</w:t>
            </w:r>
          </w:p>
        </w:tc>
        <w:tc>
          <w:tcPr>
            <w:tcW w:w="34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．2</w:t>
            </w:r>
            <w:r>
              <w:rPr>
                <w:rFonts w:cs="宋体" w:asciiTheme="minorEastAsia" w:hAnsiTheme="minorEastAsia" w:eastAsiaTheme="minorEastAsia"/>
                <w:kern w:val="0"/>
                <w:sz w:val="18"/>
                <w:szCs w:val="18"/>
              </w:rPr>
              <w:t>版本</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55"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文件创建人</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20</w:t>
            </w:r>
          </w:p>
        </w:tc>
        <w:tc>
          <w:tcPr>
            <w:tcW w:w="270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TA/基金管理人由证监会统一发放</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用于标明该文件的提交人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文件接收人</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20</w:t>
            </w:r>
          </w:p>
        </w:tc>
        <w:tc>
          <w:tcPr>
            <w:tcW w:w="270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00</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表示基金集中备份系统</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75"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日期</w:t>
            </w:r>
          </w:p>
        </w:tc>
        <w:tc>
          <w:tcPr>
            <w:tcW w:w="7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日期</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与文件名日期一致，不是机器时间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文件个数</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要传送的数据文件的个数</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用于标明接下来要传送的数据文件个数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文件名</w:t>
            </w:r>
            <w:r>
              <w:rPr>
                <w:rFonts w:cs="宋体" w:asciiTheme="minorEastAsia" w:hAnsiTheme="minorEastAsia" w:eastAsiaTheme="minorEastAsia"/>
                <w:kern w:val="0"/>
                <w:sz w:val="18"/>
                <w:szCs w:val="18"/>
              </w:rPr>
              <w:t>1</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第一个文件名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5"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25"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rPr>
                <w:rFonts w:asciiTheme="minorEastAsia" w:hAnsiTheme="minorEastAsia" w:eastAsiaTheme="minorEastAsia"/>
                <w:sz w:val="18"/>
              </w:rPr>
            </w:pPr>
            <w:r>
              <w:rPr>
                <w:rFonts w:hint="eastAsia" w:asciiTheme="minorEastAsia" w:hAnsiTheme="minorEastAsia" w:eastAsiaTheme="minorEastAsia"/>
                <w:sz w:val="18"/>
              </w:rPr>
              <w:t>文件结束标识</w:t>
            </w:r>
          </w:p>
        </w:tc>
        <w:tc>
          <w:tcPr>
            <w:tcW w:w="720" w:type="dxa"/>
          </w:tcPr>
          <w:p>
            <w:pPr>
              <w:rPr>
                <w:rFonts w:asciiTheme="minorEastAsia" w:hAnsiTheme="minorEastAsia" w:eastAsiaTheme="minorEastAsia"/>
                <w:sz w:val="18"/>
              </w:rPr>
            </w:pPr>
            <w:r>
              <w:rPr>
                <w:rFonts w:asciiTheme="minorEastAsia" w:hAnsiTheme="minorEastAsia" w:eastAsiaTheme="minorEastAsia"/>
                <w:sz w:val="18"/>
              </w:rPr>
              <w:t>8</w:t>
            </w:r>
          </w:p>
        </w:tc>
        <w:tc>
          <w:tcPr>
            <w:tcW w:w="2700" w:type="dxa"/>
          </w:tcPr>
          <w:p>
            <w:pPr>
              <w:rPr>
                <w:rFonts w:asciiTheme="minorEastAsia" w:hAnsiTheme="minorEastAsia" w:eastAsiaTheme="minorEastAsia"/>
                <w:sz w:val="18"/>
              </w:rPr>
            </w:pPr>
            <w:r>
              <w:rPr>
                <w:rFonts w:hint="eastAsia" w:asciiTheme="minorEastAsia" w:hAnsiTheme="minorEastAsia" w:eastAsiaTheme="minorEastAsia"/>
                <w:sz w:val="18"/>
                <w:lang w:val="en-GB"/>
              </w:rPr>
              <w:t>“</w:t>
            </w:r>
            <w:r>
              <w:rPr>
                <w:rFonts w:asciiTheme="minorEastAsia" w:hAnsiTheme="minorEastAsia" w:eastAsiaTheme="minorEastAsia"/>
                <w:sz w:val="18"/>
              </w:rPr>
              <w:t>OFDCFEND</w:t>
            </w:r>
            <w:r>
              <w:rPr>
                <w:rFonts w:hint="eastAsia" w:asciiTheme="minorEastAsia" w:hAnsiTheme="minorEastAsia" w:eastAsiaTheme="minorEastAsia"/>
                <w:sz w:val="18"/>
                <w:lang w:val="en-GB"/>
              </w:rPr>
              <w:t>”</w:t>
            </w:r>
          </w:p>
        </w:tc>
        <w:tc>
          <w:tcPr>
            <w:tcW w:w="3420" w:type="dxa"/>
          </w:tcPr>
          <w:p>
            <w:pPr>
              <w:rPr>
                <w:rFonts w:asciiTheme="minorEastAsia" w:hAnsiTheme="minorEastAsia" w:eastAsiaTheme="minorEastAsia"/>
                <w:sz w:val="18"/>
              </w:rPr>
            </w:pPr>
            <w:r>
              <w:rPr>
                <w:rFonts w:hint="eastAsia" w:asciiTheme="minorEastAsia" w:hAnsiTheme="minorEastAsia" w:eastAsiaTheme="minorEastAsia"/>
                <w:sz w:val="18"/>
              </w:rPr>
              <w:t>文件结束</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6" w:hRule="atLeast"/>
        </w:trPr>
        <w:tc>
          <w:tcPr>
            <w:tcW w:w="1135" w:type="dxa"/>
            <w:vAlign w:val="center"/>
          </w:tcPr>
          <w:p>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数据文件名</w:t>
            </w:r>
          </w:p>
        </w:tc>
        <w:tc>
          <w:tcPr>
            <w:tcW w:w="7973" w:type="dxa"/>
            <w:gridSpan w:val="4"/>
            <w:vAlign w:val="center"/>
          </w:tcPr>
          <w:p>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数据文件名“</w:t>
            </w:r>
            <w:r>
              <w:rPr>
                <w:rFonts w:cs="宋体" w:asciiTheme="minorEastAsia" w:hAnsiTheme="minorEastAsia" w:eastAsiaTheme="minorEastAsia"/>
                <w:kern w:val="0"/>
                <w:sz w:val="20"/>
                <w:szCs w:val="20"/>
              </w:rPr>
              <w:t>OFD”+“_”+文件创建人代码＋“_”+文件接收人代码＋“_”+日期(YYYYMMDD)+“_”+两位文件类型编码+“.TXT”。</w:t>
            </w:r>
            <w:r>
              <w:rPr>
                <w:rFonts w:hint="eastAsia" w:cs="宋体" w:asciiTheme="minorEastAsia" w:hAnsiTheme="minorEastAsia" w:eastAsiaTheme="minorEastAsia"/>
                <w:kern w:val="0"/>
                <w:sz w:val="20"/>
                <w:szCs w:val="20"/>
                <w:lang w:eastAsia="zh-CN"/>
              </w:rPr>
              <w:t>如数据文件有拆分，在“</w:t>
            </w:r>
            <w:r>
              <w:rPr>
                <w:rFonts w:hint="eastAsia" w:cs="宋体" w:asciiTheme="minorEastAsia" w:hAnsiTheme="minorEastAsia" w:eastAsiaTheme="minorEastAsia"/>
                <w:kern w:val="0"/>
                <w:sz w:val="20"/>
                <w:szCs w:val="20"/>
                <w:lang w:val="en-US" w:eastAsia="zh-CN"/>
              </w:rPr>
              <w:t>.TXT</w:t>
            </w:r>
            <w:r>
              <w:rPr>
                <w:rFonts w:hint="eastAsia" w:cs="宋体" w:asciiTheme="minorEastAsia" w:hAnsiTheme="minorEastAsia" w:eastAsiaTheme="minorEastAsia"/>
                <w:kern w:val="0"/>
                <w:sz w:val="20"/>
                <w:szCs w:val="20"/>
                <w:lang w:eastAsia="zh-CN"/>
              </w:rPr>
              <w:t>”前增加“_顺序号”，顺序号为</w:t>
            </w:r>
            <w:r>
              <w:rPr>
                <w:rFonts w:hint="eastAsia" w:cs="宋体" w:asciiTheme="minorEastAsia" w:hAnsiTheme="minorEastAsia" w:eastAsiaTheme="minorEastAsia"/>
                <w:kern w:val="0"/>
                <w:sz w:val="20"/>
                <w:szCs w:val="20"/>
                <w:lang w:val="en-US" w:eastAsia="zh-CN"/>
              </w:rPr>
              <w:t>3位长度。</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5" w:hRule="atLeast"/>
        </w:trPr>
        <w:tc>
          <w:tcPr>
            <w:tcW w:w="1135" w:type="dxa"/>
            <w:vMerge w:val="restart"/>
            <w:vAlign w:val="center"/>
          </w:tcPr>
          <w:p>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数据文件格式</w:t>
            </w: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名称</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值</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含义</w:t>
            </w:r>
            <w:r>
              <w:rPr>
                <w:rFonts w:cs="宋体" w:asciiTheme="minorEastAsia" w:hAnsiTheme="minorEastAsia" w:eastAsiaTheme="minorEastAsia"/>
                <w:kern w:val="0"/>
                <w:sz w:val="18"/>
                <w:szCs w:val="18"/>
              </w:rPr>
              <w:t>(作用)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5"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文件标识</w:t>
            </w:r>
          </w:p>
        </w:tc>
        <w:tc>
          <w:tcPr>
            <w:tcW w:w="7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r>
              <w:rPr>
                <w:rFonts w:cs="宋体" w:asciiTheme="minorEastAsia" w:hAnsiTheme="minorEastAsia" w:eastAsiaTheme="minorEastAsia"/>
                <w:kern w:val="0"/>
                <w:sz w:val="18"/>
                <w:szCs w:val="18"/>
              </w:rPr>
              <w:t>OFDCFDAT”</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用以标明该文件的格式类型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文件版本号</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2</w:t>
            </w:r>
          </w:p>
        </w:tc>
        <w:tc>
          <w:tcPr>
            <w:tcW w:w="34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．2</w:t>
            </w:r>
            <w:r>
              <w:rPr>
                <w:rFonts w:cs="宋体" w:asciiTheme="minorEastAsia" w:hAnsiTheme="minorEastAsia" w:eastAsiaTheme="minorEastAsia"/>
                <w:kern w:val="0"/>
                <w:sz w:val="18"/>
                <w:szCs w:val="18"/>
              </w:rPr>
              <w:t>版本</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65"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文件创建人</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20</w:t>
            </w:r>
          </w:p>
        </w:tc>
        <w:tc>
          <w:tcPr>
            <w:tcW w:w="270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TA/基金管理人由证监会统一发放</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用于标明该文件的提交人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55"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文件接收人</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20</w:t>
            </w:r>
          </w:p>
        </w:tc>
        <w:tc>
          <w:tcPr>
            <w:tcW w:w="270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00</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表示基金集中备份系统</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日期</w:t>
            </w:r>
          </w:p>
        </w:tc>
        <w:tc>
          <w:tcPr>
            <w:tcW w:w="7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日期</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与文件名日期一致，不是机器时间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汇总表号</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文件传输次序标志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2"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vMerge w:val="restart"/>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文件类型码</w:t>
            </w:r>
          </w:p>
        </w:tc>
        <w:tc>
          <w:tcPr>
            <w:tcW w:w="720" w:type="dxa"/>
            <w:vMerge w:val="restart"/>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vMerge w:val="restart"/>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参照文件类型定义里面的文件类型编码</w:t>
            </w:r>
          </w:p>
        </w:tc>
        <w:tc>
          <w:tcPr>
            <w:tcW w:w="3420" w:type="dxa"/>
            <w:vMerge w:val="restart"/>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用于标明文件的功能类型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2"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vMerge w:val="continue"/>
            <w:vAlign w:val="center"/>
          </w:tcPr>
          <w:p>
            <w:pPr>
              <w:widowControl/>
              <w:rPr>
                <w:rFonts w:cs="宋体" w:asciiTheme="minorEastAsia" w:hAnsiTheme="minorEastAsia" w:eastAsiaTheme="minorEastAsia"/>
                <w:kern w:val="0"/>
                <w:sz w:val="18"/>
                <w:szCs w:val="18"/>
              </w:rPr>
            </w:pPr>
          </w:p>
        </w:tc>
        <w:tc>
          <w:tcPr>
            <w:tcW w:w="720" w:type="dxa"/>
            <w:vMerge w:val="continue"/>
            <w:vAlign w:val="center"/>
          </w:tcPr>
          <w:p>
            <w:pPr>
              <w:widowControl/>
              <w:rPr>
                <w:rFonts w:cs="宋体" w:asciiTheme="minorEastAsia" w:hAnsiTheme="minorEastAsia" w:eastAsiaTheme="minorEastAsia"/>
                <w:kern w:val="0"/>
                <w:sz w:val="18"/>
                <w:szCs w:val="18"/>
              </w:rPr>
            </w:pPr>
          </w:p>
        </w:tc>
        <w:tc>
          <w:tcPr>
            <w:tcW w:w="2700" w:type="dxa"/>
            <w:vMerge w:val="continue"/>
            <w:vAlign w:val="center"/>
          </w:tcPr>
          <w:p>
            <w:pPr>
              <w:widowControl/>
              <w:rPr>
                <w:rFonts w:cs="宋体" w:asciiTheme="minorEastAsia" w:hAnsiTheme="minorEastAsia" w:eastAsiaTheme="minorEastAsia"/>
                <w:kern w:val="0"/>
                <w:sz w:val="18"/>
                <w:szCs w:val="18"/>
              </w:rPr>
            </w:pPr>
          </w:p>
        </w:tc>
        <w:tc>
          <w:tcPr>
            <w:tcW w:w="3420" w:type="dxa"/>
            <w:vMerge w:val="continue"/>
            <w:vAlign w:val="center"/>
          </w:tcPr>
          <w:p>
            <w:pPr>
              <w:widowControl/>
              <w:rPr>
                <w:rFonts w:cs="宋体" w:asciiTheme="minorEastAsia" w:hAnsiTheme="minorEastAsia" w:eastAsiaTheme="minorEastAsia"/>
                <w:kern w:val="0"/>
                <w:sz w:val="18"/>
                <w:szCs w:val="1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发送人</w:t>
            </w:r>
          </w:p>
        </w:tc>
        <w:tc>
          <w:tcPr>
            <w:tcW w:w="7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接收人</w:t>
            </w:r>
          </w:p>
        </w:tc>
        <w:tc>
          <w:tcPr>
            <w:tcW w:w="7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字段数</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标明该数据文件的构成字段数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r>
              <w:rPr>
                <w:rFonts w:cs="宋体" w:asciiTheme="minorEastAsia" w:hAnsiTheme="minorEastAsia" w:eastAsiaTheme="minorEastAsia"/>
                <w:kern w:val="0"/>
                <w:sz w:val="18"/>
                <w:szCs w:val="18"/>
              </w:rPr>
              <w:t>1</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采用数据字典中的字段名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r>
              <w:rPr>
                <w:rFonts w:cs="宋体" w:asciiTheme="minorEastAsia" w:hAnsiTheme="minorEastAsia" w:eastAsiaTheme="minorEastAsia"/>
                <w:kern w:val="0"/>
                <w:sz w:val="18"/>
                <w:szCs w:val="18"/>
              </w:rPr>
              <w:t>N</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记录数</w:t>
            </w:r>
          </w:p>
        </w:tc>
        <w:tc>
          <w:tcPr>
            <w:tcW w:w="7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w:t>
            </w:r>
          </w:p>
        </w:tc>
        <w:tc>
          <w:tcPr>
            <w:tcW w:w="270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该数据文件包含的数据记录数，最多</w:t>
            </w:r>
            <w:r>
              <w:rPr>
                <w:rFonts w:cs="宋体" w:asciiTheme="minorEastAsia" w:hAnsiTheme="minorEastAsia" w:eastAsiaTheme="minorEastAsia"/>
                <w:kern w:val="0"/>
                <w:sz w:val="18"/>
                <w:szCs w:val="18"/>
              </w:rPr>
              <w:t>9999999999999999条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w:t>
            </w:r>
            <w:r>
              <w:rPr>
                <w:rFonts w:cs="宋体" w:asciiTheme="minorEastAsia" w:hAnsiTheme="minorEastAsia" w:eastAsiaTheme="minorEastAsia"/>
                <w:kern w:val="0"/>
                <w:sz w:val="18"/>
                <w:szCs w:val="18"/>
              </w:rPr>
              <w:t>1</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记录２</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记录３</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w:t>
            </w:r>
            <w:r>
              <w:rPr>
                <w:rFonts w:cs="宋体" w:asciiTheme="minorEastAsia" w:hAnsiTheme="minorEastAsia" w:eastAsiaTheme="minorEastAsia"/>
                <w:kern w:val="0"/>
                <w:sz w:val="18"/>
                <w:szCs w:val="18"/>
              </w:rPr>
              <w:t>M-2</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w:t>
            </w:r>
            <w:r>
              <w:rPr>
                <w:rFonts w:cs="宋体" w:asciiTheme="minorEastAsia" w:hAnsiTheme="minorEastAsia" w:eastAsiaTheme="minorEastAsia"/>
                <w:kern w:val="0"/>
                <w:sz w:val="18"/>
                <w:szCs w:val="18"/>
              </w:rPr>
              <w:t>M-1</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w:t>
            </w:r>
            <w:r>
              <w:rPr>
                <w:rFonts w:cs="宋体" w:asciiTheme="minorEastAsia" w:hAnsiTheme="minorEastAsia" w:eastAsiaTheme="minorEastAsia"/>
                <w:kern w:val="0"/>
                <w:sz w:val="18"/>
                <w:szCs w:val="18"/>
              </w:rPr>
              <w:t>M</w:t>
            </w:r>
          </w:p>
        </w:tc>
        <w:tc>
          <w:tcPr>
            <w:tcW w:w="7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pPr>
              <w:widowControl/>
              <w:rPr>
                <w:rFonts w:cs="宋体" w:asciiTheme="minorEastAsia" w:hAnsiTheme="minorEastAsia" w:eastAsiaTheme="minorEastAsia"/>
                <w:kern w:val="0"/>
                <w:sz w:val="20"/>
                <w:szCs w:val="20"/>
              </w:rPr>
            </w:pPr>
          </w:p>
        </w:tc>
        <w:tc>
          <w:tcPr>
            <w:tcW w:w="1133"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文件结束标识</w:t>
            </w:r>
          </w:p>
        </w:tc>
        <w:tc>
          <w:tcPr>
            <w:tcW w:w="72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r>
              <w:rPr>
                <w:rFonts w:cs="宋体" w:asciiTheme="minorEastAsia" w:hAnsiTheme="minorEastAsia" w:eastAsiaTheme="minorEastAsia"/>
                <w:kern w:val="0"/>
                <w:sz w:val="18"/>
                <w:szCs w:val="18"/>
              </w:rPr>
              <w:t>OFDCFEND”</w:t>
            </w:r>
          </w:p>
        </w:tc>
        <w:tc>
          <w:tcPr>
            <w:tcW w:w="3420"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文件结束</w:t>
            </w:r>
          </w:p>
        </w:tc>
      </w:tr>
    </w:tbl>
    <w:p>
      <w:pPr>
        <w:pStyle w:val="2"/>
        <w:rPr>
          <w:rFonts w:asciiTheme="minorEastAsia" w:hAnsiTheme="minorEastAsia" w:eastAsiaTheme="minorEastAsia"/>
        </w:rPr>
      </w:pPr>
      <w:bookmarkStart w:id="390" w:name="_Toc240397781"/>
      <w:bookmarkStart w:id="391" w:name="_Toc1018"/>
      <w:bookmarkStart w:id="392" w:name="_Toc619236982"/>
      <w:bookmarkStart w:id="393" w:name="_Toc240730195"/>
      <w:bookmarkStart w:id="394" w:name="_Toc29988"/>
      <w:bookmarkStart w:id="395" w:name="_Toc194216587"/>
      <w:bookmarkStart w:id="396" w:name="_Toc276542471"/>
      <w:bookmarkStart w:id="397" w:name="_Toc194216699"/>
      <w:r>
        <w:rPr>
          <w:rFonts w:hint="eastAsia" w:asciiTheme="minorEastAsia" w:hAnsiTheme="minorEastAsia" w:eastAsiaTheme="minorEastAsia"/>
        </w:rPr>
        <w:t>附录B数据字典</w:t>
      </w:r>
      <w:bookmarkEnd w:id="390"/>
      <w:bookmarkEnd w:id="391"/>
      <w:bookmarkEnd w:id="392"/>
      <w:bookmarkEnd w:id="393"/>
      <w:bookmarkEnd w:id="394"/>
      <w:bookmarkEnd w:id="395"/>
      <w:bookmarkEnd w:id="396"/>
      <w:bookmarkEnd w:id="397"/>
    </w:p>
    <w:tbl>
      <w:tblPr>
        <w:tblStyle w:val="25"/>
        <w:tblW w:w="9064" w:type="dxa"/>
        <w:tblInd w:w="9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0"/>
        <w:gridCol w:w="2185"/>
        <w:gridCol w:w="559"/>
        <w:gridCol w:w="1134"/>
        <w:gridCol w:w="2268"/>
        <w:gridCol w:w="22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shd w:val="clear" w:color="auto" w:fill="D7D7D7" w:themeFill="background1" w:themeFillShade="D8"/>
            <w:vAlign w:val="center"/>
          </w:tcPr>
          <w:p>
            <w:pPr>
              <w:widowControl/>
              <w:rPr>
                <w:rFonts w:asciiTheme="minorEastAsia" w:hAnsiTheme="minorEastAsia" w:eastAsiaTheme="minorEastAsia"/>
                <w:b/>
                <w:bCs/>
                <w:kern w:val="0"/>
                <w:sz w:val="18"/>
                <w:szCs w:val="18"/>
              </w:rPr>
            </w:pPr>
            <w:r>
              <w:rPr>
                <w:rFonts w:asciiTheme="minorEastAsia" w:hAnsiTheme="minorEastAsia" w:eastAsiaTheme="minorEastAsia"/>
                <w:kern w:val="0"/>
                <w:sz w:val="18"/>
                <w:szCs w:val="18"/>
              </w:rPr>
              <w:t>ID</w:t>
            </w:r>
          </w:p>
        </w:tc>
        <w:tc>
          <w:tcPr>
            <w:tcW w:w="2185" w:type="dxa"/>
            <w:shd w:val="clear" w:color="auto" w:fill="D7D7D7" w:themeFill="background1" w:themeFillShade="D8"/>
            <w:vAlign w:val="center"/>
          </w:tcPr>
          <w:p>
            <w:pPr>
              <w:widowControl/>
              <w:rPr>
                <w:rFonts w:cs="宋体" w:asciiTheme="minorEastAsia" w:hAnsiTheme="minorEastAsia" w:eastAsiaTheme="minorEastAsia"/>
                <w:b/>
                <w:bCs/>
                <w:kern w:val="0"/>
                <w:sz w:val="18"/>
                <w:szCs w:val="18"/>
              </w:rPr>
            </w:pPr>
            <w:r>
              <w:rPr>
                <w:rFonts w:hint="eastAsia" w:cs="宋体" w:asciiTheme="minorEastAsia" w:hAnsiTheme="minorEastAsia" w:eastAsiaTheme="minorEastAsia"/>
                <w:kern w:val="0"/>
                <w:sz w:val="18"/>
                <w:szCs w:val="18"/>
              </w:rPr>
              <w:t>字段名</w:t>
            </w:r>
          </w:p>
        </w:tc>
        <w:tc>
          <w:tcPr>
            <w:tcW w:w="559" w:type="dxa"/>
            <w:shd w:val="clear" w:color="auto" w:fill="D7D7D7" w:themeFill="background1" w:themeFillShade="D8"/>
            <w:vAlign w:val="center"/>
          </w:tcPr>
          <w:p>
            <w:pPr>
              <w:widowControl/>
              <w:rPr>
                <w:rFonts w:cs="宋体" w:asciiTheme="minorEastAsia" w:hAnsiTheme="minorEastAsia" w:eastAsiaTheme="minorEastAsia"/>
                <w:b/>
                <w:bCs/>
                <w:kern w:val="0"/>
                <w:sz w:val="18"/>
                <w:szCs w:val="18"/>
              </w:rPr>
            </w:pPr>
            <w:r>
              <w:rPr>
                <w:rFonts w:hint="eastAsia" w:cs="宋体" w:asciiTheme="minorEastAsia" w:hAnsiTheme="minorEastAsia" w:eastAsiaTheme="minorEastAsia"/>
                <w:kern w:val="0"/>
                <w:sz w:val="18"/>
                <w:szCs w:val="18"/>
              </w:rPr>
              <w:t>类型</w:t>
            </w:r>
          </w:p>
        </w:tc>
        <w:tc>
          <w:tcPr>
            <w:tcW w:w="1134" w:type="dxa"/>
            <w:shd w:val="clear" w:color="auto" w:fill="D7D7D7" w:themeFill="background1" w:themeFillShade="D8"/>
            <w:vAlign w:val="center"/>
          </w:tcPr>
          <w:p>
            <w:pPr>
              <w:widowControl/>
              <w:rPr>
                <w:rFonts w:cs="宋体" w:asciiTheme="minorEastAsia" w:hAnsiTheme="minorEastAsia" w:eastAsiaTheme="minorEastAsia"/>
                <w:b/>
                <w:bCs/>
                <w:kern w:val="0"/>
                <w:sz w:val="18"/>
                <w:szCs w:val="18"/>
              </w:rPr>
            </w:pPr>
            <w:r>
              <w:rPr>
                <w:rFonts w:hint="eastAsia" w:cs="宋体" w:asciiTheme="minorEastAsia" w:hAnsiTheme="minorEastAsia" w:eastAsiaTheme="minorEastAsia"/>
                <w:kern w:val="0"/>
                <w:sz w:val="18"/>
                <w:szCs w:val="18"/>
              </w:rPr>
              <w:t>长度</w:t>
            </w:r>
          </w:p>
        </w:tc>
        <w:tc>
          <w:tcPr>
            <w:tcW w:w="2268" w:type="dxa"/>
            <w:shd w:val="clear" w:color="auto" w:fill="D7D7D7" w:themeFill="background1" w:themeFillShade="D8"/>
            <w:vAlign w:val="center"/>
          </w:tcPr>
          <w:p>
            <w:pPr>
              <w:widowControl/>
              <w:rPr>
                <w:rFonts w:cs="宋体" w:asciiTheme="minorEastAsia" w:hAnsiTheme="minorEastAsia" w:eastAsiaTheme="minorEastAsia"/>
                <w:b/>
                <w:bCs/>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D7D7D7" w:themeFill="background1" w:themeFillShade="D8"/>
            <w:vAlign w:val="center"/>
          </w:tcPr>
          <w:p>
            <w:pPr>
              <w:widowControl/>
              <w:rPr>
                <w:rFonts w:cs="宋体" w:asciiTheme="minorEastAsia" w:hAnsiTheme="minorEastAsia" w:eastAsiaTheme="minorEastAsia"/>
                <w:b/>
                <w:bCs/>
                <w:kern w:val="0"/>
                <w:szCs w:val="21"/>
              </w:rPr>
            </w:pPr>
            <w:r>
              <w:rPr>
                <w:rFonts w:hint="eastAsia" w:cs="宋体" w:asciiTheme="minorEastAsia" w:hAnsiTheme="minorEastAsia" w:eastAsiaTheme="minorEastAsia"/>
                <w:kern w:val="0"/>
                <w:sz w:val="18"/>
                <w:szCs w:val="18"/>
              </w:rPr>
              <w:t>取值说明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AcctManFee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基金账户管理费</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InstAppSubsAmnt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法人追加认购金额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InstAppSubsVol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法人追加认购份数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Address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300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通讯地址</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InstReprIDCode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法人代表身份证件代码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InstReprIDType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法人代表证件类型</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sz w:val="18"/>
              </w:rPr>
              <w:t>参考数据字典“证件类型”中的个人部分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w:t>
            </w:r>
          </w:p>
        </w:tc>
        <w:tc>
          <w:tcPr>
            <w:tcW w:w="2185"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InstReprName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法人代表姓名</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同一销售商不能重复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TotalSubsAmnt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申购总金额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TotalAccptdSubsVol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成功申购总笔数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申请总笔数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TotalSubsCharge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申购手续费总金额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TotalSubsVol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申购总份数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AvailableVol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持有人可用基金份数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IssueType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基金发行方式</w:t>
            </w:r>
          </w:p>
        </w:tc>
        <w:tc>
          <w:tcPr>
            <w:tcW w:w="2268" w:type="dxa"/>
          </w:tcPr>
          <w:p>
            <w:pPr>
              <w:widowControl/>
              <w:snapToGrid w:val="0"/>
              <w:jc w:val="left"/>
              <w:rPr>
                <w:rFonts w:asciiTheme="minorEastAsia" w:hAnsiTheme="minorEastAsia" w:eastAsiaTheme="minorEastAsia"/>
                <w:kern w:val="0"/>
                <w:sz w:val="18"/>
                <w:szCs w:val="18"/>
              </w:rPr>
            </w:pPr>
            <w:r>
              <w:rPr>
                <w:rFonts w:hint="eastAsia" w:ascii="宋体" w:hAnsi="宋体"/>
                <w:sz w:val="18"/>
              </w:rPr>
              <w:t>1-不限量发行，2-限额发行3-比例配售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AmntReinbursed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退回金额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BackendLoad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每笔交易后端收费</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AcctBalanceInIndividualDistributor</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持有人在单个销售机构的基金份数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TotalVolOfDistributorInTA</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基金总份数</w:t>
            </w:r>
            <w:r>
              <w:rPr>
                <w:rFonts w:cs="宋体" w:asciiTheme="minorEastAsia" w:hAnsiTheme="minorEastAsia" w:eastAsiaTheme="minorEastAsia"/>
                <w:kern w:val="0"/>
                <w:sz w:val="18"/>
                <w:szCs w:val="18"/>
              </w:rPr>
              <w:t>(含冻结)</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AcctNoOfFMInClearingAgency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基金管理人在资金清算机构的交收账号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AcctNameOfFMInClearingAgency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基金管理人在资金清算机构的交收账户名</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ClearingAgencyCode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基金资金清算机构代码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BasisforCalculatingDividend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红股再投资基数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登记日基金持有人的基金份数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InvestorsBirthday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投资人出生日期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默认分红方式</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 w:val="18"/>
                <w:szCs w:val="18"/>
              </w:rPr>
              <w:t>0-红利转投，1-现金分红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DiscountRateOfCommission</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销售佣金折扣率</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PagerNo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投资人传呼机号码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CertificateType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2268" w:type="dxa"/>
          </w:tcPr>
          <w:p>
            <w:pPr>
              <w:snapToGrid w:val="0"/>
              <w:rPr>
                <w:rFonts w:asciiTheme="minorEastAsia" w:hAnsiTheme="minorEastAsia" w:eastAsiaTheme="minorEastAsia"/>
                <w:kern w:val="0"/>
                <w:sz w:val="18"/>
              </w:rPr>
            </w:pPr>
            <w:r>
              <w:rPr>
                <w:rFonts w:hint="eastAsia" w:asciiTheme="minorEastAsia" w:hAnsiTheme="minorEastAsia" w:eastAsiaTheme="minorEastAsia"/>
                <w:kern w:val="0"/>
                <w:sz w:val="18"/>
              </w:rPr>
              <w:t>个人证件类型</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0-</w:t>
            </w:r>
            <w:r>
              <w:rPr>
                <w:rFonts w:hint="eastAsia" w:asciiTheme="minorEastAsia" w:hAnsiTheme="minorEastAsia" w:eastAsiaTheme="minorEastAsia"/>
                <w:kern w:val="0"/>
                <w:sz w:val="18"/>
              </w:rPr>
              <w:t>身份证，</w:t>
            </w:r>
            <w:r>
              <w:rPr>
                <w:rFonts w:asciiTheme="minorEastAsia" w:hAnsiTheme="minorEastAsia" w:eastAsiaTheme="minorEastAsia"/>
                <w:kern w:val="0"/>
                <w:sz w:val="18"/>
              </w:rPr>
              <w:t>1-中国护照</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2-军官证，3-士兵证</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4-港澳居民来往内地通行证，5-户口本</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6-外国护照，7-其它</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8-文职证，9-</w:t>
            </w:r>
            <w:r>
              <w:rPr>
                <w:rFonts w:hint="eastAsia" w:asciiTheme="minorEastAsia" w:hAnsiTheme="minorEastAsia" w:eastAsiaTheme="minorEastAsia"/>
                <w:kern w:val="0"/>
                <w:sz w:val="18"/>
              </w:rPr>
              <w:t>警官证</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A-台胞证,B-外国人永久居留身份证,C-港澳台居民居住证</w:t>
            </w:r>
          </w:p>
          <w:p>
            <w:pPr>
              <w:snapToGrid w:val="0"/>
              <w:rPr>
                <w:rFonts w:asciiTheme="minorEastAsia" w:hAnsiTheme="minorEastAsia" w:eastAsiaTheme="minorEastAsia"/>
                <w:kern w:val="0"/>
                <w:sz w:val="18"/>
              </w:rPr>
            </w:pPr>
          </w:p>
          <w:p>
            <w:pPr>
              <w:snapToGrid w:val="0"/>
              <w:rPr>
                <w:rFonts w:asciiTheme="minorEastAsia" w:hAnsiTheme="minorEastAsia" w:eastAsiaTheme="minorEastAsia"/>
                <w:kern w:val="0"/>
                <w:sz w:val="18"/>
              </w:rPr>
            </w:pPr>
            <w:r>
              <w:rPr>
                <w:rFonts w:hint="eastAsia" w:asciiTheme="minorEastAsia" w:hAnsiTheme="minorEastAsia" w:eastAsiaTheme="minorEastAsia"/>
                <w:kern w:val="0"/>
                <w:sz w:val="18"/>
              </w:rPr>
              <w:t>机构证件类型</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0-组织机构代码证</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1-营业执照，2-行政机关</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3-社会团体，4-军队</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5-武警</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6-下属机构（具有主管单位批文号）</w:t>
            </w:r>
          </w:p>
          <w:p>
            <w:pPr>
              <w:snapToGrid w:val="0"/>
              <w:rPr>
                <w:rFonts w:asciiTheme="minorEastAsia" w:hAnsiTheme="minorEastAsia" w:eastAsiaTheme="minorEastAsia"/>
                <w:kern w:val="0"/>
                <w:sz w:val="18"/>
              </w:rPr>
            </w:pPr>
            <w:r>
              <w:rPr>
                <w:rFonts w:asciiTheme="minorEastAsia" w:hAnsiTheme="minorEastAsia" w:eastAsiaTheme="minorEastAsia"/>
                <w:kern w:val="0"/>
                <w:sz w:val="18"/>
              </w:rPr>
              <w:t>7-基金会，8-其它，9-登记证书，A-批文</w:t>
            </w:r>
          </w:p>
          <w:p>
            <w:pPr>
              <w:snapToGrid w:val="0"/>
              <w:rPr>
                <w:rFonts w:asciiTheme="minorEastAsia" w:hAnsiTheme="minorEastAsia" w:eastAsiaTheme="minorEastAsia"/>
                <w:kern w:val="0"/>
                <w:sz w:val="18"/>
              </w:rPr>
            </w:pPr>
          </w:p>
          <w:p>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产品证件类型</w:t>
            </w:r>
            <w:r>
              <w:rPr>
                <w:rFonts w:asciiTheme="minorEastAsia" w:hAnsiTheme="minorEastAsia" w:eastAsiaTheme="minorEastAsia"/>
                <w:kern w:val="0"/>
                <w:sz w:val="18"/>
              </w:rPr>
              <w:br w:type="textWrapping"/>
            </w:r>
            <w:r>
              <w:rPr>
                <w:rFonts w:asciiTheme="minorEastAsia" w:hAnsiTheme="minorEastAsia" w:eastAsiaTheme="minorEastAsia"/>
                <w:kern w:val="0"/>
                <w:sz w:val="18"/>
              </w:rPr>
              <w:t>1-营业执照，8-其它，9-登记证书，A-批文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投资人在销售人处开设用于交易的资金账号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268" w:type="dxa"/>
          </w:tcPr>
          <w:p>
            <w:pPr>
              <w:widowControl/>
              <w:rPr>
                <w:rFonts w:cs="宋体"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TransferDateFromCustodian</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清算资金自托管人处划出日期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TransferDateThroughClearingAgency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清算资金经清算人划出日期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AnnContent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4000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公告内容</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CodeOfTargetFund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转换时的目标基金代码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MinAmountByInst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法人首次</w:t>
            </w:r>
            <w:r>
              <w:rPr>
                <w:rFonts w:cs="宋体" w:asciiTheme="minorEastAsia" w:hAnsiTheme="minorEastAsia" w:eastAsiaTheme="minorEastAsia"/>
                <w:kern w:val="0"/>
                <w:sz w:val="18"/>
                <w:szCs w:val="18"/>
              </w:rPr>
              <w:t>认购</w:t>
            </w:r>
            <w:r>
              <w:rPr>
                <w:rFonts w:hint="eastAsia" w:cs="宋体" w:asciiTheme="minorEastAsia" w:hAnsiTheme="minorEastAsia" w:eastAsiaTheme="minorEastAsia"/>
                <w:kern w:val="0"/>
                <w:sz w:val="18"/>
                <w:szCs w:val="18"/>
              </w:rPr>
              <w:t>最低金额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MinVolByInst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法人首次认购最低份数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结算币种</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具体编码依</w:t>
            </w:r>
            <w:r>
              <w:rPr>
                <w:rFonts w:asciiTheme="minorEastAsia" w:hAnsiTheme="minorEastAsia" w:eastAsiaTheme="minorEastAsia"/>
                <w:sz w:val="18"/>
              </w:rPr>
              <w:t>GB/T 12406-2008中3位数字</w:t>
            </w:r>
            <w:r>
              <w:rPr>
                <w:rFonts w:hint="eastAsia" w:asciiTheme="minorEastAsia" w:hAnsiTheme="minorEastAsia" w:eastAsiaTheme="minorEastAsia"/>
                <w:sz w:val="18"/>
              </w:rPr>
              <w:t>。</w:t>
            </w:r>
          </w:p>
          <w:p>
            <w:pPr>
              <w:widowControl/>
              <w:rPr>
                <w:rFonts w:asciiTheme="minorEastAsia" w:hAnsiTheme="minorEastAsia" w:eastAsiaTheme="minorEastAsia"/>
                <w:kern w:val="0"/>
                <w:szCs w:val="21"/>
              </w:rPr>
            </w:pPr>
            <w:r>
              <w:rPr>
                <w:rFonts w:hint="eastAsia" w:asciiTheme="minorEastAsia" w:hAnsiTheme="minorEastAsia" w:eastAsiaTheme="minorEastAsia"/>
                <w:kern w:val="0"/>
                <w:sz w:val="18"/>
                <w:szCs w:val="18"/>
              </w:rPr>
              <w:t>例如：</w:t>
            </w:r>
            <w:r>
              <w:rPr>
                <w:rFonts w:asciiTheme="minorEastAsia" w:hAnsiTheme="minorEastAsia" w:eastAsiaTheme="minorEastAsia"/>
                <w:kern w:val="0"/>
                <w:sz w:val="18"/>
                <w:szCs w:val="18"/>
              </w:rPr>
              <w:t>156-</w:t>
            </w:r>
            <w:r>
              <w:rPr>
                <w:rFonts w:hint="eastAsia" w:cs="宋体" w:asciiTheme="minorEastAsia" w:hAnsiTheme="minorEastAsia" w:eastAsiaTheme="minorEastAsia"/>
                <w:kern w:val="0"/>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CustodianCode</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托管人代码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AmountOfPeriodicSubs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定时定额申购的金额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DateOfPeriodicSubs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VolOfDividendforReinvestment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基金账户红利再投资基金份数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DividentDate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分红日/发放日</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基金账户红利资金</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TotalDividendAmount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基金红利总额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DividendOrShare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红股再投资标志</w:t>
            </w:r>
          </w:p>
        </w:tc>
        <w:tc>
          <w:tcPr>
            <w:tcW w:w="2268" w:type="dxa"/>
          </w:tcPr>
          <w:p>
            <w:pPr>
              <w:widowControl/>
              <w:rPr>
                <w:rFonts w:asciiTheme="minorEastAsia" w:hAnsiTheme="minorEastAsia" w:eastAsiaTheme="minorEastAsia"/>
                <w:kern w:val="0"/>
                <w:sz w:val="18"/>
                <w:szCs w:val="18"/>
              </w:rPr>
            </w:pPr>
            <w:r>
              <w:rPr>
                <w:rFonts w:hint="eastAsia" w:ascii="宋体" w:hAnsi="宋体"/>
                <w:sz w:val="18"/>
              </w:rPr>
              <w:t>0-红利再投资，1-红利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XRDate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除权日</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交易数据下传日期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 w:val="18"/>
                <w:szCs w:val="18"/>
              </w:rPr>
              <w:t>发送日期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EducationLevel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投资人学历</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01-研究生02-大学本科03- 大学专科04-中专或技校05-技工学校06-高中07-初中08-小学09-文盲或半文盲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EmailAddress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w:t>
            </w:r>
            <w:r>
              <w:rPr>
                <w:rFonts w:asciiTheme="minorEastAsia" w:hAnsiTheme="minorEastAsia" w:eastAsiaTheme="minorEastAsia"/>
                <w:kern w:val="0"/>
                <w:sz w:val="18"/>
                <w:szCs w:val="18"/>
              </w:rPr>
              <w:t>E-MAIL</w:t>
            </w:r>
            <w:r>
              <w:rPr>
                <w:rFonts w:hint="eastAsia" w:cs="宋体" w:asciiTheme="minorEastAsia" w:hAnsiTheme="minorEastAsia" w:eastAsiaTheme="minorEastAsia"/>
                <w:kern w:val="0"/>
                <w:sz w:val="18"/>
                <w:szCs w:val="18"/>
              </w:rPr>
              <w:t>地址</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TotalDividendIndeed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基金实发红利总金额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FaxNo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投资人传真号码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代理费</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ChargeRate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6(4位小数)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手续费率</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交易确认费用合计</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TotalFeeForDividend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分红费用合计</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AnnouncementNo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公告文件号</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基金管理公司编码：</w:t>
            </w:r>
            <w:r>
              <w:rPr>
                <w:rFonts w:cs="宋体" w:asciiTheme="minorEastAsia" w:hAnsiTheme="minorEastAsia" w:eastAsiaTheme="minorEastAsia"/>
                <w:kern w:val="0"/>
                <w:sz w:val="18"/>
                <w:szCs w:val="18"/>
              </w:rPr>
              <w:t>(NNN) +YYYYMMDD+序号(NN)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FreezingDeadline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冻结截止日期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TotalFrozenVol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基金冻结总份数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冻结原因</w:t>
            </w:r>
          </w:p>
        </w:tc>
        <w:tc>
          <w:tcPr>
            <w:tcW w:w="2268" w:type="dxa"/>
          </w:tcPr>
          <w:p>
            <w:pPr>
              <w:snapToGrid w:val="0"/>
              <w:rPr>
                <w:rFonts w:ascii="宋体" w:hAnsi="宋体"/>
                <w:sz w:val="18"/>
              </w:rPr>
            </w:pPr>
            <w:r>
              <w:rPr>
                <w:rFonts w:hint="eastAsia" w:ascii="宋体" w:hAnsi="宋体"/>
                <w:sz w:val="18"/>
              </w:rPr>
              <w:t>0</w:t>
            </w:r>
            <w:r>
              <w:rPr>
                <w:rFonts w:ascii="宋体" w:hAnsi="宋体"/>
                <w:sz w:val="18"/>
              </w:rPr>
              <w:t>-</w:t>
            </w:r>
            <w:r>
              <w:rPr>
                <w:rFonts w:hint="eastAsia" w:ascii="宋体" w:hAnsi="宋体"/>
                <w:sz w:val="18"/>
              </w:rPr>
              <w:t>司法冻结，1-柜台冻结</w:t>
            </w:r>
          </w:p>
          <w:p>
            <w:pPr>
              <w:widowControl/>
              <w:rPr>
                <w:rFonts w:asciiTheme="minorEastAsia" w:hAnsiTheme="minorEastAsia" w:eastAsiaTheme="minorEastAsia"/>
                <w:kern w:val="0"/>
                <w:sz w:val="18"/>
                <w:szCs w:val="18"/>
              </w:rPr>
            </w:pPr>
            <w:r>
              <w:rPr>
                <w:rFonts w:hint="eastAsia" w:ascii="宋体" w:hAnsi="宋体"/>
                <w:sz w:val="18"/>
              </w:rPr>
              <w:t>2-质押冻结，3-质押、司法双重冻结 4-柜台、</w:t>
            </w:r>
            <w:r>
              <w:rPr>
                <w:rFonts w:ascii="宋体" w:hAnsi="宋体"/>
                <w:sz w:val="18"/>
              </w:rPr>
              <w:t>司法</w:t>
            </w:r>
            <w:r>
              <w:rPr>
                <w:rFonts w:hint="eastAsia" w:ascii="宋体" w:hAnsi="宋体"/>
                <w:sz w:val="18"/>
              </w:rPr>
              <w:t>双重冻结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FrontendFee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每笔交易前端收费</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基金账户交易确认份数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FundName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基金名称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每笔交易确认金额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VocationCode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投资人职业代码</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1、党政机关负责人及管理人员</w:t>
            </w:r>
          </w:p>
          <w:p>
            <w:pPr>
              <w:snapToGrid w:val="0"/>
              <w:rPr>
                <w:rFonts w:asciiTheme="minorEastAsia" w:hAnsiTheme="minorEastAsia" w:eastAsiaTheme="minorEastAsia"/>
                <w:sz w:val="18"/>
              </w:rPr>
            </w:pPr>
            <w:r>
              <w:rPr>
                <w:rFonts w:asciiTheme="minorEastAsia" w:hAnsiTheme="minorEastAsia" w:eastAsiaTheme="minorEastAsia"/>
                <w:sz w:val="18"/>
              </w:rPr>
              <w:t>2、企事业单位负责人及管理人员</w:t>
            </w:r>
          </w:p>
          <w:p>
            <w:pPr>
              <w:snapToGrid w:val="0"/>
              <w:rPr>
                <w:rFonts w:asciiTheme="minorEastAsia" w:hAnsiTheme="minorEastAsia" w:eastAsiaTheme="minorEastAsia"/>
                <w:sz w:val="18"/>
              </w:rPr>
            </w:pPr>
            <w:r>
              <w:rPr>
                <w:rFonts w:asciiTheme="minorEastAsia" w:hAnsiTheme="minorEastAsia" w:eastAsiaTheme="minorEastAsia"/>
                <w:sz w:val="18"/>
              </w:rPr>
              <w:t>3、民主党派和工商联负责人及管理人员</w:t>
            </w:r>
          </w:p>
          <w:p>
            <w:pPr>
              <w:snapToGrid w:val="0"/>
              <w:rPr>
                <w:rFonts w:asciiTheme="minorEastAsia" w:hAnsiTheme="minorEastAsia" w:eastAsiaTheme="minorEastAsia"/>
                <w:sz w:val="18"/>
              </w:rPr>
            </w:pPr>
            <w:r>
              <w:rPr>
                <w:rFonts w:asciiTheme="minorEastAsia" w:hAnsiTheme="minorEastAsia" w:eastAsiaTheme="minorEastAsia"/>
                <w:sz w:val="18"/>
              </w:rPr>
              <w:t>4、人民团体或群众团体负责人及管理人员</w:t>
            </w:r>
          </w:p>
          <w:p>
            <w:pPr>
              <w:snapToGrid w:val="0"/>
              <w:rPr>
                <w:rFonts w:asciiTheme="minorEastAsia" w:hAnsiTheme="minorEastAsia" w:eastAsiaTheme="minorEastAsia"/>
                <w:sz w:val="18"/>
              </w:rPr>
            </w:pPr>
            <w:r>
              <w:rPr>
                <w:rFonts w:asciiTheme="minorEastAsia" w:hAnsiTheme="minorEastAsia" w:eastAsiaTheme="minorEastAsia"/>
                <w:sz w:val="18"/>
              </w:rPr>
              <w:t>5、社会组织（社会团体、基金会、社会服务机构、外国商会等）负责人及管理人员</w:t>
            </w:r>
          </w:p>
          <w:p>
            <w:pPr>
              <w:snapToGrid w:val="0"/>
              <w:rPr>
                <w:rFonts w:asciiTheme="minorEastAsia" w:hAnsiTheme="minorEastAsia" w:eastAsiaTheme="minorEastAsia"/>
                <w:sz w:val="18"/>
              </w:rPr>
            </w:pPr>
            <w:r>
              <w:rPr>
                <w:rFonts w:asciiTheme="minorEastAsia" w:hAnsiTheme="minorEastAsia" w:eastAsiaTheme="minorEastAsia"/>
                <w:sz w:val="18"/>
              </w:rPr>
              <w:t>6、科学研究及教学人员</w:t>
            </w:r>
          </w:p>
          <w:p>
            <w:pPr>
              <w:snapToGrid w:val="0"/>
              <w:rPr>
                <w:rFonts w:asciiTheme="minorEastAsia" w:hAnsiTheme="minorEastAsia" w:eastAsiaTheme="minorEastAsia"/>
                <w:sz w:val="18"/>
              </w:rPr>
            </w:pPr>
            <w:r>
              <w:rPr>
                <w:rFonts w:asciiTheme="minorEastAsia" w:hAnsiTheme="minorEastAsia" w:eastAsiaTheme="minorEastAsia"/>
                <w:sz w:val="18"/>
              </w:rPr>
              <w:t>7、文学艺术、体育专业人员</w:t>
            </w:r>
          </w:p>
          <w:p>
            <w:pPr>
              <w:snapToGrid w:val="0"/>
              <w:rPr>
                <w:rFonts w:asciiTheme="minorEastAsia" w:hAnsiTheme="minorEastAsia" w:eastAsiaTheme="minorEastAsia"/>
                <w:sz w:val="18"/>
              </w:rPr>
            </w:pPr>
            <w:r>
              <w:rPr>
                <w:rFonts w:asciiTheme="minorEastAsia" w:hAnsiTheme="minorEastAsia" w:eastAsiaTheme="minorEastAsia"/>
                <w:sz w:val="18"/>
              </w:rPr>
              <w:t>8、新闻出版、文化专业人员</w:t>
            </w:r>
          </w:p>
          <w:p>
            <w:pPr>
              <w:snapToGrid w:val="0"/>
              <w:rPr>
                <w:rFonts w:asciiTheme="minorEastAsia" w:hAnsiTheme="minorEastAsia" w:eastAsiaTheme="minorEastAsia"/>
                <w:sz w:val="18"/>
              </w:rPr>
            </w:pPr>
            <w:r>
              <w:rPr>
                <w:rFonts w:asciiTheme="minorEastAsia" w:hAnsiTheme="minorEastAsia" w:eastAsiaTheme="minorEastAsia"/>
                <w:sz w:val="18"/>
              </w:rPr>
              <w:t>9、卫生专业技术人员</w:t>
            </w:r>
          </w:p>
          <w:p>
            <w:pPr>
              <w:snapToGrid w:val="0"/>
              <w:rPr>
                <w:rFonts w:asciiTheme="minorEastAsia" w:hAnsiTheme="minorEastAsia" w:eastAsiaTheme="minorEastAsia"/>
                <w:sz w:val="18"/>
              </w:rPr>
            </w:pPr>
            <w:r>
              <w:rPr>
                <w:rFonts w:asciiTheme="minorEastAsia" w:hAnsiTheme="minorEastAsia" w:eastAsiaTheme="minorEastAsia"/>
                <w:sz w:val="18"/>
              </w:rPr>
              <w:t>10、工程、农业专业人员</w:t>
            </w:r>
          </w:p>
          <w:p>
            <w:pPr>
              <w:snapToGrid w:val="0"/>
              <w:rPr>
                <w:rFonts w:asciiTheme="minorEastAsia" w:hAnsiTheme="minorEastAsia" w:eastAsiaTheme="minorEastAsia"/>
                <w:sz w:val="18"/>
              </w:rPr>
            </w:pPr>
            <w:r>
              <w:rPr>
                <w:rFonts w:asciiTheme="minorEastAsia" w:hAnsiTheme="minorEastAsia" w:eastAsiaTheme="minorEastAsia"/>
                <w:sz w:val="18"/>
              </w:rPr>
              <w:t>11、法律、会计、审计、税务专业人员</w:t>
            </w:r>
          </w:p>
          <w:p>
            <w:pPr>
              <w:snapToGrid w:val="0"/>
              <w:rPr>
                <w:rFonts w:asciiTheme="minorEastAsia" w:hAnsiTheme="minorEastAsia" w:eastAsiaTheme="minorEastAsia"/>
                <w:sz w:val="18"/>
              </w:rPr>
            </w:pPr>
            <w:r>
              <w:rPr>
                <w:rFonts w:asciiTheme="minorEastAsia" w:hAnsiTheme="minorEastAsia" w:eastAsiaTheme="minorEastAsia"/>
                <w:sz w:val="18"/>
              </w:rPr>
              <w:t>12、经济和金融专业人员</w:t>
            </w:r>
          </w:p>
          <w:p>
            <w:pPr>
              <w:snapToGrid w:val="0"/>
              <w:rPr>
                <w:rFonts w:asciiTheme="minorEastAsia" w:hAnsiTheme="minorEastAsia" w:eastAsiaTheme="minorEastAsia"/>
                <w:sz w:val="18"/>
              </w:rPr>
            </w:pPr>
            <w:r>
              <w:rPr>
                <w:rFonts w:asciiTheme="minorEastAsia" w:hAnsiTheme="minorEastAsia" w:eastAsiaTheme="minorEastAsia"/>
                <w:sz w:val="18"/>
              </w:rPr>
              <w:t>13、宗教人士等特殊职业人员</w:t>
            </w:r>
          </w:p>
          <w:p>
            <w:pPr>
              <w:snapToGrid w:val="0"/>
              <w:rPr>
                <w:rFonts w:asciiTheme="minorEastAsia" w:hAnsiTheme="minorEastAsia" w:eastAsiaTheme="minorEastAsia"/>
                <w:sz w:val="18"/>
              </w:rPr>
            </w:pPr>
            <w:r>
              <w:rPr>
                <w:rFonts w:asciiTheme="minorEastAsia" w:hAnsiTheme="minorEastAsia" w:eastAsiaTheme="minorEastAsia"/>
                <w:sz w:val="18"/>
              </w:rPr>
              <w:t>14、其他专业技术人员</w:t>
            </w:r>
          </w:p>
          <w:p>
            <w:pPr>
              <w:snapToGrid w:val="0"/>
              <w:rPr>
                <w:rFonts w:asciiTheme="minorEastAsia" w:hAnsiTheme="minorEastAsia" w:eastAsiaTheme="minorEastAsia"/>
                <w:sz w:val="18"/>
              </w:rPr>
            </w:pPr>
            <w:r>
              <w:rPr>
                <w:rFonts w:asciiTheme="minorEastAsia" w:hAnsiTheme="minorEastAsia" w:eastAsiaTheme="minorEastAsia"/>
                <w:sz w:val="18"/>
              </w:rPr>
              <w:t>15、党政机关、企事业单位行政工作人员</w:t>
            </w:r>
          </w:p>
          <w:p>
            <w:pPr>
              <w:snapToGrid w:val="0"/>
              <w:rPr>
                <w:rFonts w:asciiTheme="minorEastAsia" w:hAnsiTheme="minorEastAsia" w:eastAsiaTheme="minorEastAsia"/>
                <w:sz w:val="18"/>
              </w:rPr>
            </w:pPr>
            <w:r>
              <w:rPr>
                <w:rFonts w:asciiTheme="minorEastAsia" w:hAnsiTheme="minorEastAsia" w:eastAsiaTheme="minorEastAsia"/>
                <w:sz w:val="18"/>
              </w:rPr>
              <w:t>16、民主党派、工商联、人民团体或社会组织等单位工作人员</w:t>
            </w:r>
          </w:p>
          <w:p>
            <w:pPr>
              <w:snapToGrid w:val="0"/>
              <w:rPr>
                <w:rFonts w:asciiTheme="minorEastAsia" w:hAnsiTheme="minorEastAsia" w:eastAsiaTheme="minorEastAsia"/>
                <w:sz w:val="18"/>
              </w:rPr>
            </w:pPr>
            <w:r>
              <w:rPr>
                <w:rFonts w:asciiTheme="minorEastAsia" w:hAnsiTheme="minorEastAsia" w:eastAsiaTheme="minorEastAsia"/>
                <w:sz w:val="18"/>
              </w:rPr>
              <w:t>17、人民警察、消防、应急救援人员</w:t>
            </w:r>
          </w:p>
          <w:p>
            <w:pPr>
              <w:snapToGrid w:val="0"/>
              <w:rPr>
                <w:rFonts w:asciiTheme="minorEastAsia" w:hAnsiTheme="minorEastAsia" w:eastAsiaTheme="minorEastAsia"/>
                <w:sz w:val="18"/>
              </w:rPr>
            </w:pPr>
            <w:r>
              <w:rPr>
                <w:rFonts w:asciiTheme="minorEastAsia" w:hAnsiTheme="minorEastAsia" w:eastAsiaTheme="minorEastAsia"/>
                <w:sz w:val="18"/>
              </w:rPr>
              <w:t>18、批发与零售服务人员</w:t>
            </w:r>
          </w:p>
          <w:p>
            <w:pPr>
              <w:snapToGrid w:val="0"/>
              <w:rPr>
                <w:rFonts w:asciiTheme="minorEastAsia" w:hAnsiTheme="minorEastAsia" w:eastAsiaTheme="minorEastAsia"/>
                <w:sz w:val="18"/>
              </w:rPr>
            </w:pPr>
            <w:r>
              <w:rPr>
                <w:rFonts w:asciiTheme="minorEastAsia" w:hAnsiTheme="minorEastAsia" w:eastAsiaTheme="minorEastAsia"/>
                <w:sz w:val="18"/>
              </w:rPr>
              <w:t>19、房地产服务人员</w:t>
            </w:r>
          </w:p>
          <w:p>
            <w:pPr>
              <w:snapToGrid w:val="0"/>
              <w:rPr>
                <w:rFonts w:asciiTheme="minorEastAsia" w:hAnsiTheme="minorEastAsia" w:eastAsiaTheme="minorEastAsia"/>
                <w:sz w:val="18"/>
              </w:rPr>
            </w:pPr>
            <w:r>
              <w:rPr>
                <w:rFonts w:asciiTheme="minorEastAsia" w:hAnsiTheme="minorEastAsia" w:eastAsiaTheme="minorEastAsia"/>
                <w:sz w:val="18"/>
              </w:rPr>
              <w:t>20、旅游、住宿和餐饮服务人员</w:t>
            </w:r>
          </w:p>
          <w:p>
            <w:pPr>
              <w:snapToGrid w:val="0"/>
              <w:rPr>
                <w:rFonts w:asciiTheme="minorEastAsia" w:hAnsiTheme="minorEastAsia" w:eastAsiaTheme="minorEastAsia"/>
                <w:sz w:val="18"/>
              </w:rPr>
            </w:pPr>
            <w:r>
              <w:rPr>
                <w:rFonts w:asciiTheme="minorEastAsia" w:hAnsiTheme="minorEastAsia" w:eastAsiaTheme="minorEastAsia"/>
                <w:sz w:val="18"/>
              </w:rPr>
              <w:t>21、珠宝、黄金等贵金属行业服务人员</w:t>
            </w:r>
          </w:p>
          <w:p>
            <w:pPr>
              <w:snapToGrid w:val="0"/>
              <w:rPr>
                <w:rFonts w:asciiTheme="minorEastAsia" w:hAnsiTheme="minorEastAsia" w:eastAsiaTheme="minorEastAsia"/>
                <w:sz w:val="18"/>
              </w:rPr>
            </w:pPr>
            <w:r>
              <w:rPr>
                <w:rFonts w:asciiTheme="minorEastAsia" w:hAnsiTheme="minorEastAsia" w:eastAsiaTheme="minorEastAsia"/>
                <w:sz w:val="18"/>
              </w:rPr>
              <w:t>22、文化、体育和娱乐服务人员</w:t>
            </w:r>
          </w:p>
          <w:p>
            <w:pPr>
              <w:snapToGrid w:val="0"/>
              <w:rPr>
                <w:rFonts w:asciiTheme="minorEastAsia" w:hAnsiTheme="minorEastAsia" w:eastAsiaTheme="minorEastAsia"/>
                <w:sz w:val="18"/>
              </w:rPr>
            </w:pPr>
            <w:r>
              <w:rPr>
                <w:rFonts w:asciiTheme="minorEastAsia" w:hAnsiTheme="minorEastAsia" w:eastAsiaTheme="minorEastAsia"/>
                <w:sz w:val="18"/>
              </w:rPr>
              <w:t>23、典当、拍卖行业服务人员</w:t>
            </w:r>
          </w:p>
          <w:p>
            <w:pPr>
              <w:snapToGrid w:val="0"/>
              <w:rPr>
                <w:rFonts w:asciiTheme="minorEastAsia" w:hAnsiTheme="minorEastAsia" w:eastAsiaTheme="minorEastAsia"/>
                <w:sz w:val="18"/>
              </w:rPr>
            </w:pPr>
            <w:r>
              <w:rPr>
                <w:rFonts w:asciiTheme="minorEastAsia" w:hAnsiTheme="minorEastAsia" w:eastAsiaTheme="minorEastAsia"/>
                <w:sz w:val="18"/>
              </w:rPr>
              <w:t>24、艺术品或文物收藏行业服务人员</w:t>
            </w:r>
          </w:p>
          <w:p>
            <w:pPr>
              <w:snapToGrid w:val="0"/>
              <w:rPr>
                <w:rFonts w:asciiTheme="minorEastAsia" w:hAnsiTheme="minorEastAsia" w:eastAsiaTheme="minorEastAsia"/>
                <w:sz w:val="18"/>
              </w:rPr>
            </w:pPr>
            <w:r>
              <w:rPr>
                <w:rFonts w:asciiTheme="minorEastAsia" w:hAnsiTheme="minorEastAsia" w:eastAsiaTheme="minorEastAsia"/>
                <w:sz w:val="18"/>
              </w:rPr>
              <w:t>25、废品、旧货回收服务人员</w:t>
            </w:r>
          </w:p>
          <w:p>
            <w:pPr>
              <w:snapToGrid w:val="0"/>
              <w:rPr>
                <w:rFonts w:asciiTheme="minorEastAsia" w:hAnsiTheme="minorEastAsia" w:eastAsiaTheme="minorEastAsia"/>
                <w:sz w:val="18"/>
              </w:rPr>
            </w:pPr>
            <w:r>
              <w:rPr>
                <w:rFonts w:asciiTheme="minorEastAsia" w:hAnsiTheme="minorEastAsia" w:eastAsiaTheme="minorEastAsia"/>
                <w:sz w:val="18"/>
              </w:rPr>
              <w:t>26、交通运输、仓储、邮政业服务人员</w:t>
            </w:r>
          </w:p>
          <w:p>
            <w:pPr>
              <w:snapToGrid w:val="0"/>
              <w:rPr>
                <w:rFonts w:asciiTheme="minorEastAsia" w:hAnsiTheme="minorEastAsia" w:eastAsiaTheme="minorEastAsia"/>
                <w:sz w:val="18"/>
              </w:rPr>
            </w:pPr>
            <w:r>
              <w:rPr>
                <w:rFonts w:asciiTheme="minorEastAsia" w:hAnsiTheme="minorEastAsia" w:eastAsiaTheme="minorEastAsia"/>
                <w:sz w:val="18"/>
              </w:rPr>
              <w:t>27、信息运输、软件和信息技术服务人员</w:t>
            </w:r>
          </w:p>
          <w:p>
            <w:pPr>
              <w:snapToGrid w:val="0"/>
              <w:rPr>
                <w:rFonts w:asciiTheme="minorEastAsia" w:hAnsiTheme="minorEastAsia" w:eastAsiaTheme="minorEastAsia"/>
                <w:sz w:val="18"/>
              </w:rPr>
            </w:pPr>
            <w:r>
              <w:rPr>
                <w:rFonts w:asciiTheme="minorEastAsia" w:hAnsiTheme="minorEastAsia" w:eastAsiaTheme="minorEastAsia"/>
                <w:sz w:val="18"/>
              </w:rPr>
              <w:t>28、居民、健康服务人员</w:t>
            </w:r>
          </w:p>
          <w:p>
            <w:pPr>
              <w:snapToGrid w:val="0"/>
              <w:rPr>
                <w:rFonts w:asciiTheme="minorEastAsia" w:hAnsiTheme="minorEastAsia" w:eastAsiaTheme="minorEastAsia"/>
                <w:sz w:val="18"/>
              </w:rPr>
            </w:pPr>
            <w:r>
              <w:rPr>
                <w:rFonts w:asciiTheme="minorEastAsia" w:hAnsiTheme="minorEastAsia" w:eastAsiaTheme="minorEastAsia"/>
                <w:sz w:val="18"/>
              </w:rPr>
              <w:t>29、其他社会生产和社会服务人员</w:t>
            </w:r>
          </w:p>
          <w:p>
            <w:pPr>
              <w:snapToGrid w:val="0"/>
              <w:rPr>
                <w:rFonts w:asciiTheme="minorEastAsia" w:hAnsiTheme="minorEastAsia" w:eastAsiaTheme="minorEastAsia"/>
                <w:sz w:val="18"/>
              </w:rPr>
            </w:pPr>
            <w:r>
              <w:rPr>
                <w:rFonts w:asciiTheme="minorEastAsia" w:hAnsiTheme="minorEastAsia" w:eastAsiaTheme="minorEastAsia"/>
                <w:sz w:val="18"/>
              </w:rPr>
              <w:t>30、农、林、牧、渔业生产及辅助人员</w:t>
            </w:r>
          </w:p>
          <w:p>
            <w:pPr>
              <w:snapToGrid w:val="0"/>
              <w:rPr>
                <w:rFonts w:asciiTheme="minorEastAsia" w:hAnsiTheme="minorEastAsia" w:eastAsiaTheme="minorEastAsia"/>
                <w:sz w:val="18"/>
              </w:rPr>
            </w:pPr>
            <w:r>
              <w:rPr>
                <w:rFonts w:asciiTheme="minorEastAsia" w:hAnsiTheme="minorEastAsia" w:eastAsiaTheme="minorEastAsia"/>
                <w:sz w:val="18"/>
              </w:rPr>
              <w:t>31、生产制造及有关人员</w:t>
            </w:r>
          </w:p>
          <w:p>
            <w:pPr>
              <w:snapToGrid w:val="0"/>
              <w:rPr>
                <w:rFonts w:asciiTheme="minorEastAsia" w:hAnsiTheme="minorEastAsia" w:eastAsiaTheme="minorEastAsia"/>
                <w:sz w:val="18"/>
              </w:rPr>
            </w:pPr>
            <w:r>
              <w:rPr>
                <w:rFonts w:asciiTheme="minorEastAsia" w:hAnsiTheme="minorEastAsia" w:eastAsiaTheme="minorEastAsia"/>
                <w:sz w:val="18"/>
              </w:rPr>
              <w:t>32、军人</w:t>
            </w:r>
          </w:p>
          <w:p>
            <w:pPr>
              <w:snapToGrid w:val="0"/>
              <w:rPr>
                <w:rFonts w:asciiTheme="minorEastAsia" w:hAnsiTheme="minorEastAsia" w:eastAsiaTheme="minorEastAsia"/>
                <w:sz w:val="18"/>
              </w:rPr>
            </w:pPr>
            <w:r>
              <w:rPr>
                <w:rFonts w:asciiTheme="minorEastAsia" w:hAnsiTheme="minorEastAsia" w:eastAsiaTheme="minorEastAsia"/>
                <w:sz w:val="18"/>
              </w:rPr>
              <w:t>33、国际组织工作人员</w:t>
            </w:r>
          </w:p>
          <w:p>
            <w:pPr>
              <w:snapToGrid w:val="0"/>
              <w:rPr>
                <w:rFonts w:asciiTheme="minorEastAsia" w:hAnsiTheme="minorEastAsia" w:eastAsiaTheme="minorEastAsia"/>
                <w:sz w:val="18"/>
              </w:rPr>
            </w:pPr>
            <w:r>
              <w:rPr>
                <w:rFonts w:asciiTheme="minorEastAsia" w:hAnsiTheme="minorEastAsia" w:eastAsiaTheme="minorEastAsia"/>
                <w:sz w:val="18"/>
              </w:rPr>
              <w:t>34、离退休人员</w:t>
            </w:r>
          </w:p>
          <w:p>
            <w:pPr>
              <w:snapToGrid w:val="0"/>
              <w:rPr>
                <w:rFonts w:asciiTheme="minorEastAsia" w:hAnsiTheme="minorEastAsia" w:eastAsiaTheme="minorEastAsia"/>
                <w:sz w:val="18"/>
              </w:rPr>
            </w:pPr>
            <w:r>
              <w:rPr>
                <w:rFonts w:asciiTheme="minorEastAsia" w:hAnsiTheme="minorEastAsia" w:eastAsiaTheme="minorEastAsia"/>
                <w:sz w:val="18"/>
              </w:rPr>
              <w:t>35、个体工商户（含淘宝店自营等）</w:t>
            </w:r>
          </w:p>
          <w:p>
            <w:pPr>
              <w:snapToGrid w:val="0"/>
              <w:rPr>
                <w:rFonts w:asciiTheme="minorEastAsia" w:hAnsiTheme="minorEastAsia" w:eastAsiaTheme="minorEastAsia"/>
                <w:sz w:val="18"/>
              </w:rPr>
            </w:pPr>
            <w:r>
              <w:rPr>
                <w:rFonts w:asciiTheme="minorEastAsia" w:hAnsiTheme="minorEastAsia" w:eastAsiaTheme="minorEastAsia"/>
                <w:sz w:val="18"/>
              </w:rPr>
              <w:t>36、无业</w:t>
            </w:r>
          </w:p>
          <w:p>
            <w:pPr>
              <w:snapToGrid w:val="0"/>
              <w:rPr>
                <w:rFonts w:asciiTheme="minorEastAsia" w:hAnsiTheme="minorEastAsia" w:eastAsiaTheme="minorEastAsia"/>
                <w:sz w:val="18"/>
              </w:rPr>
            </w:pPr>
            <w:r>
              <w:rPr>
                <w:rFonts w:asciiTheme="minorEastAsia" w:hAnsiTheme="minorEastAsia" w:eastAsiaTheme="minorEastAsia"/>
                <w:sz w:val="18"/>
              </w:rPr>
              <w:t>37、学生</w:t>
            </w:r>
          </w:p>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注：若不在上述范围则按</w:t>
            </w:r>
            <w:r>
              <w:rPr>
                <w:rFonts w:asciiTheme="minorEastAsia" w:hAnsiTheme="minorEastAsia" w:eastAsiaTheme="minorEastAsia"/>
                <w:sz w:val="18"/>
              </w:rPr>
              <w:t>GB/T 6565-2015填写。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TotalFundVol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基金总份数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FundStatus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基金状态</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w:t>
            </w:r>
            <w:r>
              <w:rPr>
                <w:rFonts w:hint="eastAsia" w:asciiTheme="minorEastAsia" w:hAnsiTheme="minorEastAsia" w:eastAsiaTheme="minorEastAsia"/>
                <w:sz w:val="18"/>
              </w:rPr>
              <w:t>可申购赎回，</w:t>
            </w:r>
            <w:r>
              <w:rPr>
                <w:rFonts w:asciiTheme="minorEastAsia" w:hAnsiTheme="minorEastAsia" w:eastAsiaTheme="minorEastAsia"/>
                <w:sz w:val="18"/>
              </w:rPr>
              <w:t>1-发行</w:t>
            </w:r>
          </w:p>
          <w:p>
            <w:pPr>
              <w:snapToGrid w:val="0"/>
              <w:rPr>
                <w:rFonts w:asciiTheme="minorEastAsia" w:hAnsiTheme="minorEastAsia" w:eastAsiaTheme="minorEastAsia"/>
                <w:sz w:val="18"/>
              </w:rPr>
            </w:pPr>
            <w:r>
              <w:rPr>
                <w:rFonts w:asciiTheme="minorEastAsia" w:hAnsiTheme="minorEastAsia" w:eastAsiaTheme="minorEastAsia"/>
                <w:sz w:val="18"/>
              </w:rPr>
              <w:t>4-停止申购赎回</w:t>
            </w:r>
          </w:p>
          <w:p>
            <w:pPr>
              <w:snapToGrid w:val="0"/>
              <w:rPr>
                <w:rFonts w:asciiTheme="minorEastAsia" w:hAnsiTheme="minorEastAsia" w:eastAsiaTheme="minorEastAsia"/>
                <w:sz w:val="18"/>
              </w:rPr>
            </w:pPr>
            <w:r>
              <w:rPr>
                <w:rFonts w:asciiTheme="minorEastAsia" w:hAnsiTheme="minorEastAsia" w:eastAsiaTheme="minorEastAsia"/>
                <w:sz w:val="18"/>
              </w:rPr>
              <w:t>5-停止申购，6-停止赎回</w:t>
            </w:r>
          </w:p>
          <w:p>
            <w:pPr>
              <w:widowControl/>
              <w:rPr>
                <w:rFonts w:asciiTheme="minorEastAsia" w:hAnsiTheme="minorEastAsia" w:eastAsiaTheme="minorEastAsia"/>
                <w:kern w:val="0"/>
                <w:sz w:val="18"/>
                <w:szCs w:val="18"/>
              </w:rPr>
            </w:pPr>
            <w:r>
              <w:rPr>
                <w:rFonts w:asciiTheme="minorEastAsia" w:hAnsiTheme="minorEastAsia" w:eastAsiaTheme="minorEastAsia"/>
                <w:sz w:val="18"/>
              </w:rPr>
              <w:t>8-基金终止，9-基金封闭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HomeTelNo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投资人住址电话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MaxRedemptionVol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基金最高赎回份数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MinAccountBalance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基金最低持有份数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CertificateNo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AnnualIncome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投资人年收入</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AnnouncementDate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AnnouncementType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公告类别</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常规，</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异常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基金账户利息金额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BackAmountByInvalid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因为无效而划回投资人的资金</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IPOStartDate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基金募集开始日期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IPOEndDate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基金募集结束日期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巨额赎回处理标志</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取消，</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顺延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LengthOfAnnouncement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公告内容长度</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FundManagerCode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MobileTelNo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投资人手机号码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MultiAcctFlag</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多渠道开户标志</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首次开设基金账户</w:t>
            </w:r>
          </w:p>
          <w:p>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已经其它渠道开户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InvestorName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基金单位净值</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268" w:type="dxa"/>
          </w:tcPr>
          <w:p>
            <w:pPr>
              <w:pStyle w:val="15"/>
              <w:widowControl/>
              <w:rPr>
                <w:rFonts w:cs="宋体" w:asciiTheme="minorEastAsia" w:hAnsiTheme="minorEastAsia" w:eastAsiaTheme="minorEastAsia"/>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OfficeTelNo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投资人单位电话号码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pPr>
              <w:widowControl/>
              <w:rPr>
                <w:rFonts w:cs="宋体"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原申请单编号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OriginalSubsDate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原申购日期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268" w:type="dxa"/>
          </w:tcPr>
          <w:p>
            <w:pPr>
              <w:widowControl/>
              <w:rPr>
                <w:rFonts w:asciiTheme="minorEastAsia" w:hAnsiTheme="minorEastAsia" w:eastAsiaTheme="minorEastAsia"/>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1</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2</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3</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268" w:type="dxa"/>
          </w:tcPr>
          <w:p>
            <w:pPr>
              <w:snapToGrid w:val="0"/>
              <w:rPr>
                <w:rFonts w:asciiTheme="minorEastAsia" w:hAnsiTheme="minorEastAsia" w:eastAsiaTheme="minorEastAsia"/>
                <w:kern w:val="0"/>
                <w:sz w:val="18"/>
                <w:szCs w:val="18"/>
              </w:rPr>
            </w:pPr>
            <w:r>
              <w:rPr>
                <w:rFonts w:asciiTheme="minorEastAsia" w:hAnsiTheme="minorEastAsia" w:eastAsiaTheme="minorEastAsia"/>
                <w:sz w:val="18"/>
              </w:rPr>
              <w:t>0-机构，1-个人，2-产品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IndiAppSubsVol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个人追加认购份数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IndiAppSubsAmount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个人追加认购金额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PostCode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投资人邮政编码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RedemptionDateInAdvance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IPOPrice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7(四位小数)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发行价格</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MinSubsVolByIndi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个人首次</w:t>
            </w:r>
            <w:r>
              <w:rPr>
                <w:rFonts w:cs="宋体" w:asciiTheme="minorEastAsia" w:hAnsiTheme="minorEastAsia" w:eastAsiaTheme="minorEastAsia"/>
                <w:kern w:val="0"/>
                <w:sz w:val="18"/>
                <w:szCs w:val="18"/>
              </w:rPr>
              <w:t>认购</w:t>
            </w:r>
            <w:r>
              <w:rPr>
                <w:rFonts w:hint="eastAsia" w:cs="宋体" w:asciiTheme="minorEastAsia" w:hAnsiTheme="minorEastAsia" w:eastAsiaTheme="minorEastAsia"/>
                <w:kern w:val="0"/>
                <w:sz w:val="18"/>
                <w:szCs w:val="18"/>
              </w:rPr>
              <w:t>最低份数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MinSubsAmountByIndi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个人首次认购最低金额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TransactorCertNo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经办人证件号码</w:t>
            </w:r>
          </w:p>
        </w:tc>
        <w:tc>
          <w:tcPr>
            <w:tcW w:w="2268" w:type="dxa"/>
          </w:tcPr>
          <w:p>
            <w:pPr>
              <w:widowControl/>
              <w:rPr>
                <w:rFonts w:asciiTheme="minorEastAsia" w:hAnsiTheme="minorEastAsia" w:eastAsiaTheme="minorEastAsia"/>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TransactorCertType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经办人证件类型</w:t>
            </w:r>
          </w:p>
        </w:tc>
        <w:tc>
          <w:tcPr>
            <w:tcW w:w="2268" w:type="dxa"/>
          </w:tcPr>
          <w:p>
            <w:pPr>
              <w:snapToGrid w:val="0"/>
              <w:jc w:val="left"/>
              <w:rPr>
                <w:rFonts w:asciiTheme="minorEastAsia" w:hAnsiTheme="minorEastAsia" w:eastAsiaTheme="minorEastAsia"/>
                <w:kern w:val="0"/>
                <w:sz w:val="18"/>
                <w:szCs w:val="18"/>
              </w:rPr>
            </w:pPr>
            <w:r>
              <w:rPr>
                <w:rFonts w:hint="eastAsia" w:asciiTheme="minorEastAsia" w:hAnsiTheme="minorEastAsia" w:eastAsiaTheme="minorEastAsia"/>
                <w:sz w:val="18"/>
              </w:rPr>
              <w:t>参考数据字典“证件类型”中的个人部分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TransactorName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经办人姓名</w:t>
            </w:r>
          </w:p>
        </w:tc>
        <w:tc>
          <w:tcPr>
            <w:tcW w:w="2268" w:type="dxa"/>
          </w:tcPr>
          <w:p>
            <w:pPr>
              <w:widowControl/>
              <w:rPr>
                <w:rFonts w:asciiTheme="minorEastAsia" w:hAnsiTheme="minorEastAsia" w:eastAsiaTheme="minorEastAsia"/>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TotalRedemptionAmount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基金赎回总金额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TotalTransactionOfSuccessfulRedemption</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成功赎回总笔数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TotalFeeOfRedemption</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赎回手续费总金额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VolOnRegistraionDate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权益登记日基金账户份数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RegistrationDate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权益登记日期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RegistrarCode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注册登记人代码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RegistrationFee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注册登记费</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TotalReinvestmentDividend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红利自动再投资总金额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BackAmountByExcess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因为剩余而划回投资人的资金</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TotalRedemptionVol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赎回总份数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268" w:type="dxa"/>
          </w:tcPr>
          <w:p>
            <w:pPr>
              <w:widowControl/>
              <w:rPr>
                <w:rFonts w:cs="宋体"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投资人在销售机构开设的用于交易的账号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AccountAbbr</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投资人户名简称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DividendRatio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红利比例</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w:t>
            </w:r>
            <w:r>
              <w:rPr>
                <w:rFonts w:hint="eastAsia" w:asciiTheme="minorEastAsia" w:hAnsiTheme="minorEastAsia" w:eastAsiaTheme="minorEastAsia"/>
                <w:kern w:val="0"/>
                <w:sz w:val="18"/>
                <w:szCs w:val="18"/>
              </w:rPr>
              <w:t>i</w:t>
            </w:r>
            <w:r>
              <w:rPr>
                <w:rFonts w:asciiTheme="minorEastAsia" w:hAnsiTheme="minorEastAsia" w:eastAsiaTheme="minorEastAsia"/>
                <w:kern w:val="0"/>
                <w:sz w:val="18"/>
                <w:szCs w:val="18"/>
              </w:rPr>
              <w:t>dentialDocumentCode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密函编号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DocumentSendDate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文件发送日期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投资人性别</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1-男，2-女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SHSecuritiesAccountID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上交所证券账号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SZSecuritiesAccountID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深交所证券账号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FundSize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基金规模</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FundSponsor</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基金发起人</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AnnouncementTitle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公告标题</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申请基金份数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交易价格</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投资者的单位交易成本</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确认交易流水号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印花税</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税金</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TelNo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投资人电话号码</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TargetBranchCode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对方网点号</w:t>
            </w:r>
          </w:p>
        </w:tc>
        <w:tc>
          <w:tcPr>
            <w:tcW w:w="2268" w:type="dxa"/>
          </w:tcPr>
          <w:p>
            <w:pPr>
              <w:widowControl/>
              <w:rPr>
                <w:rFonts w:cs="宋体"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对方销售人处投资人交易账号</w:t>
            </w:r>
          </w:p>
        </w:tc>
        <w:tc>
          <w:tcPr>
            <w:tcW w:w="2268" w:type="dxa"/>
          </w:tcPr>
          <w:p>
            <w:pPr>
              <w:widowControl/>
              <w:rPr>
                <w:rFonts w:cs="宋体"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AggregationOfTransactionByBusinessType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每种业务笔数汇总</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AggregationDate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汇总日期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基金份数汇总</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基金金额汇总</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hint="eastAsia" w:asciiTheme="minorEastAsia" w:hAnsiTheme="minorEastAsia" w:eastAsiaTheme="minorEastAsia"/>
                <w:kern w:val="0"/>
                <w:sz w:val="18"/>
                <w:szCs w:val="18"/>
              </w:rPr>
              <w:t>基金</w:t>
            </w:r>
            <w:r>
              <w:rPr>
                <w:rFonts w:hint="eastAsia" w:cs="宋体" w:asciiTheme="minorEastAsia" w:hAnsiTheme="minorEastAsia" w:eastAsiaTheme="minorEastAsia"/>
                <w:kern w:val="0"/>
                <w:sz w:val="18"/>
                <w:szCs w:val="18"/>
              </w:rPr>
              <w:t>账号</w:t>
            </w:r>
          </w:p>
        </w:tc>
        <w:tc>
          <w:tcPr>
            <w:tcW w:w="2268" w:type="dxa"/>
          </w:tcPr>
          <w:p>
            <w:pPr>
              <w:widowControl/>
              <w:rPr>
                <w:rFonts w:cs="宋体"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TrailCommission</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尾随佣金</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UpdateDate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基金净值日期</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交易申请有效天数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FaceValue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基金面值</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TargetRegionCode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对方所在地区编号</w:t>
            </w:r>
          </w:p>
        </w:tc>
        <w:tc>
          <w:tcPr>
            <w:tcW w:w="2268" w:type="dxa"/>
          </w:tcPr>
          <w:p>
            <w:pPr>
              <w:widowControl/>
              <w:rPr>
                <w:rFonts w:cs="宋体"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TotalFailingVol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失败份数汇总</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TotalSuccessfulVol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成功份数汇总</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DividendPerUnit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单位基金分红金额</w:t>
            </w:r>
            <w:r>
              <w:rPr>
                <w:rFonts w:cs="宋体" w:asciiTheme="minorEastAsia" w:hAnsiTheme="minorEastAsia" w:eastAsiaTheme="minorEastAsia"/>
                <w:kern w:val="0"/>
                <w:sz w:val="18"/>
                <w:szCs w:val="18"/>
              </w:rPr>
              <w:t>(含税)</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InterestTax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利息税</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FundVolBalance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基金份数余额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BeginAllotNo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配号开始号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EndAllotNo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配号结束号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TotalAllotNo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配号总数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CfmVolOfTargetFund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目标基金的确认份数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TargetNAV</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目标基金的单位净值</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TargetFundPrice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目标基金的价格</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164</w:t>
            </w:r>
          </w:p>
        </w:tc>
        <w:tc>
          <w:tcPr>
            <w:tcW w:w="2185"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TradingMethod</w:t>
            </w:r>
          </w:p>
        </w:tc>
        <w:tc>
          <w:tcPr>
            <w:tcW w:w="559"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1134" w:type="dxa"/>
          </w:tcPr>
          <w:p>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使用的交易手段</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共</w:t>
            </w:r>
            <w:r>
              <w:rPr>
                <w:rFonts w:cs="宋体" w:asciiTheme="minorEastAsia" w:hAnsiTheme="minorEastAsia" w:eastAsiaTheme="minorEastAsia"/>
                <w:kern w:val="0"/>
                <w:sz w:val="18"/>
                <w:szCs w:val="18"/>
              </w:rPr>
              <w:t>8个字符，每个字符代表一种交易手段，其含义为：</w:t>
            </w: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1位：CALLCENTER</w:t>
            </w:r>
            <w:r>
              <w:rPr>
                <w:rFonts w:cs="宋体" w:asciiTheme="minorEastAsia" w:hAnsiTheme="minorEastAsia" w:eastAsiaTheme="minorEastAsia"/>
                <w:kern w:val="0"/>
                <w:sz w:val="18"/>
                <w:szCs w:val="18"/>
              </w:rPr>
              <w:br w:type="textWrapping"/>
            </w: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2位：INTERNET</w:t>
            </w:r>
            <w:r>
              <w:rPr>
                <w:rFonts w:cs="宋体" w:asciiTheme="minorEastAsia" w:hAnsiTheme="minorEastAsia" w:eastAsiaTheme="minorEastAsia"/>
                <w:kern w:val="0"/>
                <w:sz w:val="18"/>
                <w:szCs w:val="18"/>
              </w:rPr>
              <w:br w:type="textWrapping"/>
            </w: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3位：自助终端</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4位：柜台</w:t>
            </w:r>
            <w:r>
              <w:rPr>
                <w:rFonts w:cs="宋体" w:asciiTheme="minorEastAsia" w:hAnsiTheme="minorEastAsia" w:eastAsiaTheme="minorEastAsia"/>
                <w:kern w:val="0"/>
                <w:sz w:val="18"/>
                <w:szCs w:val="18"/>
              </w:rPr>
              <w:br w:type="textWrapping"/>
            </w: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5~8位：保留</w:t>
            </w:r>
            <w:r>
              <w:rPr>
                <w:rFonts w:cs="宋体" w:asciiTheme="minorEastAsia" w:hAnsiTheme="minorEastAsia" w:eastAsiaTheme="minorEastAsia"/>
                <w:kern w:val="0"/>
                <w:sz w:val="18"/>
                <w:szCs w:val="18"/>
              </w:rPr>
              <w:br w:type="textWrapping"/>
            </w:r>
            <w:r>
              <w:rPr>
                <w:rFonts w:hint="eastAsia" w:cs="宋体" w:asciiTheme="minorEastAsia" w:hAnsiTheme="minorEastAsia" w:eastAsiaTheme="minorEastAsia"/>
                <w:kern w:val="0"/>
                <w:sz w:val="18"/>
                <w:szCs w:val="18"/>
              </w:rPr>
              <w:t>每个字符取</w:t>
            </w:r>
            <w:r>
              <w:rPr>
                <w:rFonts w:cs="宋体" w:asciiTheme="minorEastAsia" w:hAnsiTheme="minorEastAsia" w:eastAsiaTheme="minorEastAsia"/>
                <w:kern w:val="0"/>
                <w:sz w:val="18"/>
                <w:szCs w:val="18"/>
              </w:rPr>
              <w:t>1表示使用此种手段，取0表示不使用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合约编号</w:t>
            </w:r>
          </w:p>
        </w:tc>
        <w:tc>
          <w:tcPr>
            <w:tcW w:w="2268" w:type="dxa"/>
          </w:tcPr>
          <w:p>
            <w:pPr>
              <w:widowControl/>
              <w:rPr>
                <w:rFonts w:cs="宋体"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SelfHelp</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自助终端</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取消，</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开通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MinorFlag</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未成年人标志</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否，</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MinorID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w:t>
            </w:r>
            <w:r>
              <w:rPr>
                <w:rFonts w:asciiTheme="minorEastAsia" w:hAnsiTheme="minorEastAsia" w:eastAsiaTheme="minorEastAsia"/>
                <w:kern w:val="0"/>
                <w:sz w:val="18"/>
                <w:szCs w:val="18"/>
              </w:rPr>
              <w:t>ID</w:t>
            </w:r>
            <w:r>
              <w:rPr>
                <w:rFonts w:hint="eastAsia" w:cs="宋体" w:asciiTheme="minorEastAsia" w:hAnsiTheme="minorEastAsia" w:eastAsiaTheme="minorEastAsia"/>
                <w:kern w:val="0"/>
                <w:sz w:val="18"/>
                <w:szCs w:val="18"/>
              </w:rPr>
              <w:t>号</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原身份证字段在儿童开户时代表监护人的身份证号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DeliverType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对帐单寄送选择</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不寄送，</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按季，</w:t>
            </w:r>
            <w:r>
              <w:rPr>
                <w:rFonts w:asciiTheme="minorEastAsia" w:hAnsiTheme="minorEastAsia" w:eastAsiaTheme="minorEastAsia"/>
                <w:kern w:val="0"/>
                <w:sz w:val="18"/>
                <w:szCs w:val="18"/>
              </w:rPr>
              <w:t>3-</w:t>
            </w:r>
            <w:r>
              <w:rPr>
                <w:rFonts w:hint="eastAsia" w:asciiTheme="minorEastAsia" w:hAnsiTheme="minorEastAsia" w:eastAsiaTheme="minorEastAsia"/>
                <w:kern w:val="0"/>
                <w:sz w:val="18"/>
                <w:szCs w:val="18"/>
              </w:rPr>
              <w:t>半年，</w:t>
            </w:r>
            <w:r>
              <w:rPr>
                <w:rFonts w:asciiTheme="minorEastAsia" w:hAnsiTheme="minorEastAsia" w:eastAsiaTheme="minorEastAsia"/>
                <w:kern w:val="0"/>
                <w:sz w:val="18"/>
                <w:szCs w:val="18"/>
              </w:rPr>
              <w:t>4-</w:t>
            </w:r>
            <w:r>
              <w:rPr>
                <w:rFonts w:hint="eastAsia" w:asciiTheme="minorEastAsia" w:hAnsiTheme="minorEastAsia" w:eastAsiaTheme="minorEastAsia"/>
                <w:kern w:val="0"/>
                <w:sz w:val="18"/>
                <w:szCs w:val="18"/>
              </w:rPr>
              <w:t>一年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TransactorIDType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经办人识别方式</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书面委托，</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印鉴，</w:t>
            </w:r>
            <w:r>
              <w:rPr>
                <w:rFonts w:asciiTheme="minorEastAsia" w:hAnsiTheme="minorEastAsia" w:eastAsiaTheme="minorEastAsia"/>
                <w:kern w:val="0"/>
                <w:sz w:val="18"/>
                <w:szCs w:val="18"/>
              </w:rPr>
              <w:t>3-</w:t>
            </w:r>
            <w:r>
              <w:rPr>
                <w:rFonts w:hint="eastAsia" w:asciiTheme="minorEastAsia" w:hAnsiTheme="minorEastAsia" w:eastAsiaTheme="minorEastAsia"/>
                <w:kern w:val="0"/>
                <w:sz w:val="18"/>
                <w:szCs w:val="18"/>
              </w:rPr>
              <w:t>密码，</w:t>
            </w:r>
            <w:r>
              <w:rPr>
                <w:rFonts w:asciiTheme="minorEastAsia" w:hAnsiTheme="minorEastAsia" w:eastAsiaTheme="minorEastAsia"/>
                <w:kern w:val="0"/>
                <w:sz w:val="18"/>
                <w:szCs w:val="18"/>
              </w:rPr>
              <w:t>4-</w:t>
            </w:r>
            <w:r>
              <w:rPr>
                <w:rFonts w:hint="eastAsia" w:asciiTheme="minorEastAsia" w:hAnsiTheme="minorEastAsia" w:eastAsiaTheme="minorEastAsia"/>
                <w:kern w:val="0"/>
                <w:sz w:val="18"/>
                <w:szCs w:val="18"/>
              </w:rPr>
              <w:t>证件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AccountCardID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基金账户卡的凭证号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TotalFrontendFee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交易前端收费总额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TotalBackendLoad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交易后端收费总额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TotalFailingAmount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失败金额汇总</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TotalSuccessfulAmount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成功金额汇总</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TransferDirection</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转入</w:t>
            </w:r>
            <w:r>
              <w:rPr>
                <w:rFonts w:asciiTheme="minorEastAsia" w:hAnsiTheme="minorEastAsia" w:eastAsiaTheme="minorEastAsia"/>
                <w:sz w:val="18"/>
              </w:rPr>
              <w:t>/</w:t>
            </w:r>
            <w:r>
              <w:rPr>
                <w:rFonts w:hint="eastAsia" w:asciiTheme="minorEastAsia" w:hAnsiTheme="minorEastAsia" w:eastAsiaTheme="minorEastAsia"/>
                <w:sz w:val="18"/>
              </w:rPr>
              <w:t>转出标识</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w:t>
            </w:r>
            <w:r>
              <w:rPr>
                <w:rFonts w:hint="eastAsia" w:asciiTheme="minorEastAsia" w:hAnsiTheme="minorEastAsia" w:eastAsiaTheme="minorEastAsia"/>
                <w:sz w:val="18"/>
              </w:rPr>
              <w:t>转出，</w:t>
            </w:r>
            <w:r>
              <w:rPr>
                <w:rFonts w:asciiTheme="minorEastAsia" w:hAnsiTheme="minorEastAsia" w:eastAsiaTheme="minorEastAsia"/>
                <w:sz w:val="18"/>
              </w:rPr>
              <w:t>1-</w:t>
            </w:r>
            <w:r>
              <w:rPr>
                <w:rFonts w:hint="eastAsia" w:asciiTheme="minorEastAsia" w:hAnsiTheme="minorEastAsia" w:eastAsiaTheme="minorEastAsia"/>
                <w:sz w:val="18"/>
              </w:rPr>
              <w:t>转入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BusinessFinishFlag</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w:t>
            </w:r>
            <w:r>
              <w:rPr>
                <w:rFonts w:hint="eastAsia" w:asciiTheme="minorEastAsia" w:hAnsiTheme="minorEastAsia" w:eastAsiaTheme="minorEastAsia"/>
                <w:sz w:val="18"/>
              </w:rPr>
              <w:t>中间过程</w:t>
            </w:r>
          </w:p>
          <w:p>
            <w:pPr>
              <w:snapToGrid w:val="0"/>
              <w:rPr>
                <w:rFonts w:asciiTheme="minorEastAsia" w:hAnsiTheme="minorEastAsia" w:eastAsiaTheme="minorEastAsia"/>
                <w:sz w:val="18"/>
              </w:rPr>
            </w:pPr>
            <w:r>
              <w:rPr>
                <w:rFonts w:asciiTheme="minorEastAsia" w:hAnsiTheme="minorEastAsia" w:eastAsiaTheme="minorEastAsia"/>
                <w:sz w:val="18"/>
              </w:rPr>
              <w:t>1-</w:t>
            </w:r>
            <w:r>
              <w:rPr>
                <w:rFonts w:hint="eastAsia" w:asciiTheme="minorEastAsia" w:hAnsiTheme="minorEastAsia" w:eastAsiaTheme="minorEastAsia"/>
                <w:sz w:val="18"/>
              </w:rPr>
              <w:t>业务过程结束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TotalFailingDealingNum</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失败交易笔数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TotalSuccessfulDealingNum</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成功交易笔数</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180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ConvertStatus</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基金转换状态</w:t>
            </w:r>
          </w:p>
        </w:tc>
        <w:tc>
          <w:tcPr>
            <w:tcW w:w="2268" w:type="dxa"/>
          </w:tcPr>
          <w:p>
            <w:pPr>
              <w:snapToGrid w:val="0"/>
              <w:rPr>
                <w:rFonts w:ascii="宋体" w:hAnsi="宋体"/>
                <w:sz w:val="18"/>
              </w:rPr>
            </w:pPr>
            <w:r>
              <w:rPr>
                <w:rFonts w:hint="eastAsia" w:ascii="宋体" w:hAnsi="宋体"/>
                <w:sz w:val="18"/>
              </w:rPr>
              <w:t>0-可转入，可转出</w:t>
            </w:r>
          </w:p>
          <w:p>
            <w:pPr>
              <w:snapToGrid w:val="0"/>
              <w:rPr>
                <w:rFonts w:ascii="宋体" w:hAnsi="宋体"/>
                <w:sz w:val="18"/>
              </w:rPr>
            </w:pPr>
            <w:r>
              <w:rPr>
                <w:rFonts w:hint="eastAsia" w:ascii="宋体" w:hAnsi="宋体"/>
                <w:sz w:val="18"/>
              </w:rPr>
              <w:t>1-只可转入</w:t>
            </w:r>
          </w:p>
          <w:p>
            <w:pPr>
              <w:snapToGrid w:val="0"/>
              <w:rPr>
                <w:rFonts w:ascii="宋体" w:hAnsi="宋体"/>
                <w:sz w:val="18"/>
              </w:rPr>
            </w:pPr>
            <w:r>
              <w:rPr>
                <w:rFonts w:hint="eastAsia" w:ascii="宋体" w:hAnsi="宋体"/>
                <w:sz w:val="18"/>
              </w:rPr>
              <w:t>2-只可转出</w:t>
            </w:r>
          </w:p>
          <w:p>
            <w:pPr>
              <w:widowControl/>
              <w:rPr>
                <w:rFonts w:asciiTheme="minorEastAsia" w:hAnsiTheme="minorEastAsia" w:eastAsiaTheme="minorEastAsia"/>
                <w:sz w:val="18"/>
              </w:rPr>
            </w:pPr>
            <w:r>
              <w:rPr>
                <w:rFonts w:hint="eastAsia" w:ascii="宋体" w:hAnsi="宋体"/>
                <w:sz w:val="18"/>
              </w:rPr>
              <w:t>3-不可转换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AcctNameOfInvestorInClearingAgency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投资人收款银行账户户名</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AcctNoOfInvestorInClearingAgency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投资人收款银行账户账号</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ClearingAgency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投资人收款银行账户开户行</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sz w:val="18"/>
              </w:rPr>
              <w:t>填写银行三位销售机构代码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UnFrozenBalance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解冻红利金额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BusinessOrganiger</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业务发起人代码</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指是</w:t>
            </w:r>
            <w:r>
              <w:rPr>
                <w:rFonts w:asciiTheme="minorEastAsia" w:hAnsiTheme="minorEastAsia" w:eastAsiaTheme="minorEastAsia"/>
                <w:kern w:val="0"/>
                <w:sz w:val="18"/>
                <w:szCs w:val="18"/>
              </w:rPr>
              <w:t>TA</w:t>
            </w:r>
            <w:r>
              <w:rPr>
                <w:rFonts w:hint="eastAsia" w:cs="宋体" w:asciiTheme="minorEastAsia" w:hAnsiTheme="minorEastAsia" w:eastAsiaTheme="minorEastAsia"/>
                <w:kern w:val="0"/>
                <w:sz w:val="18"/>
                <w:szCs w:val="18"/>
              </w:rPr>
              <w:t>发起还是销售商发起。</w:t>
            </w:r>
            <w:r>
              <w:rPr>
                <w:rFonts w:asciiTheme="minorEastAsia" w:hAnsiTheme="minorEastAsia" w:eastAsiaTheme="minorEastAsia"/>
                <w:kern w:val="0"/>
                <w:sz w:val="18"/>
                <w:szCs w:val="18"/>
              </w:rPr>
              <w:t>TA</w:t>
            </w:r>
            <w:r>
              <w:rPr>
                <w:rFonts w:hint="eastAsia" w:cs="宋体" w:asciiTheme="minorEastAsia" w:hAnsiTheme="minorEastAsia" w:eastAsiaTheme="minorEastAsia"/>
                <w:kern w:val="0"/>
                <w:sz w:val="18"/>
                <w:szCs w:val="18"/>
              </w:rPr>
              <w:t>发起，填</w:t>
            </w:r>
            <w:r>
              <w:rPr>
                <w:rFonts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位</w:t>
            </w:r>
            <w:r>
              <w:rPr>
                <w:rFonts w:asciiTheme="minorEastAsia" w:hAnsiTheme="minorEastAsia" w:eastAsiaTheme="minorEastAsia"/>
                <w:kern w:val="0"/>
                <w:sz w:val="18"/>
                <w:szCs w:val="18"/>
              </w:rPr>
              <w:t>TA</w:t>
            </w:r>
            <w:r>
              <w:rPr>
                <w:rFonts w:hint="eastAsia" w:cs="宋体" w:asciiTheme="minorEastAsia" w:hAnsiTheme="minorEastAsia" w:eastAsiaTheme="minorEastAsia"/>
                <w:kern w:val="0"/>
                <w:sz w:val="18"/>
                <w:szCs w:val="18"/>
              </w:rPr>
              <w:t>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186</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AccountType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账户类型</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0-普通账户，1-机构散户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FrozenBalance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冻结金额</w:t>
            </w:r>
          </w:p>
        </w:tc>
        <w:tc>
          <w:tcPr>
            <w:tcW w:w="2268" w:type="dxa"/>
          </w:tcPr>
          <w:p>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FrozenShares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冻结红利再投资份数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189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TotalFare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16（两位小数）</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交易费用汇总</w:t>
            </w:r>
          </w:p>
        </w:tc>
        <w:tc>
          <w:tcPr>
            <w:tcW w:w="2268" w:type="dxa"/>
          </w:tcPr>
          <w:p>
            <w:pPr>
              <w:widowControl/>
              <w:rPr>
                <w:rFonts w:asciiTheme="minorEastAsia" w:hAnsiTheme="minorEastAsia" w:eastAsiaTheme="minorEastAsia"/>
                <w:kern w:val="0"/>
                <w:sz w:val="18"/>
                <w:szCs w:val="18"/>
              </w:rPr>
            </w:pPr>
            <w:r>
              <w:rPr>
                <w:rFonts w:hint="eastAsia"/>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190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VastRedeemFlag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巨额赎回标志</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0：非巨额；1：巨额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TermOfPeriodicSubs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定时定额申购期限</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FutureBuyDate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指定申购日期</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RateFee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r>
              <w:rPr>
                <w:rFonts w:hint="eastAsia" w:asciiTheme="minorEastAsia" w:hAnsiTheme="minorEastAsia" w:eastAsiaTheme="minorEastAsia"/>
                <w:kern w:val="0"/>
                <w:sz w:val="18"/>
                <w:szCs w:val="18"/>
              </w:rPr>
              <w:t>八位小数)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费率</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分段收费考虑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Borders>
              <w:bottom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194</w:t>
            </w:r>
          </w:p>
        </w:tc>
        <w:tc>
          <w:tcPr>
            <w:tcW w:w="2185" w:type="dxa"/>
            <w:tcBorders>
              <w:bottom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MinFee</w:t>
            </w:r>
          </w:p>
        </w:tc>
        <w:tc>
          <w:tcPr>
            <w:tcW w:w="559" w:type="dxa"/>
            <w:tcBorders>
              <w:bottom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Borders>
              <w:bottom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Borders>
              <w:bottom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最少收费</w:t>
            </w:r>
          </w:p>
        </w:tc>
        <w:tc>
          <w:tcPr>
            <w:tcW w:w="2268" w:type="dxa"/>
            <w:tcBorders>
              <w:bottom w:val="single" w:color="auto" w:sz="4" w:space="0"/>
            </w:tcBorders>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Borders>
              <w:bottom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195</w:t>
            </w:r>
          </w:p>
        </w:tc>
        <w:tc>
          <w:tcPr>
            <w:tcW w:w="2185" w:type="dxa"/>
            <w:tcBorders>
              <w:bottom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DaysRedemptionInAdvance</w:t>
            </w:r>
          </w:p>
        </w:tc>
        <w:tc>
          <w:tcPr>
            <w:tcW w:w="559" w:type="dxa"/>
            <w:tcBorders>
              <w:bottom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Borders>
              <w:bottom w:val="single" w:color="auto" w:sz="4" w:space="0"/>
            </w:tcBorders>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268" w:type="dxa"/>
            <w:tcBorders>
              <w:bottom w:val="single" w:color="auto" w:sz="4" w:space="0"/>
            </w:tcBorders>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预约赎回工作日天数</w:t>
            </w:r>
          </w:p>
        </w:tc>
        <w:tc>
          <w:tcPr>
            <w:tcW w:w="2268" w:type="dxa"/>
            <w:tcBorders>
              <w:bottom w:val="single" w:color="auto" w:sz="4" w:space="0"/>
            </w:tcBorders>
          </w:tcPr>
          <w:p>
            <w:pPr>
              <w:widowControl/>
              <w:rPr>
                <w:rFonts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MaxSubsVolByIndi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个人最高认购份数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MaxSubsAmountByIndi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个人最高认购金额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MaxSubsVolByInst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法人最高认购份数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MaxSubsAmountByInst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法人最高认购金额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UnitSubsVolByIndi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个人认购份数单位</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UnitSubsAmountByIndi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个人认购金额单位</w:t>
            </w:r>
          </w:p>
        </w:tc>
        <w:tc>
          <w:tcPr>
            <w:tcW w:w="2268" w:type="dxa"/>
          </w:tcPr>
          <w:p>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UnitSubsVolByInst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法人认购份数单位</w:t>
            </w:r>
          </w:p>
        </w:tc>
        <w:tc>
          <w:tcPr>
            <w:tcW w:w="2268" w:type="dxa"/>
          </w:tcPr>
          <w:p>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UnitSubsAmountByInst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法人认购金额单位</w:t>
            </w:r>
          </w:p>
        </w:tc>
        <w:tc>
          <w:tcPr>
            <w:tcW w:w="2268" w:type="dxa"/>
          </w:tcPr>
          <w:p>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MinBidsAmountByIndi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个人首次申购最低金额</w:t>
            </w:r>
          </w:p>
        </w:tc>
        <w:tc>
          <w:tcPr>
            <w:tcW w:w="2268" w:type="dxa"/>
          </w:tcPr>
          <w:p>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MinBidsAmountByInst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法人首次申购最低金额</w:t>
            </w:r>
          </w:p>
        </w:tc>
        <w:tc>
          <w:tcPr>
            <w:tcW w:w="2268" w:type="dxa"/>
          </w:tcPr>
          <w:p>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MinAppBidsAmountByIndi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个人追加申购最低金额</w:t>
            </w:r>
          </w:p>
        </w:tc>
        <w:tc>
          <w:tcPr>
            <w:tcW w:w="2268" w:type="dxa"/>
          </w:tcPr>
          <w:p>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MinAppBidsAmountByInst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法人追加申购最低金额</w:t>
            </w:r>
          </w:p>
        </w:tc>
        <w:tc>
          <w:tcPr>
            <w:tcW w:w="2268" w:type="dxa"/>
          </w:tcPr>
          <w:p>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MinRedemptionVol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基金最少赎回份数</w:t>
            </w:r>
          </w:p>
        </w:tc>
        <w:tc>
          <w:tcPr>
            <w:tcW w:w="2268" w:type="dxa"/>
          </w:tcPr>
          <w:p>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MinInterconvertVol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最低基金转换份数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IssueTypeByIndi</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个人发行方式</w:t>
            </w:r>
          </w:p>
        </w:tc>
        <w:tc>
          <w:tcPr>
            <w:tcW w:w="2268" w:type="dxa"/>
          </w:tcPr>
          <w:p>
            <w:pPr>
              <w:widowControl/>
              <w:jc w:val="left"/>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比例发行，</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摇号</w:t>
            </w:r>
          </w:p>
          <w:p>
            <w:pPr>
              <w:jc w:val="left"/>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r>
              <w:rPr>
                <w:rFonts w:hint="eastAsia" w:asciiTheme="minorEastAsia" w:hAnsiTheme="minorEastAsia" w:eastAsiaTheme="minorEastAsia"/>
                <w:kern w:val="0"/>
                <w:sz w:val="18"/>
                <w:szCs w:val="18"/>
              </w:rPr>
              <w:t>先来先买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IssueTypeByInst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机构发行方式</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比例发行，</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摇号</w:t>
            </w:r>
          </w:p>
          <w:p>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r>
              <w:rPr>
                <w:rFonts w:hint="eastAsia" w:asciiTheme="minorEastAsia" w:hAnsiTheme="minorEastAsia" w:eastAsiaTheme="minorEastAsia"/>
                <w:kern w:val="0"/>
                <w:sz w:val="18"/>
                <w:szCs w:val="18"/>
              </w:rPr>
              <w:t>先来先买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SubsType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认购方式</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金额认购，</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份数认购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CollectFeeType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交易费收取方式</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价内费，</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价外费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NextTradeDate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下一开放日</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SalerNetReceivableAmount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销售人净收结算金额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SalerNetPayableAmount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销售人净付结算金额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SalerTotalFee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销售人收取费用总额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SalerB</w:t>
            </w:r>
            <w:r>
              <w:rPr>
                <w:rFonts w:hint="eastAsia" w:asciiTheme="minorEastAsia" w:hAnsiTheme="minorEastAsia" w:eastAsiaTheme="minorEastAsia"/>
                <w:kern w:val="0"/>
                <w:sz w:val="18"/>
                <w:szCs w:val="18"/>
              </w:rPr>
              <w:t>uy</w:t>
            </w:r>
            <w:r>
              <w:rPr>
                <w:rFonts w:asciiTheme="minorEastAsia" w:hAnsiTheme="minorEastAsia" w:eastAsiaTheme="minorEastAsia"/>
                <w:kern w:val="0"/>
                <w:sz w:val="18"/>
                <w:szCs w:val="18"/>
              </w:rPr>
              <w:t>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销售人收取申购费用</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SalerBidFee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销售人收取赎回费用</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FundTotalFee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赎回费用总额</w:t>
            </w:r>
            <w:r>
              <w:rPr>
                <w:rFonts w:cs="宋体" w:asciiTheme="minorEastAsia" w:hAnsiTheme="minorEastAsia" w:eastAsiaTheme="minorEastAsia"/>
                <w:kern w:val="0"/>
                <w:sz w:val="18"/>
                <w:szCs w:val="18"/>
              </w:rPr>
              <w:t>(扣除保留在基金资产部分)</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RaiseTotalAmount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认购资金总额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AccumulativeTotalRaiseAmount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累计认购资金总额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RaiseInterest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认购期间利息</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SalerRaiseFee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销售人认购费</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Conversion InAmount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转入款</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Converting To 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转出款</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 Exchange 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销售人转换费</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Bid Tax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申购印花税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 Tax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赎回印花税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IndividualCapitalGainTax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分红个人利得所得税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InstituteCapital GainTax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分红机构利得所得税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 Income Tax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分红个人增值所得税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Institute Income Tax</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分红机构增值所得税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SalerReinvestmentFee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销售人再投资费</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SubFeeRetTA</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申购归注册登记人所得费用</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包括注册登记人的费用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RedemFeeRetTA</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赎回归注册登记人所得费用</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包括注册登记人的费用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TotalTransInAmount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基金转换入总金额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TotalFeeOfTransInAmount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基金转换入手续费总金额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TotalTransInVol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基金转换入总份数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TotalTransOutAmount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基金转换出总金额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TotalFeeOfTransOutAmount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基金转换出手续费总金额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TotalTransOutVol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基金转换出总份数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BidTrade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成功申购总户数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RedeemTrade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成功赎回总户数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FreezeTotal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冻结总份数</w:t>
            </w:r>
          </w:p>
        </w:tc>
        <w:tc>
          <w:tcPr>
            <w:tcW w:w="2268" w:type="dxa"/>
          </w:tcPr>
          <w:p>
            <w:pPr>
              <w:widowControl/>
              <w:rPr>
                <w:rFonts w:asciiTheme="minorEastAsia" w:hAnsiTheme="minorEastAsia" w:eastAsiaTheme="minorEastAsia"/>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管理人代码</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NetBidTotalAmount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申购成功资金总额</w:t>
            </w:r>
            <w:r>
              <w:rPr>
                <w:rFonts w:cs="宋体" w:asciiTheme="minorEastAsia" w:hAnsiTheme="minorEastAsia" w:eastAsiaTheme="minorEastAsia"/>
                <w:kern w:val="0"/>
                <w:sz w:val="18"/>
                <w:szCs w:val="18"/>
              </w:rPr>
              <w:t>(不含费用，不含税)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NetRedeemTotalAmount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赎回成功资金总额</w:t>
            </w:r>
            <w:r>
              <w:rPr>
                <w:rFonts w:cs="宋体" w:asciiTheme="minorEastAsia" w:hAnsiTheme="minorEastAsia" w:eastAsiaTheme="minorEastAsia"/>
                <w:kern w:val="0"/>
                <w:sz w:val="18"/>
                <w:szCs w:val="18"/>
              </w:rPr>
              <w:t>(不含费用，不含税)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CreditDebit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借贷方向</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借方</w:t>
            </w:r>
            <w:r>
              <w:rPr>
                <w:rFonts w:asciiTheme="minorEastAsia" w:hAnsiTheme="minorEastAsia" w:eastAsiaTheme="minorEastAsia"/>
                <w:kern w:val="0"/>
                <w:sz w:val="18"/>
                <w:szCs w:val="18"/>
              </w:rPr>
              <w:t xml:space="preserve"> 1-</w:t>
            </w:r>
            <w:r>
              <w:rPr>
                <w:rFonts w:hint="eastAsia" w:asciiTheme="minorEastAsia" w:hAnsiTheme="minorEastAsia" w:eastAsiaTheme="minorEastAsia"/>
                <w:kern w:val="0"/>
                <w:sz w:val="18"/>
                <w:szCs w:val="18"/>
              </w:rPr>
              <w:t>贷方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赎回费</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NetSettlement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资金清算净额</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全额交收可以用作实际清算额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Specification</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r>
              <w:rPr>
                <w:rFonts w:asciiTheme="minorEastAsia" w:hAnsiTheme="minorEastAsia" w:eastAsiaTheme="minorEastAsia"/>
                <w:kern w:val="0"/>
                <w:sz w:val="18"/>
                <w:szCs w:val="18"/>
              </w:rPr>
              <w:t>0</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摘要</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说明</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过户费</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0-由销售人发起</w:t>
            </w:r>
          </w:p>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由注册登记人发起</w:t>
            </w:r>
          </w:p>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2-由管理人发起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FrozenMethod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冻结方式</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原份数冻结，</w:t>
            </w:r>
          </w:p>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原份数</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滋息冻结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原申请日期</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TotalBackendLoadVol</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交易后端收费总份数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收费类别</w:t>
            </w:r>
            <w:r>
              <w:rPr>
                <w:rFonts w:cs="宋体" w:asciiTheme="minorEastAsia" w:hAnsiTheme="minorEastAsia" w:eastAsiaTheme="minorEastAsia"/>
                <w:kern w:val="0"/>
                <w:sz w:val="18"/>
                <w:szCs w:val="18"/>
              </w:rPr>
              <w:t>(份额类别)</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前收费，</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后收费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RedemptionInAdvanceFlag</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预约赎回标志</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非预约赎回，</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预约赎回</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RedemptionReason</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强行赎回原因</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小于最低持有数，</w:t>
            </w:r>
          </w:p>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司法执行，</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政策原因</w:t>
            </w:r>
          </w:p>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3-全份额快速过户后强制结转收益并强赎</w:t>
            </w:r>
            <w:r>
              <w:rPr>
                <w:rFonts w:hint="eastAsia" w:asciiTheme="minorEastAsia" w:hAnsiTheme="minorEastAsia" w:eastAsiaTheme="minorEastAsia"/>
                <w:sz w:val="18"/>
              </w:rPr>
              <w:t>，</w:t>
            </w:r>
            <w:r>
              <w:rPr>
                <w:rFonts w:asciiTheme="minorEastAsia" w:hAnsiTheme="minorEastAsia" w:eastAsiaTheme="minorEastAsia"/>
                <w:sz w:val="18"/>
              </w:rPr>
              <w:t>4-到期清盘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明细标志</w:t>
            </w:r>
          </w:p>
        </w:tc>
        <w:tc>
          <w:tcPr>
            <w:tcW w:w="2268" w:type="dxa"/>
          </w:tcPr>
          <w:p>
            <w:pPr>
              <w:rPr>
                <w:rFonts w:asciiTheme="minorEastAsia" w:hAnsiTheme="minorEastAsia" w:eastAsiaTheme="minorEastAsia"/>
                <w:kern w:val="0"/>
                <w:sz w:val="18"/>
                <w:szCs w:val="18"/>
              </w:rPr>
            </w:pPr>
            <w:r>
              <w:rPr>
                <w:rFonts w:asciiTheme="minorEastAsia" w:hAnsiTheme="minorEastAsia" w:eastAsiaTheme="minorEastAsia"/>
                <w:sz w:val="18"/>
              </w:rPr>
              <w:t>0-非明细，1-明细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DeliverWay</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对帐单寄送方式</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共</w:t>
            </w:r>
            <w:r>
              <w:rPr>
                <w:rFonts w:asciiTheme="minorEastAsia" w:hAnsiTheme="minorEastAsia" w:eastAsiaTheme="minorEastAsia"/>
                <w:kern w:val="0"/>
                <w:sz w:val="18"/>
                <w:szCs w:val="18"/>
              </w:rPr>
              <w:t>8</w:t>
            </w:r>
            <w:r>
              <w:rPr>
                <w:rFonts w:hint="eastAsia" w:cs="宋体" w:asciiTheme="minorEastAsia" w:hAnsiTheme="minorEastAsia" w:eastAsiaTheme="minorEastAsia"/>
                <w:kern w:val="0"/>
                <w:sz w:val="18"/>
                <w:szCs w:val="18"/>
              </w:rPr>
              <w:t>个字符，每个字符代表一种交易手段，其含义为：</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1</w:t>
            </w:r>
            <w:r>
              <w:rPr>
                <w:rFonts w:hint="eastAsia" w:cs="宋体" w:asciiTheme="minorEastAsia" w:hAnsiTheme="minorEastAsia" w:eastAsiaTheme="minorEastAsia"/>
                <w:kern w:val="0"/>
                <w:sz w:val="18"/>
                <w:szCs w:val="18"/>
              </w:rPr>
              <w:t>位：邮寄，</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位：传真，</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3</w:t>
            </w:r>
            <w:r>
              <w:rPr>
                <w:rFonts w:hint="eastAsia" w:cs="宋体" w:asciiTheme="minorEastAsia" w:hAnsiTheme="minorEastAsia" w:eastAsiaTheme="minorEastAsia"/>
                <w:kern w:val="0"/>
                <w:sz w:val="18"/>
                <w:szCs w:val="18"/>
              </w:rPr>
              <w:t>位：</w:t>
            </w:r>
            <w:r>
              <w:rPr>
                <w:rFonts w:asciiTheme="minorEastAsia" w:hAnsiTheme="minorEastAsia" w:eastAsiaTheme="minorEastAsia"/>
                <w:kern w:val="0"/>
                <w:sz w:val="18"/>
                <w:szCs w:val="18"/>
              </w:rPr>
              <w:t>E-mail</w:t>
            </w:r>
            <w:r>
              <w:rPr>
                <w:rFonts w:hint="eastAsia" w:cs="宋体" w:asciiTheme="minorEastAsia" w:hAnsiTheme="minorEastAsia" w:eastAsiaTheme="minorEastAsia"/>
                <w:kern w:val="0"/>
                <w:sz w:val="18"/>
                <w:szCs w:val="18"/>
              </w:rPr>
              <w:t>，</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4</w:t>
            </w:r>
            <w:r>
              <w:rPr>
                <w:rFonts w:hint="eastAsia" w:cs="宋体" w:asciiTheme="minorEastAsia" w:hAnsiTheme="minorEastAsia" w:eastAsiaTheme="minorEastAsia"/>
                <w:kern w:val="0"/>
                <w:sz w:val="18"/>
                <w:szCs w:val="18"/>
              </w:rPr>
              <w:t>位：短消息，</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5~8</w:t>
            </w:r>
            <w:r>
              <w:rPr>
                <w:rFonts w:hint="eastAsia" w:cs="宋体" w:asciiTheme="minorEastAsia" w:hAnsiTheme="minorEastAsia" w:eastAsiaTheme="minorEastAsia"/>
                <w:kern w:val="0"/>
                <w:sz w:val="18"/>
                <w:szCs w:val="18"/>
              </w:rPr>
              <w:t>位：保留。</w:t>
            </w:r>
          </w:p>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每位字符取</w:t>
            </w:r>
            <w:r>
              <w:rPr>
                <w:rFonts w:asciiTheme="minorEastAsia" w:hAnsiTheme="minorEastAsia" w:eastAsiaTheme="minorEastAsia"/>
                <w:kern w:val="0"/>
                <w:sz w:val="18"/>
                <w:szCs w:val="18"/>
              </w:rPr>
              <w:t>1</w:t>
            </w:r>
            <w:r>
              <w:rPr>
                <w:rFonts w:hint="eastAsia" w:cs="宋体" w:asciiTheme="minorEastAsia" w:hAnsiTheme="minorEastAsia" w:eastAsiaTheme="minorEastAsia"/>
                <w:kern w:val="0"/>
                <w:sz w:val="18"/>
                <w:szCs w:val="18"/>
              </w:rPr>
              <w:t>表示采用此种手段，取</w:t>
            </w:r>
            <w:r>
              <w:rPr>
                <w:rFonts w:asciiTheme="minorEastAsia" w:hAnsiTheme="minorEastAsia" w:eastAsiaTheme="minorEastAsia"/>
                <w:kern w:val="0"/>
                <w:sz w:val="18"/>
                <w:szCs w:val="18"/>
              </w:rPr>
              <w:t>0</w:t>
            </w:r>
            <w:r>
              <w:rPr>
                <w:rFonts w:hint="eastAsia" w:cs="宋体" w:asciiTheme="minorEastAsia" w:hAnsiTheme="minorEastAsia" w:eastAsiaTheme="minorEastAsia"/>
                <w:kern w:val="0"/>
                <w:sz w:val="18"/>
                <w:szCs w:val="18"/>
              </w:rPr>
              <w:t>表示不使用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VolumeByInterest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利息产生的基金份数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ValueLine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产品价值线数值</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AccountStatus</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账户状态</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正常，</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冻结，</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挂失，3-注销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BeginDateOfPeriodicSubs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定时定额申购起始日期</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270</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EndDateOfPeriodicSubs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定时定额申购终止日期</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SendDayOfPeriodicSubs</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定时定额申购每周期发送日</w:t>
            </w:r>
          </w:p>
        </w:tc>
        <w:tc>
          <w:tcPr>
            <w:tcW w:w="2268" w:type="dxa"/>
          </w:tcPr>
          <w:p>
            <w:pPr>
              <w:widowControl/>
              <w:rPr>
                <w:rFonts w:cs="宋体" w:asciiTheme="minorEastAsia" w:hAnsiTheme="minorEastAsia" w:eastAsiaTheme="minorEastAsia"/>
                <w:kern w:val="0"/>
                <w:sz w:val="18"/>
                <w:szCs w:val="18"/>
              </w:rPr>
            </w:pPr>
            <w:r>
              <w:rPr>
                <w:rFonts w:hint="eastAsia" w:ascii="宋体" w:hAnsi="宋体"/>
                <w:sz w:val="18"/>
              </w:rPr>
              <w:t>指每周期的第几天。如果遇非交易日，则顺延到下一交易日。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272</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TotalVolumeofReinvestmentDividend</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红利再投资份额总额</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273</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AccumulativeNAV</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累计基金单位净值</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ShareRegisterDate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份额注册日期</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LargeBuyFlag</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巨额购买处理标志</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取消，</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顺延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计费人</w:t>
            </w:r>
          </w:p>
        </w:tc>
        <w:tc>
          <w:tcPr>
            <w:tcW w:w="2268"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0-TA</w:t>
            </w:r>
            <w:r>
              <w:rPr>
                <w:rFonts w:hint="eastAsia" w:asciiTheme="minorEastAsia" w:hAnsiTheme="minorEastAsia" w:eastAsiaTheme="minorEastAsia"/>
                <w:kern w:val="0"/>
                <w:sz w:val="18"/>
                <w:szCs w:val="18"/>
              </w:rPr>
              <w:t>计费</w:t>
            </w:r>
            <w:r>
              <w:rPr>
                <w:rFonts w:asciiTheme="minorEastAsia" w:hAnsiTheme="minorEastAsia" w:eastAsiaTheme="minorEastAsia"/>
                <w:kern w:val="0"/>
                <w:sz w:val="18"/>
                <w:szCs w:val="18"/>
              </w:rPr>
              <w:t xml:space="preserve">  1-</w:t>
            </w:r>
            <w:r>
              <w:rPr>
                <w:rFonts w:hint="eastAsia" w:asciiTheme="minorEastAsia" w:hAnsiTheme="minorEastAsia" w:eastAsiaTheme="minorEastAsia"/>
                <w:kern w:val="0"/>
                <w:sz w:val="18"/>
                <w:szCs w:val="18"/>
              </w:rPr>
              <w:t>基金计费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277</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IndiAcctCfmRate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个人账户确认比例</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278</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InstAcctCfmRate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机构账户确认比例</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GenAcctCfmRate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综合账户确认比例</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280</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VarietyCodeOfPeriodicSubs</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定时定额品种代码</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281</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SerialNoOfPeriodicSubs</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定时定额申购序号</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282</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CorpName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工作单位名称</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283</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RefundAmount</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退款金额</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284</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SecuritiesAccountID</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10</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证券账号</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285</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SalePercent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16（八位小数）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配售比例</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286</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CertValidDate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证件有效日期</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287</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InstTranCertValidDate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机构经办人身份证件有效日期</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288</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InstReprCertValidDate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机构法人身份证件有效日期</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289</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ClientRiskRate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客户风险等级</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1-</w:t>
            </w:r>
            <w:r>
              <w:rPr>
                <w:rFonts w:hint="eastAsia" w:asciiTheme="minorEastAsia" w:hAnsiTheme="minorEastAsia" w:eastAsiaTheme="minorEastAsia"/>
                <w:sz w:val="18"/>
              </w:rPr>
              <w:t>低风险承受能力</w:t>
            </w:r>
          </w:p>
          <w:p>
            <w:pPr>
              <w:snapToGrid w:val="0"/>
              <w:rPr>
                <w:rFonts w:asciiTheme="minorEastAsia" w:hAnsiTheme="minorEastAsia" w:eastAsiaTheme="minorEastAsia"/>
                <w:sz w:val="18"/>
              </w:rPr>
            </w:pPr>
            <w:r>
              <w:rPr>
                <w:rFonts w:asciiTheme="minorEastAsia" w:hAnsiTheme="minorEastAsia" w:eastAsiaTheme="minorEastAsia"/>
                <w:sz w:val="18"/>
              </w:rPr>
              <w:t>2-</w:t>
            </w:r>
            <w:r>
              <w:rPr>
                <w:rFonts w:hint="eastAsia" w:asciiTheme="minorEastAsia" w:hAnsiTheme="minorEastAsia" w:eastAsiaTheme="minorEastAsia"/>
                <w:sz w:val="18"/>
              </w:rPr>
              <w:t>较低风险承受能力</w:t>
            </w:r>
          </w:p>
          <w:p>
            <w:pPr>
              <w:snapToGrid w:val="0"/>
              <w:rPr>
                <w:rFonts w:asciiTheme="minorEastAsia" w:hAnsiTheme="minorEastAsia" w:eastAsiaTheme="minorEastAsia"/>
                <w:sz w:val="18"/>
              </w:rPr>
            </w:pPr>
            <w:r>
              <w:rPr>
                <w:rFonts w:asciiTheme="minorEastAsia" w:hAnsiTheme="minorEastAsia" w:eastAsiaTheme="minorEastAsia"/>
                <w:sz w:val="18"/>
              </w:rPr>
              <w:t>3-</w:t>
            </w:r>
            <w:r>
              <w:rPr>
                <w:rFonts w:hint="eastAsia" w:asciiTheme="minorEastAsia" w:hAnsiTheme="minorEastAsia" w:eastAsiaTheme="minorEastAsia"/>
                <w:sz w:val="18"/>
              </w:rPr>
              <w:t>中等风险承受能力</w:t>
            </w:r>
          </w:p>
          <w:p>
            <w:pPr>
              <w:snapToGrid w:val="0"/>
              <w:rPr>
                <w:rFonts w:asciiTheme="minorEastAsia" w:hAnsiTheme="minorEastAsia" w:eastAsiaTheme="minorEastAsia"/>
                <w:sz w:val="18"/>
              </w:rPr>
            </w:pPr>
            <w:r>
              <w:rPr>
                <w:rFonts w:asciiTheme="minorEastAsia" w:hAnsiTheme="minorEastAsia" w:eastAsiaTheme="minorEastAsia"/>
                <w:sz w:val="18"/>
              </w:rPr>
              <w:t>4-</w:t>
            </w:r>
            <w:r>
              <w:rPr>
                <w:rFonts w:hint="eastAsia" w:asciiTheme="minorEastAsia" w:hAnsiTheme="minorEastAsia" w:eastAsiaTheme="minorEastAsia"/>
                <w:sz w:val="18"/>
              </w:rPr>
              <w:t>较高风险承受能力</w:t>
            </w:r>
          </w:p>
          <w:p>
            <w:pPr>
              <w:snapToGrid w:val="0"/>
              <w:rPr>
                <w:rFonts w:asciiTheme="minorEastAsia" w:hAnsiTheme="minorEastAsia" w:eastAsiaTheme="minorEastAsia"/>
                <w:sz w:val="18"/>
              </w:rPr>
            </w:pPr>
            <w:r>
              <w:rPr>
                <w:rFonts w:asciiTheme="minorEastAsia" w:hAnsiTheme="minorEastAsia" w:eastAsiaTheme="minorEastAsia"/>
                <w:sz w:val="18"/>
              </w:rPr>
              <w:t>5-</w:t>
            </w:r>
            <w:r>
              <w:rPr>
                <w:rFonts w:hint="eastAsia" w:asciiTheme="minorEastAsia" w:hAnsiTheme="minorEastAsia" w:eastAsiaTheme="minorEastAsia"/>
                <w:sz w:val="18"/>
              </w:rPr>
              <w:t>高风险承受能力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290</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InstReprManageRange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机构法人经营范围</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01-农、林、牧、渔业 02-采矿业03-制造业 04-电力、燃气及水的生产和供应业 05-建筑业 06-交通运输、仓储和邮政业  07-信息传输、计算机服务和软件业 08-批发和零售业 09-住宿和餐饮业 10-金融业 11-房地产业 12-租赁和商务服务业 13-科学研究、技术服务和地质勘查业 14-水利、环境和公共设施管理业 15-居民服务和其他服务业 16-教育 17-卫生、社会保障和社会福利业 18-文化、体育和娱乐业 19-公共管理与社会组织 20-国际组织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291</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ControlHolder</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2000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控股股东</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292</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ActualController</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2000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实际控制人</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293</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MarriageStatus</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婚姻状况</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0-未婚  1-已婚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294</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FamilyNum</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家庭人口数</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295</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Penates</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家庭资产</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296</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MediaHobby</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媒体偏好</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0-网络  1-广播 2-电视 3-报刊 4-其它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297</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CustomerNo</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12</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TA客户编号</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298</w:t>
            </w:r>
          </w:p>
        </w:tc>
        <w:tc>
          <w:tcPr>
            <w:tcW w:w="2185" w:type="dxa"/>
          </w:tcPr>
          <w:p>
            <w:pPr>
              <w:rPr>
                <w:rFonts w:asciiTheme="minorEastAsia" w:hAnsiTheme="minorEastAsia" w:eastAsiaTheme="minorEastAsia"/>
                <w:sz w:val="18"/>
              </w:rPr>
            </w:pPr>
            <w:r>
              <w:rPr>
                <w:rFonts w:asciiTheme="minorEastAsia" w:hAnsiTheme="minorEastAsia" w:eastAsiaTheme="minorEastAsia"/>
                <w:kern w:val="0"/>
                <w:sz w:val="18"/>
              </w:rPr>
              <w:t>Ration</w:t>
            </w:r>
            <w:r>
              <w:rPr>
                <w:rFonts w:asciiTheme="minorEastAsia" w:hAnsiTheme="minorEastAsia" w:eastAsiaTheme="minorEastAsia"/>
                <w:sz w:val="18"/>
              </w:rPr>
              <w:t>ProtocolNo</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20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定期定额协议号</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299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RationType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定期定额种类</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300</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BreachFee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违约金</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301</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SalesPromotion</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促销活动代码</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302</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AcceptMethod</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受理方式</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w:t>
            </w:r>
            <w:r>
              <w:rPr>
                <w:rFonts w:hint="eastAsia" w:asciiTheme="minorEastAsia" w:hAnsiTheme="minorEastAsia" w:eastAsiaTheme="minorEastAsia"/>
                <w:sz w:val="18"/>
              </w:rPr>
              <w:t>柜台</w:t>
            </w:r>
            <w:r>
              <w:rPr>
                <w:rFonts w:asciiTheme="minorEastAsia" w:hAnsiTheme="minorEastAsia" w:eastAsiaTheme="minorEastAsia"/>
                <w:sz w:val="18"/>
              </w:rPr>
              <w:t>1-</w:t>
            </w:r>
            <w:r>
              <w:rPr>
                <w:rFonts w:hint="eastAsia" w:asciiTheme="minorEastAsia" w:hAnsiTheme="minorEastAsia" w:eastAsiaTheme="minorEastAsia"/>
                <w:sz w:val="18"/>
              </w:rPr>
              <w:t>电话</w:t>
            </w:r>
            <w:r>
              <w:rPr>
                <w:rFonts w:asciiTheme="minorEastAsia" w:hAnsiTheme="minorEastAsia" w:eastAsiaTheme="minorEastAsia"/>
                <w:sz w:val="18"/>
              </w:rPr>
              <w:t>2-</w:t>
            </w:r>
            <w:r>
              <w:rPr>
                <w:rFonts w:hint="eastAsia" w:asciiTheme="minorEastAsia" w:hAnsiTheme="minorEastAsia" w:eastAsiaTheme="minorEastAsia"/>
                <w:sz w:val="18"/>
              </w:rPr>
              <w:t>网上</w:t>
            </w:r>
            <w:r>
              <w:rPr>
                <w:rFonts w:asciiTheme="minorEastAsia" w:hAnsiTheme="minorEastAsia" w:eastAsiaTheme="minorEastAsia"/>
                <w:sz w:val="18"/>
              </w:rPr>
              <w:t>3-</w:t>
            </w:r>
            <w:r>
              <w:rPr>
                <w:rFonts w:hint="eastAsia" w:asciiTheme="minorEastAsia" w:hAnsiTheme="minorEastAsia" w:eastAsiaTheme="minorEastAsia"/>
                <w:sz w:val="18"/>
              </w:rPr>
              <w:t>自助</w:t>
            </w:r>
            <w:r>
              <w:rPr>
                <w:rFonts w:asciiTheme="minorEastAsia" w:hAnsiTheme="minorEastAsia" w:eastAsiaTheme="minorEastAsia"/>
                <w:sz w:val="18"/>
              </w:rPr>
              <w:t xml:space="preserve"> 4-</w:t>
            </w:r>
            <w:r>
              <w:rPr>
                <w:rFonts w:hint="eastAsia" w:asciiTheme="minorEastAsia" w:hAnsiTheme="minorEastAsia" w:eastAsiaTheme="minorEastAsia"/>
                <w:sz w:val="18"/>
              </w:rPr>
              <w:t>传真</w:t>
            </w:r>
            <w:r>
              <w:rPr>
                <w:rFonts w:asciiTheme="minorEastAsia" w:hAnsiTheme="minorEastAsia" w:eastAsiaTheme="minorEastAsia"/>
                <w:sz w:val="18"/>
              </w:rPr>
              <w:t xml:space="preserve"> 5-</w:t>
            </w:r>
            <w:r>
              <w:rPr>
                <w:rFonts w:hint="eastAsia" w:asciiTheme="minorEastAsia" w:hAnsiTheme="minorEastAsia" w:eastAsiaTheme="minorEastAsia"/>
                <w:sz w:val="18"/>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303</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ForceRedemptionType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强制赎回类型</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0-强制赎回，1-违约赎回，2-到期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304</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AllowBreachRedempt</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允许违约赎回标志</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0-允许，1-不允许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305</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PunishFee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惩罚性费用</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306</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BreachFeeBackToFund</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rPr>
            </w:pPr>
            <w:r>
              <w:rPr>
                <w:rFonts w:asciiTheme="minorEastAsia" w:hAnsiTheme="minorEastAsia" w:eastAsiaTheme="minorEastAsia"/>
                <w:kern w:val="0"/>
                <w:sz w:val="18"/>
              </w:rPr>
              <w:t>16(两位小数)</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违约金归基金资产金额</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307</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FutureSubscribeDate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指定认购日期</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308</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TotalDivident</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16（八位小数）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累计单位分红</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309</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ErrorDetail</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60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出错详细信息</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310</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FundType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基金类型</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公募产品(含证券公司参照公募基金管理的大集合)：</w:t>
            </w:r>
          </w:p>
          <w:p>
            <w:pPr>
              <w:widowControl/>
              <w:rPr>
                <w:rFonts w:asciiTheme="minorEastAsia" w:hAnsiTheme="minorEastAsia" w:eastAsiaTheme="minorEastAsia"/>
                <w:sz w:val="18"/>
              </w:rPr>
            </w:pPr>
            <w:r>
              <w:rPr>
                <w:rFonts w:asciiTheme="minorEastAsia" w:hAnsiTheme="minorEastAsia" w:eastAsiaTheme="minorEastAsia"/>
                <w:sz w:val="18"/>
              </w:rPr>
              <w:t>01-股票型02-债券型03-混合型04-货币型 05-其它</w:t>
            </w:r>
            <w:r>
              <w:rPr>
                <w:rFonts w:hint="eastAsia" w:asciiTheme="minorEastAsia" w:hAnsiTheme="minorEastAsia" w:eastAsiaTheme="minorEastAsia"/>
                <w:sz w:val="18"/>
              </w:rPr>
              <w:t xml:space="preserve">  06-基金中基金</w:t>
            </w:r>
          </w:p>
          <w:p>
            <w:pPr>
              <w:widowControl/>
              <w:rPr>
                <w:rFonts w:asciiTheme="minorEastAsia" w:hAnsiTheme="minorEastAsia" w:eastAsiaTheme="minorEastAsia"/>
                <w:sz w:val="18"/>
              </w:rPr>
            </w:pPr>
          </w:p>
          <w:p>
            <w:pPr>
              <w:widowControl/>
              <w:rPr>
                <w:rFonts w:asciiTheme="minorEastAsia" w:hAnsiTheme="minorEastAsia" w:eastAsiaTheme="minorEastAsia"/>
                <w:sz w:val="18"/>
              </w:rPr>
            </w:pPr>
            <w:r>
              <w:rPr>
                <w:rFonts w:hint="eastAsia" w:asciiTheme="minorEastAsia" w:hAnsiTheme="minorEastAsia" w:eastAsiaTheme="minorEastAsia"/>
                <w:sz w:val="18"/>
              </w:rPr>
              <w:t>非公募产品：</w:t>
            </w:r>
          </w:p>
          <w:p>
            <w:pPr>
              <w:widowControl/>
              <w:rPr>
                <w:rFonts w:asciiTheme="minorEastAsia" w:hAnsiTheme="minorEastAsia" w:eastAsiaTheme="minorEastAsia"/>
                <w:sz w:val="18"/>
              </w:rPr>
            </w:pPr>
            <w:r>
              <w:rPr>
                <w:rFonts w:asciiTheme="minorEastAsia" w:hAnsiTheme="minorEastAsia" w:eastAsiaTheme="minorEastAsia"/>
                <w:sz w:val="18"/>
              </w:rPr>
              <w:t>11:</w:t>
            </w:r>
            <w:r>
              <w:rPr>
                <w:rFonts w:hint="eastAsia" w:asciiTheme="minorEastAsia" w:hAnsiTheme="minorEastAsia" w:eastAsiaTheme="minorEastAsia"/>
                <w:sz w:val="18"/>
              </w:rPr>
              <w:t>银行理财产品；</w:t>
            </w:r>
            <w:r>
              <w:rPr>
                <w:rFonts w:asciiTheme="minorEastAsia" w:hAnsiTheme="minorEastAsia" w:eastAsiaTheme="minorEastAsia"/>
                <w:sz w:val="18"/>
              </w:rPr>
              <w:t>12:</w:t>
            </w:r>
            <w:r>
              <w:rPr>
                <w:rFonts w:hint="eastAsia" w:asciiTheme="minorEastAsia" w:hAnsiTheme="minorEastAsia" w:eastAsiaTheme="minorEastAsia"/>
                <w:sz w:val="18"/>
              </w:rPr>
              <w:t>信托计划；</w:t>
            </w:r>
            <w:r>
              <w:rPr>
                <w:rFonts w:asciiTheme="minorEastAsia" w:hAnsiTheme="minorEastAsia" w:eastAsiaTheme="minorEastAsia"/>
                <w:sz w:val="18"/>
              </w:rPr>
              <w:t>13:</w:t>
            </w:r>
            <w:r>
              <w:rPr>
                <w:rFonts w:hint="eastAsia" w:asciiTheme="minorEastAsia" w:hAnsiTheme="minorEastAsia" w:eastAsiaTheme="minorEastAsia"/>
                <w:sz w:val="18"/>
              </w:rPr>
              <w:t>基金公司单一资管计划;14基金公司集合资管计划；</w:t>
            </w:r>
            <w:r>
              <w:rPr>
                <w:rFonts w:asciiTheme="minorEastAsia" w:hAnsiTheme="minorEastAsia" w:eastAsiaTheme="minorEastAsia"/>
                <w:sz w:val="18"/>
              </w:rPr>
              <w:t>15:</w:t>
            </w:r>
            <w:r>
              <w:rPr>
                <w:rFonts w:hint="eastAsia" w:asciiTheme="minorEastAsia" w:hAnsiTheme="minorEastAsia" w:eastAsiaTheme="minorEastAsia"/>
                <w:sz w:val="18"/>
              </w:rPr>
              <w:t>基金子公司单一资管计划;16基金子公司集合资管计划;17保险产品；</w:t>
            </w:r>
            <w:r>
              <w:rPr>
                <w:rFonts w:asciiTheme="minorEastAsia" w:hAnsiTheme="minorEastAsia" w:eastAsiaTheme="minorEastAsia"/>
                <w:sz w:val="18"/>
              </w:rPr>
              <w:t>1</w:t>
            </w:r>
            <w:r>
              <w:rPr>
                <w:rFonts w:hint="eastAsia" w:asciiTheme="minorEastAsia" w:hAnsiTheme="minorEastAsia" w:eastAsiaTheme="minorEastAsia"/>
                <w:sz w:val="18"/>
              </w:rPr>
              <w:t>8</w:t>
            </w:r>
            <w:r>
              <w:rPr>
                <w:rFonts w:asciiTheme="minorEastAsia" w:hAnsiTheme="minorEastAsia" w:eastAsiaTheme="minorEastAsia"/>
                <w:sz w:val="18"/>
              </w:rPr>
              <w:t>:</w:t>
            </w:r>
            <w:r>
              <w:rPr>
                <w:rFonts w:hint="eastAsia" w:asciiTheme="minorEastAsia" w:hAnsiTheme="minorEastAsia" w:eastAsiaTheme="minorEastAsia"/>
                <w:sz w:val="18"/>
              </w:rPr>
              <w:t>保险公司及其子公司资产管理计划；</w:t>
            </w:r>
            <w:r>
              <w:rPr>
                <w:rFonts w:asciiTheme="minorEastAsia" w:hAnsiTheme="minorEastAsia" w:eastAsiaTheme="minorEastAsia"/>
                <w:sz w:val="18"/>
              </w:rPr>
              <w:t>1</w:t>
            </w:r>
            <w:r>
              <w:rPr>
                <w:rFonts w:hint="eastAsia" w:asciiTheme="minorEastAsia" w:hAnsiTheme="minorEastAsia" w:eastAsiaTheme="minorEastAsia"/>
                <w:sz w:val="18"/>
              </w:rPr>
              <w:t>9</w:t>
            </w:r>
            <w:r>
              <w:rPr>
                <w:rFonts w:asciiTheme="minorEastAsia" w:hAnsiTheme="minorEastAsia" w:eastAsiaTheme="minorEastAsia"/>
                <w:sz w:val="18"/>
              </w:rPr>
              <w:t>:</w:t>
            </w:r>
            <w:r>
              <w:rPr>
                <w:rFonts w:hint="eastAsia" w:asciiTheme="minorEastAsia" w:hAnsiTheme="minorEastAsia" w:eastAsiaTheme="minorEastAsia"/>
                <w:sz w:val="18"/>
              </w:rPr>
              <w:t>证券公司及其子公司集合资管计划；20</w:t>
            </w:r>
            <w:r>
              <w:rPr>
                <w:rFonts w:asciiTheme="minorEastAsia" w:hAnsiTheme="minorEastAsia" w:eastAsiaTheme="minorEastAsia"/>
                <w:sz w:val="18"/>
              </w:rPr>
              <w:t>:</w:t>
            </w:r>
            <w:r>
              <w:rPr>
                <w:rFonts w:hint="eastAsia" w:asciiTheme="minorEastAsia" w:hAnsiTheme="minorEastAsia" w:eastAsiaTheme="minorEastAsia"/>
                <w:sz w:val="18"/>
              </w:rPr>
              <w:t>证券公司及其子公司单一资管计划；</w:t>
            </w:r>
            <w:r>
              <w:rPr>
                <w:rFonts w:asciiTheme="minorEastAsia" w:hAnsiTheme="minorEastAsia" w:eastAsiaTheme="minorEastAsia"/>
                <w:sz w:val="18"/>
              </w:rPr>
              <w:t>2</w:t>
            </w:r>
            <w:r>
              <w:rPr>
                <w:rFonts w:hint="eastAsia" w:asciiTheme="minorEastAsia" w:hAnsiTheme="minorEastAsia" w:eastAsiaTheme="minorEastAsia"/>
                <w:sz w:val="18"/>
              </w:rPr>
              <w:t>1</w:t>
            </w:r>
            <w:r>
              <w:rPr>
                <w:rFonts w:asciiTheme="minorEastAsia" w:hAnsiTheme="minorEastAsia" w:eastAsiaTheme="minorEastAsia"/>
                <w:sz w:val="18"/>
              </w:rPr>
              <w:t>:</w:t>
            </w:r>
            <w:r>
              <w:rPr>
                <w:rFonts w:hint="eastAsia" w:asciiTheme="minorEastAsia" w:hAnsiTheme="minorEastAsia" w:eastAsiaTheme="minorEastAsia"/>
                <w:sz w:val="18"/>
              </w:rPr>
              <w:t>期货公司及其子公司资产管理计划；</w:t>
            </w:r>
            <w:r>
              <w:rPr>
                <w:rFonts w:asciiTheme="minorEastAsia" w:hAnsiTheme="minorEastAsia" w:eastAsiaTheme="minorEastAsia"/>
                <w:sz w:val="18"/>
              </w:rPr>
              <w:t>2</w:t>
            </w:r>
            <w:r>
              <w:rPr>
                <w:rFonts w:hint="eastAsia" w:asciiTheme="minorEastAsia" w:hAnsiTheme="minorEastAsia" w:eastAsiaTheme="minorEastAsia"/>
                <w:sz w:val="18"/>
              </w:rPr>
              <w:t>2</w:t>
            </w:r>
            <w:r>
              <w:rPr>
                <w:rFonts w:asciiTheme="minorEastAsia" w:hAnsiTheme="minorEastAsia" w:eastAsiaTheme="minorEastAsia"/>
                <w:sz w:val="18"/>
              </w:rPr>
              <w:t>:</w:t>
            </w:r>
            <w:r>
              <w:rPr>
                <w:rFonts w:hint="eastAsia" w:asciiTheme="minorEastAsia" w:hAnsiTheme="minorEastAsia" w:eastAsiaTheme="minorEastAsia"/>
                <w:sz w:val="18"/>
              </w:rPr>
              <w:t>私募投资基金；</w:t>
            </w:r>
            <w:r>
              <w:rPr>
                <w:rFonts w:asciiTheme="minorEastAsia" w:hAnsiTheme="minorEastAsia" w:eastAsiaTheme="minorEastAsia"/>
                <w:sz w:val="18"/>
              </w:rPr>
              <w:t>2</w:t>
            </w:r>
            <w:r>
              <w:rPr>
                <w:rFonts w:hint="eastAsia" w:asciiTheme="minorEastAsia" w:hAnsiTheme="minorEastAsia" w:eastAsiaTheme="minorEastAsia"/>
                <w:sz w:val="18"/>
              </w:rPr>
              <w:t>3</w:t>
            </w:r>
            <w:r>
              <w:rPr>
                <w:rFonts w:asciiTheme="minorEastAsia" w:hAnsiTheme="minorEastAsia" w:eastAsiaTheme="minorEastAsia"/>
                <w:sz w:val="18"/>
              </w:rPr>
              <w:t>:</w:t>
            </w:r>
            <w:r>
              <w:rPr>
                <w:rFonts w:hint="eastAsia" w:asciiTheme="minorEastAsia" w:hAnsiTheme="minorEastAsia" w:eastAsiaTheme="minorEastAsia"/>
                <w:sz w:val="18"/>
              </w:rPr>
              <w:t>政府类引导基金；</w:t>
            </w:r>
            <w:r>
              <w:rPr>
                <w:rFonts w:asciiTheme="minorEastAsia" w:hAnsiTheme="minorEastAsia" w:eastAsiaTheme="minorEastAsia"/>
                <w:sz w:val="18"/>
              </w:rPr>
              <w:t>2</w:t>
            </w:r>
            <w:r>
              <w:rPr>
                <w:rFonts w:hint="eastAsia" w:asciiTheme="minorEastAsia" w:hAnsiTheme="minorEastAsia" w:eastAsiaTheme="minorEastAsia"/>
                <w:sz w:val="18"/>
              </w:rPr>
              <w:t>4</w:t>
            </w:r>
            <w:r>
              <w:rPr>
                <w:rFonts w:asciiTheme="minorEastAsia" w:hAnsiTheme="minorEastAsia" w:eastAsiaTheme="minorEastAsia"/>
                <w:sz w:val="18"/>
              </w:rPr>
              <w:t>:</w:t>
            </w:r>
            <w:r>
              <w:rPr>
                <w:rFonts w:hint="eastAsia" w:asciiTheme="minorEastAsia" w:hAnsiTheme="minorEastAsia" w:eastAsiaTheme="minorEastAsia"/>
                <w:sz w:val="18"/>
              </w:rPr>
              <w:t>全国社保基金；</w:t>
            </w:r>
            <w:r>
              <w:rPr>
                <w:rFonts w:asciiTheme="minorEastAsia" w:hAnsiTheme="minorEastAsia" w:eastAsiaTheme="minorEastAsia"/>
                <w:sz w:val="18"/>
              </w:rPr>
              <w:t>2</w:t>
            </w:r>
            <w:r>
              <w:rPr>
                <w:rFonts w:hint="eastAsia" w:asciiTheme="minorEastAsia" w:hAnsiTheme="minorEastAsia" w:eastAsiaTheme="minorEastAsia"/>
                <w:sz w:val="18"/>
              </w:rPr>
              <w:t>5</w:t>
            </w:r>
            <w:r>
              <w:rPr>
                <w:rFonts w:asciiTheme="minorEastAsia" w:hAnsiTheme="minorEastAsia" w:eastAsiaTheme="minorEastAsia"/>
                <w:sz w:val="18"/>
              </w:rPr>
              <w:t>:</w:t>
            </w:r>
            <w:r>
              <w:rPr>
                <w:rFonts w:hint="eastAsia" w:asciiTheme="minorEastAsia" w:hAnsiTheme="minorEastAsia" w:eastAsiaTheme="minorEastAsia"/>
                <w:sz w:val="18"/>
              </w:rPr>
              <w:t>地方社保基金；</w:t>
            </w:r>
            <w:r>
              <w:rPr>
                <w:rFonts w:asciiTheme="minorEastAsia" w:hAnsiTheme="minorEastAsia" w:eastAsiaTheme="minorEastAsia"/>
                <w:sz w:val="18"/>
              </w:rPr>
              <w:t>2</w:t>
            </w:r>
            <w:r>
              <w:rPr>
                <w:rFonts w:hint="eastAsia" w:asciiTheme="minorEastAsia" w:hAnsiTheme="minorEastAsia" w:eastAsiaTheme="minorEastAsia"/>
                <w:sz w:val="18"/>
              </w:rPr>
              <w:t>6</w:t>
            </w:r>
            <w:r>
              <w:rPr>
                <w:rFonts w:asciiTheme="minorEastAsia" w:hAnsiTheme="minorEastAsia" w:eastAsiaTheme="minorEastAsia"/>
                <w:sz w:val="18"/>
              </w:rPr>
              <w:t>:</w:t>
            </w:r>
            <w:r>
              <w:rPr>
                <w:rFonts w:hint="eastAsia" w:asciiTheme="minorEastAsia" w:hAnsiTheme="minorEastAsia" w:eastAsiaTheme="minorEastAsia"/>
                <w:sz w:val="18"/>
              </w:rPr>
              <w:t>基本养老保险；</w:t>
            </w:r>
            <w:r>
              <w:rPr>
                <w:rFonts w:asciiTheme="minorEastAsia" w:hAnsiTheme="minorEastAsia" w:eastAsiaTheme="minorEastAsia"/>
                <w:sz w:val="18"/>
              </w:rPr>
              <w:t>2</w:t>
            </w:r>
            <w:r>
              <w:rPr>
                <w:rFonts w:hint="eastAsia" w:asciiTheme="minorEastAsia" w:hAnsiTheme="minorEastAsia" w:eastAsiaTheme="minorEastAsia"/>
                <w:sz w:val="18"/>
              </w:rPr>
              <w:t>7</w:t>
            </w:r>
            <w:r>
              <w:rPr>
                <w:rFonts w:asciiTheme="minorEastAsia" w:hAnsiTheme="minorEastAsia" w:eastAsiaTheme="minorEastAsia"/>
                <w:sz w:val="18"/>
              </w:rPr>
              <w:t>:</w:t>
            </w:r>
            <w:r>
              <w:rPr>
                <w:rFonts w:hint="eastAsia" w:asciiTheme="minorEastAsia" w:hAnsiTheme="minorEastAsia" w:eastAsiaTheme="minorEastAsia"/>
                <w:sz w:val="18"/>
              </w:rPr>
              <w:t>养老金产品；</w:t>
            </w:r>
            <w:r>
              <w:rPr>
                <w:rFonts w:asciiTheme="minorEastAsia" w:hAnsiTheme="minorEastAsia" w:eastAsiaTheme="minorEastAsia"/>
                <w:sz w:val="18"/>
              </w:rPr>
              <w:t>2</w:t>
            </w:r>
            <w:r>
              <w:rPr>
                <w:rFonts w:hint="eastAsia" w:asciiTheme="minorEastAsia" w:hAnsiTheme="minorEastAsia" w:eastAsiaTheme="minorEastAsia"/>
                <w:sz w:val="18"/>
              </w:rPr>
              <w:t>8</w:t>
            </w:r>
            <w:r>
              <w:rPr>
                <w:rFonts w:asciiTheme="minorEastAsia" w:hAnsiTheme="minorEastAsia" w:eastAsiaTheme="minorEastAsia"/>
                <w:sz w:val="18"/>
              </w:rPr>
              <w:t>:</w:t>
            </w:r>
            <w:r>
              <w:rPr>
                <w:rFonts w:hint="eastAsia" w:asciiTheme="minorEastAsia" w:hAnsiTheme="minorEastAsia" w:eastAsiaTheme="minorEastAsia"/>
                <w:sz w:val="18"/>
              </w:rPr>
              <w:t>企业年金及职业年金；</w:t>
            </w:r>
            <w:r>
              <w:rPr>
                <w:rFonts w:asciiTheme="minorEastAsia" w:hAnsiTheme="minorEastAsia" w:eastAsiaTheme="minorEastAsia"/>
                <w:sz w:val="18"/>
              </w:rPr>
              <w:t>2</w:t>
            </w:r>
            <w:r>
              <w:rPr>
                <w:rFonts w:hint="eastAsia" w:asciiTheme="minorEastAsia" w:hAnsiTheme="minorEastAsia" w:eastAsiaTheme="minorEastAsia"/>
                <w:sz w:val="18"/>
              </w:rPr>
              <w:t>9</w:t>
            </w:r>
            <w:r>
              <w:rPr>
                <w:rFonts w:asciiTheme="minorEastAsia" w:hAnsiTheme="minorEastAsia" w:eastAsiaTheme="minorEastAsia"/>
                <w:sz w:val="18"/>
              </w:rPr>
              <w:t>:</w:t>
            </w:r>
            <w:r>
              <w:rPr>
                <w:rFonts w:hint="eastAsia" w:asciiTheme="minorEastAsia" w:hAnsiTheme="minorEastAsia" w:eastAsiaTheme="minorEastAsia"/>
                <w:sz w:val="18"/>
              </w:rPr>
              <w:t>境外资金（</w:t>
            </w:r>
            <w:r>
              <w:rPr>
                <w:rFonts w:asciiTheme="minorEastAsia" w:hAnsiTheme="minorEastAsia" w:eastAsiaTheme="minorEastAsia"/>
                <w:sz w:val="18"/>
              </w:rPr>
              <w:t>QFII</w:t>
            </w:r>
            <w:r>
              <w:rPr>
                <w:rFonts w:hint="eastAsia" w:asciiTheme="minorEastAsia" w:hAnsiTheme="minorEastAsia" w:eastAsiaTheme="minorEastAsia"/>
                <w:sz w:val="18"/>
              </w:rPr>
              <w:t>）；30</w:t>
            </w:r>
            <w:r>
              <w:rPr>
                <w:rFonts w:asciiTheme="minorEastAsia" w:hAnsiTheme="minorEastAsia" w:eastAsiaTheme="minorEastAsia"/>
                <w:sz w:val="18"/>
              </w:rPr>
              <w:t>:</w:t>
            </w:r>
            <w:r>
              <w:rPr>
                <w:rFonts w:hint="eastAsia" w:asciiTheme="minorEastAsia" w:hAnsiTheme="minorEastAsia" w:eastAsiaTheme="minorEastAsia"/>
                <w:sz w:val="18"/>
              </w:rPr>
              <w:t>境外资金（</w:t>
            </w:r>
            <w:r>
              <w:rPr>
                <w:rFonts w:asciiTheme="minorEastAsia" w:hAnsiTheme="minorEastAsia" w:eastAsiaTheme="minorEastAsia"/>
                <w:sz w:val="18"/>
              </w:rPr>
              <w:t>RQFII</w:t>
            </w:r>
            <w:r>
              <w:rPr>
                <w:rFonts w:hint="eastAsia" w:asciiTheme="minorEastAsia" w:hAnsiTheme="minorEastAsia" w:eastAsiaTheme="minorEastAsia"/>
                <w:sz w:val="18"/>
              </w:rPr>
              <w:t>）；</w:t>
            </w:r>
            <w:r>
              <w:rPr>
                <w:rFonts w:asciiTheme="minorEastAsia" w:hAnsiTheme="minorEastAsia" w:eastAsiaTheme="minorEastAsia"/>
                <w:sz w:val="18"/>
              </w:rPr>
              <w:t>3</w:t>
            </w:r>
            <w:r>
              <w:rPr>
                <w:rFonts w:hint="eastAsia" w:asciiTheme="minorEastAsia" w:hAnsiTheme="minorEastAsia" w:eastAsiaTheme="minorEastAsia"/>
                <w:sz w:val="18"/>
              </w:rPr>
              <w:t>1</w:t>
            </w:r>
            <w:r>
              <w:rPr>
                <w:rFonts w:asciiTheme="minorEastAsia" w:hAnsiTheme="minorEastAsia" w:eastAsiaTheme="minorEastAsia"/>
                <w:sz w:val="18"/>
              </w:rPr>
              <w:t>:</w:t>
            </w:r>
            <w:r>
              <w:rPr>
                <w:rFonts w:hint="eastAsia" w:asciiTheme="minorEastAsia" w:hAnsiTheme="minorEastAsia" w:eastAsiaTheme="minorEastAsia"/>
                <w:sz w:val="18"/>
              </w:rPr>
              <w:t>其它境外资金；</w:t>
            </w:r>
            <w:r>
              <w:rPr>
                <w:rFonts w:asciiTheme="minorEastAsia" w:hAnsiTheme="minorEastAsia" w:eastAsiaTheme="minorEastAsia"/>
                <w:sz w:val="18"/>
              </w:rPr>
              <w:t>3</w:t>
            </w:r>
            <w:r>
              <w:rPr>
                <w:rFonts w:hint="eastAsia" w:asciiTheme="minorEastAsia" w:hAnsiTheme="minorEastAsia" w:eastAsiaTheme="minorEastAsia"/>
                <w:sz w:val="18"/>
              </w:rPr>
              <w:t>2</w:t>
            </w:r>
            <w:r>
              <w:rPr>
                <w:rFonts w:asciiTheme="minorEastAsia" w:hAnsiTheme="minorEastAsia" w:eastAsiaTheme="minorEastAsia"/>
                <w:sz w:val="18"/>
              </w:rPr>
              <w:t>:</w:t>
            </w:r>
            <w:r>
              <w:rPr>
                <w:rFonts w:hint="eastAsia" w:asciiTheme="minorEastAsia" w:hAnsiTheme="minorEastAsia" w:eastAsiaTheme="minorEastAsia"/>
                <w:sz w:val="18"/>
              </w:rPr>
              <w:t>社会公益基金（慈善基金、捐赠基金等）；99</w:t>
            </w:r>
            <w:r>
              <w:rPr>
                <w:rFonts w:asciiTheme="minorEastAsia" w:hAnsiTheme="minorEastAsia" w:eastAsiaTheme="minorEastAsia"/>
                <w:sz w:val="18"/>
              </w:rPr>
              <w:t>:</w:t>
            </w:r>
            <w:r>
              <w:rPr>
                <w:rFonts w:hint="eastAsia" w:asciiTheme="minorEastAsia" w:hAnsiTheme="minorEastAsia" w:eastAsiaTheme="minorEastAsia"/>
                <w:sz w:val="18"/>
              </w:rPr>
              <w:t>其他产品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311</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PointsType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积分类型</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0-基金公司一般积分 1-利添利联名卡积分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312</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Points</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15（两位小数）</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积分值</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313</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FundCorpCode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基金公司代码</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314</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FundServerTel</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40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基金公司客服电话</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315</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FundInternetAddress</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基金公司网站网址</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316</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PointsStatus</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积分状态</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0-正常 1-作废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317</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AnnouncFlag</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公告标志</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0-公告  1-不公告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318</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TransferPermitFlag</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跨市场转入允许标志</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0-允许，1-不允许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宋体" w:hAnsi="宋体"/>
                <w:sz w:val="18"/>
              </w:rPr>
            </w:pPr>
            <w:r>
              <w:rPr>
                <w:rFonts w:hint="eastAsia" w:ascii="宋体" w:hAnsi="宋体"/>
                <w:sz w:val="18"/>
              </w:rPr>
              <w:t>319</w:t>
            </w:r>
          </w:p>
        </w:tc>
        <w:tc>
          <w:tcPr>
            <w:tcW w:w="2185" w:type="dxa"/>
            <w:vAlign w:val="center"/>
          </w:tcPr>
          <w:p>
            <w:pPr>
              <w:rPr>
                <w:rFonts w:ascii="宋体" w:hAnsi="宋体"/>
                <w:sz w:val="18"/>
              </w:rPr>
            </w:pPr>
            <w:r>
              <w:rPr>
                <w:rFonts w:hint="eastAsia" w:ascii="宋体" w:hAnsi="宋体"/>
                <w:sz w:val="18"/>
              </w:rPr>
              <w:t>InstAccount</w:t>
            </w:r>
          </w:p>
        </w:tc>
        <w:tc>
          <w:tcPr>
            <w:tcW w:w="559" w:type="dxa"/>
          </w:tcPr>
          <w:p>
            <w:pPr>
              <w:rPr>
                <w:rFonts w:ascii="宋体" w:hAnsi="宋体"/>
                <w:sz w:val="18"/>
              </w:rPr>
            </w:pPr>
            <w:r>
              <w:rPr>
                <w:rFonts w:hint="eastAsia" w:ascii="宋体" w:hAnsi="宋体"/>
                <w:sz w:val="18"/>
              </w:rPr>
              <w:t>C</w:t>
            </w:r>
          </w:p>
        </w:tc>
        <w:tc>
          <w:tcPr>
            <w:tcW w:w="1134" w:type="dxa"/>
          </w:tcPr>
          <w:p>
            <w:pPr>
              <w:rPr>
                <w:rFonts w:ascii="宋体" w:hAnsi="宋体"/>
                <w:sz w:val="18"/>
              </w:rPr>
            </w:pPr>
            <w:r>
              <w:rPr>
                <w:rFonts w:hint="eastAsia" w:ascii="宋体" w:hAnsi="宋体"/>
                <w:sz w:val="18"/>
              </w:rPr>
              <w:t>30</w:t>
            </w:r>
          </w:p>
        </w:tc>
        <w:tc>
          <w:tcPr>
            <w:tcW w:w="2268" w:type="dxa"/>
          </w:tcPr>
          <w:p>
            <w:pPr>
              <w:spacing w:line="240" w:lineRule="atLeast"/>
              <w:rPr>
                <w:rFonts w:ascii="宋体" w:hAnsi="宋体"/>
                <w:sz w:val="18"/>
              </w:rPr>
            </w:pPr>
            <w:r>
              <w:rPr>
                <w:rFonts w:hint="eastAsia" w:ascii="宋体" w:hAnsi="宋体"/>
                <w:sz w:val="18"/>
              </w:rPr>
              <w:t>销售人结算法人</w:t>
            </w:r>
            <w:r>
              <w:rPr>
                <w:rFonts w:ascii="宋体" w:hAnsi="宋体"/>
                <w:sz w:val="18"/>
              </w:rPr>
              <w:t>资金帐</w:t>
            </w:r>
            <w:r>
              <w:rPr>
                <w:rFonts w:hint="eastAsia" w:ascii="宋体" w:hAnsi="宋体"/>
                <w:sz w:val="18"/>
              </w:rPr>
              <w:t>号</w:t>
            </w:r>
          </w:p>
        </w:tc>
        <w:tc>
          <w:tcPr>
            <w:tcW w:w="2268" w:type="dxa"/>
          </w:tcPr>
          <w:p>
            <w:pPr>
              <w:rPr>
                <w:rFonts w:asciiTheme="minorEastAsia" w:hAnsiTheme="minorEastAsia" w:eastAsiaTheme="minorEastAsia"/>
                <w:strike/>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320</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CapitalType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spacing w:line="240" w:lineRule="atLeast"/>
              <w:rPr>
                <w:rFonts w:asciiTheme="minorEastAsia" w:hAnsiTheme="minorEastAsia" w:eastAsiaTheme="minorEastAsia"/>
                <w:sz w:val="18"/>
              </w:rPr>
            </w:pPr>
            <w:r>
              <w:rPr>
                <w:rFonts w:asciiTheme="minorEastAsia" w:hAnsiTheme="minorEastAsia" w:eastAsiaTheme="minorEastAsia"/>
                <w:sz w:val="18"/>
              </w:rPr>
              <w:t>资金类型</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321</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ReceOrPayFlag</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spacing w:line="240" w:lineRule="atLeast"/>
              <w:rPr>
                <w:rFonts w:asciiTheme="minorEastAsia" w:hAnsiTheme="minorEastAsia" w:eastAsiaTheme="minorEastAsia"/>
                <w:sz w:val="18"/>
              </w:rPr>
            </w:pPr>
            <w:r>
              <w:rPr>
                <w:rFonts w:hint="eastAsia" w:asciiTheme="minorEastAsia" w:hAnsiTheme="minorEastAsia" w:eastAsiaTheme="minorEastAsia"/>
                <w:sz w:val="18"/>
              </w:rPr>
              <w:t>收付标志</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322</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CalculateDate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清算日期</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323</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PayDate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交收日期</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324</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SeatCode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pPr>
              <w:spacing w:line="240" w:lineRule="atLeast"/>
              <w:rPr>
                <w:rFonts w:asciiTheme="minorEastAsia" w:hAnsiTheme="minorEastAsia" w:eastAsiaTheme="minorEastAsia"/>
                <w:sz w:val="18"/>
              </w:rPr>
            </w:pPr>
            <w:r>
              <w:rPr>
                <w:rFonts w:asciiTheme="minorEastAsia" w:hAnsiTheme="minorEastAsia" w:eastAsiaTheme="minorEastAsia"/>
                <w:sz w:val="18"/>
              </w:rPr>
              <w:t>席位代码</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325</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InstitutionType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机构类型</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若为机构分类如下：</w:t>
            </w:r>
          </w:p>
          <w:p>
            <w:pPr>
              <w:snapToGrid w:val="0"/>
              <w:rPr>
                <w:rFonts w:asciiTheme="minorEastAsia" w:hAnsiTheme="minorEastAsia" w:eastAsiaTheme="minorEastAsia"/>
                <w:sz w:val="18"/>
              </w:rPr>
            </w:pPr>
            <w:r>
              <w:rPr>
                <w:rFonts w:asciiTheme="minorEastAsia" w:hAnsiTheme="minorEastAsia" w:eastAsiaTheme="minorEastAsia"/>
                <w:sz w:val="18"/>
              </w:rPr>
              <w:t>101:证券公司；102:证券公司子公司；103:银行；104:信托公司；105:基金管理公司；106:基金管理公司子公司；107:保险公司；108:私募基金管理人；109:期货公司；110:期货公司子公司；111:财务公司；112:其他境内金融机构；113:机关法人；114:事业单位法人；115:社会团体法人；116:非金融机构企业法人；117:非金融类非法人机构；118:境外代理人；119:境外金融机构；120:外国战略投资者；121:境外非金融机构；122:其它；123:银行子公司；124:保险子公司</w:t>
            </w:r>
          </w:p>
          <w:p>
            <w:pPr>
              <w:snapToGrid w:val="0"/>
              <w:rPr>
                <w:rFonts w:asciiTheme="minorEastAsia" w:hAnsiTheme="minorEastAsia" w:eastAsiaTheme="minorEastAsia"/>
                <w:sz w:val="18"/>
              </w:rPr>
            </w:pPr>
          </w:p>
          <w:p>
            <w:pPr>
              <w:snapToGrid w:val="0"/>
              <w:rPr>
                <w:rFonts w:asciiTheme="minorEastAsia" w:hAnsiTheme="minorEastAsia" w:eastAsiaTheme="minorEastAsia"/>
                <w:sz w:val="18"/>
              </w:rPr>
            </w:pPr>
            <w:r>
              <w:rPr>
                <w:rFonts w:hint="eastAsia" w:asciiTheme="minorEastAsia" w:hAnsiTheme="minorEastAsia" w:eastAsiaTheme="minorEastAsia"/>
                <w:sz w:val="18"/>
              </w:rPr>
              <w:t>若为产品分类如下：</w:t>
            </w:r>
          </w:p>
          <w:p>
            <w:pPr>
              <w:snapToGrid w:val="0"/>
              <w:rPr>
                <w:rFonts w:asciiTheme="minorEastAsia" w:hAnsiTheme="minorEastAsia" w:eastAsiaTheme="minorEastAsia"/>
                <w:sz w:val="18"/>
              </w:rPr>
            </w:pPr>
            <w:r>
              <w:rPr>
                <w:rFonts w:asciiTheme="minorEastAsia" w:hAnsiTheme="minorEastAsia" w:eastAsiaTheme="minorEastAsia"/>
                <w:sz w:val="18"/>
              </w:rPr>
              <w:t>201:开放式公募基金产品；202:封闭式公募基金产品；203:银行理财产品；204:信托计划；205:基金公司专户；206:基金子公司产品；207:保险产品；208:保险公司及其子公司的资产管理计划；209:证券公司及其子公司集合理财产品（含证券公司大集合）；210:证券公司及其子公司专项资管计划；211:证券公司及其子公司单一资管计划；212:期货公司及其子公司的资产管理计划；213:私募投资基金；214:政府引导基金；215:全国社保基金；216:地方社保基金；217:基本养老保险；218:养老金产品；219:企业年金及职业年金；220:境外资金（QFII）；221:境外资金（RQFII）；222:其它境外资金；223:社会公益基金（慈善基金、捐赠基金等）； 224:其他产品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326</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DistributorName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销售人名称</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327</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TakeIncomeFlag</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带走收益标志</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0-不带走，1-带走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328</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PurposeOfPeSubs</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40</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定投目的</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329</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FrequencyOfPeSubs</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定投频率</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330</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BatchNum</w:t>
            </w:r>
            <w:r>
              <w:rPr>
                <w:rFonts w:hint="eastAsia" w:asciiTheme="minorEastAsia" w:hAnsiTheme="minorEastAsia" w:eastAsiaTheme="minorEastAsia"/>
                <w:sz w:val="18"/>
              </w:rPr>
              <w:t>O</w:t>
            </w:r>
            <w:r>
              <w:rPr>
                <w:rFonts w:asciiTheme="minorEastAsia" w:hAnsiTheme="minorEastAsia" w:eastAsiaTheme="minorEastAsia"/>
                <w:sz w:val="18"/>
              </w:rPr>
              <w:t>fPeSubs</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定投期数</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331</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FundTypeName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30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基金类型名称</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332</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RegistrarName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注册登记人名称</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333</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FundManagerName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基金管理人名称</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334</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sz w:val="18"/>
              </w:rPr>
              <w:t>EnglishFirstName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20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投资人英文名</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335</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EnglishFamliyName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20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投资人英文姓</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336</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Vocation</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4</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行业</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采用国标</w:t>
            </w:r>
            <w:r>
              <w:rPr>
                <w:rFonts w:asciiTheme="minorEastAsia" w:hAnsiTheme="minorEastAsia" w:eastAsiaTheme="minorEastAsia"/>
                <w:kern w:val="0"/>
                <w:sz w:val="18"/>
              </w:rPr>
              <w:t xml:space="preserve">GB/T4754-2017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337</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CorpoProperty</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2</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企业性质</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0-国企 1-民营 2-合资</w:t>
            </w:r>
          </w:p>
          <w:p>
            <w:pPr>
              <w:widowControl/>
              <w:rPr>
                <w:rFonts w:asciiTheme="minorEastAsia" w:hAnsiTheme="minorEastAsia" w:eastAsiaTheme="minorEastAsia"/>
                <w:kern w:val="0"/>
                <w:sz w:val="18"/>
              </w:rPr>
            </w:pPr>
            <w:r>
              <w:rPr>
                <w:rFonts w:asciiTheme="minorEastAsia" w:hAnsiTheme="minorEastAsia" w:eastAsiaTheme="minorEastAsia"/>
                <w:kern w:val="0"/>
                <w:sz w:val="18"/>
              </w:rPr>
              <w:t>3-其它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338</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StaffNum</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员工人数</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339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Hobbytype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2</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兴趣爱好类型</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340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Province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6</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省</w:t>
            </w:r>
            <w:r>
              <w:rPr>
                <w:rFonts w:asciiTheme="minorEastAsia" w:hAnsiTheme="minorEastAsia" w:eastAsiaTheme="minorEastAsia"/>
                <w:sz w:val="18"/>
              </w:rPr>
              <w:t>/直辖市</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采用国标</w:t>
            </w:r>
            <w:r>
              <w:rPr>
                <w:rFonts w:asciiTheme="minorEastAsia" w:hAnsiTheme="minorEastAsia" w:eastAsiaTheme="minorEastAsia"/>
                <w:kern w:val="0"/>
                <w:sz w:val="18"/>
              </w:rPr>
              <w:t>GB/T 2260-2007中6位数字代码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341</w:t>
            </w:r>
          </w:p>
        </w:tc>
        <w:tc>
          <w:tcPr>
            <w:tcW w:w="2185" w:type="dxa"/>
            <w:noWrap/>
          </w:tcPr>
          <w:p>
            <w:pPr>
              <w:widowControl/>
              <w:rPr>
                <w:rFonts w:asciiTheme="minorEastAsia" w:hAnsiTheme="minorEastAsia" w:eastAsiaTheme="minorEastAsia"/>
                <w:sz w:val="18"/>
              </w:rPr>
            </w:pPr>
            <w:r>
              <w:rPr>
                <w:rFonts w:asciiTheme="minorEastAsia" w:hAnsiTheme="minorEastAsia" w:eastAsiaTheme="minorEastAsia"/>
                <w:sz w:val="18"/>
              </w:rPr>
              <w:t>City</w:t>
            </w:r>
          </w:p>
        </w:tc>
        <w:tc>
          <w:tcPr>
            <w:tcW w:w="559"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6</w:t>
            </w:r>
          </w:p>
        </w:tc>
        <w:tc>
          <w:tcPr>
            <w:tcW w:w="2268" w:type="dxa"/>
            <w:noWrap/>
          </w:tcPr>
          <w:p>
            <w:pPr>
              <w:widowControl/>
              <w:rPr>
                <w:rFonts w:asciiTheme="minorEastAsia" w:hAnsiTheme="minorEastAsia" w:eastAsiaTheme="minorEastAsia"/>
                <w:kern w:val="0"/>
                <w:sz w:val="18"/>
              </w:rPr>
            </w:pPr>
            <w:r>
              <w:rPr>
                <w:rFonts w:hint="eastAsia" w:asciiTheme="minorEastAsia" w:hAnsiTheme="minorEastAsia" w:eastAsiaTheme="minorEastAsia"/>
                <w:sz w:val="18"/>
              </w:rPr>
              <w:t>市</w:t>
            </w:r>
          </w:p>
        </w:tc>
        <w:tc>
          <w:tcPr>
            <w:tcW w:w="2268" w:type="dxa"/>
            <w:noWrap/>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采用国标</w:t>
            </w:r>
            <w:r>
              <w:rPr>
                <w:rFonts w:asciiTheme="minorEastAsia" w:hAnsiTheme="minorEastAsia" w:eastAsiaTheme="minorEastAsia"/>
                <w:kern w:val="0"/>
                <w:sz w:val="18"/>
              </w:rPr>
              <w:t>GB/T 2260-2007中6位数字代码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342</w:t>
            </w:r>
          </w:p>
        </w:tc>
        <w:tc>
          <w:tcPr>
            <w:tcW w:w="2185" w:type="dxa"/>
            <w:noWrap/>
          </w:tcPr>
          <w:p>
            <w:pPr>
              <w:widowControl/>
              <w:rPr>
                <w:rFonts w:asciiTheme="minorEastAsia" w:hAnsiTheme="minorEastAsia" w:eastAsiaTheme="minorEastAsia"/>
                <w:sz w:val="18"/>
              </w:rPr>
            </w:pPr>
            <w:r>
              <w:rPr>
                <w:rFonts w:asciiTheme="minorEastAsia" w:hAnsiTheme="minorEastAsia" w:eastAsiaTheme="minorEastAsia"/>
                <w:sz w:val="18"/>
              </w:rPr>
              <w:t>County</w:t>
            </w:r>
          </w:p>
        </w:tc>
        <w:tc>
          <w:tcPr>
            <w:tcW w:w="559"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6</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县</w:t>
            </w:r>
            <w:r>
              <w:rPr>
                <w:rFonts w:asciiTheme="minorEastAsia" w:hAnsiTheme="minorEastAsia" w:eastAsiaTheme="minorEastAsia"/>
                <w:sz w:val="18"/>
              </w:rPr>
              <w:t>/区</w:t>
            </w:r>
          </w:p>
        </w:tc>
        <w:tc>
          <w:tcPr>
            <w:tcW w:w="2268" w:type="dxa"/>
            <w:noWrap/>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采用国标</w:t>
            </w:r>
            <w:r>
              <w:rPr>
                <w:rFonts w:asciiTheme="minorEastAsia" w:hAnsiTheme="minorEastAsia" w:eastAsiaTheme="minorEastAsia"/>
                <w:kern w:val="0"/>
                <w:sz w:val="18"/>
              </w:rPr>
              <w:t>GB/T 2260-2007中6位数字代码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343</w:t>
            </w:r>
          </w:p>
        </w:tc>
        <w:tc>
          <w:tcPr>
            <w:tcW w:w="2185" w:type="dxa"/>
            <w:noWrap/>
          </w:tcPr>
          <w:p>
            <w:pPr>
              <w:widowControl/>
              <w:rPr>
                <w:rFonts w:asciiTheme="minorEastAsia" w:hAnsiTheme="minorEastAsia" w:eastAsiaTheme="minorEastAsia"/>
                <w:sz w:val="18"/>
              </w:rPr>
            </w:pPr>
            <w:r>
              <w:rPr>
                <w:rFonts w:asciiTheme="minorEastAsia" w:hAnsiTheme="minorEastAsia" w:eastAsiaTheme="minorEastAsia"/>
                <w:sz w:val="18"/>
              </w:rPr>
              <w:t>CommendPerson</w:t>
            </w:r>
          </w:p>
        </w:tc>
        <w:tc>
          <w:tcPr>
            <w:tcW w:w="559"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40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推荐人</w:t>
            </w:r>
          </w:p>
        </w:tc>
        <w:tc>
          <w:tcPr>
            <w:tcW w:w="2268" w:type="dxa"/>
            <w:noWrap/>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344</w:t>
            </w:r>
          </w:p>
        </w:tc>
        <w:tc>
          <w:tcPr>
            <w:tcW w:w="2185" w:type="dxa"/>
            <w:noWrap/>
          </w:tcPr>
          <w:p>
            <w:pPr>
              <w:widowControl/>
              <w:rPr>
                <w:rFonts w:asciiTheme="minorEastAsia" w:hAnsiTheme="minorEastAsia" w:eastAsiaTheme="minorEastAsia"/>
                <w:sz w:val="18"/>
              </w:rPr>
            </w:pPr>
            <w:r>
              <w:rPr>
                <w:rFonts w:asciiTheme="minorEastAsia" w:hAnsiTheme="minorEastAsia" w:eastAsiaTheme="minorEastAsia"/>
                <w:sz w:val="18"/>
              </w:rPr>
              <w:t>CommendPersonType</w:t>
            </w:r>
          </w:p>
        </w:tc>
        <w:tc>
          <w:tcPr>
            <w:tcW w:w="559"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noWrap/>
          </w:tcPr>
          <w:p>
            <w:pPr>
              <w:widowControl/>
              <w:rPr>
                <w:rFonts w:asciiTheme="minorEastAsia" w:hAnsiTheme="minorEastAsia" w:eastAsiaTheme="minorEastAsia"/>
                <w:kern w:val="0"/>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推荐人类型</w:t>
            </w:r>
          </w:p>
        </w:tc>
        <w:tc>
          <w:tcPr>
            <w:tcW w:w="2268" w:type="dxa"/>
            <w:noWrap/>
          </w:tcPr>
          <w:p>
            <w:pPr>
              <w:rPr>
                <w:rFonts w:asciiTheme="minorEastAsia" w:hAnsiTheme="minorEastAsia" w:eastAsiaTheme="minorEastAsia"/>
                <w:sz w:val="18"/>
              </w:rPr>
            </w:pPr>
            <w:r>
              <w:rPr>
                <w:rFonts w:asciiTheme="minorEastAsia" w:hAnsiTheme="minorEastAsia" w:eastAsiaTheme="minorEastAsia"/>
                <w:sz w:val="18"/>
              </w:rPr>
              <w:t>1:内部员工2:注册用户</w:t>
            </w:r>
          </w:p>
          <w:p>
            <w:pPr>
              <w:widowControl/>
              <w:rPr>
                <w:rFonts w:asciiTheme="minorEastAsia" w:hAnsiTheme="minorEastAsia" w:eastAsiaTheme="minorEastAsia"/>
                <w:kern w:val="0"/>
                <w:sz w:val="18"/>
              </w:rPr>
            </w:pPr>
            <w:r>
              <w:rPr>
                <w:rFonts w:asciiTheme="minorEastAsia" w:hAnsiTheme="minorEastAsia" w:eastAsiaTheme="minorEastAsia"/>
                <w:sz w:val="18"/>
              </w:rPr>
              <w:t>3:基金账户4:客户经理编号5:客户经理姓名0:其他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345</w:t>
            </w:r>
          </w:p>
        </w:tc>
        <w:tc>
          <w:tcPr>
            <w:tcW w:w="2185" w:type="dxa"/>
            <w:noWrap/>
          </w:tcPr>
          <w:p>
            <w:pPr>
              <w:widowControl/>
              <w:rPr>
                <w:rFonts w:asciiTheme="minorEastAsia" w:hAnsiTheme="minorEastAsia" w:eastAsiaTheme="minorEastAsia"/>
                <w:sz w:val="18"/>
              </w:rPr>
            </w:pPr>
            <w:r>
              <w:rPr>
                <w:rFonts w:asciiTheme="minorEastAsia" w:hAnsiTheme="minorEastAsia" w:eastAsiaTheme="minorEastAsia"/>
                <w:sz w:val="18"/>
              </w:rPr>
              <w:t>CapitalMode</w:t>
            </w:r>
          </w:p>
        </w:tc>
        <w:tc>
          <w:tcPr>
            <w:tcW w:w="559" w:type="dxa"/>
            <w:noWrap/>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资金方式</w:t>
            </w:r>
          </w:p>
        </w:tc>
        <w:tc>
          <w:tcPr>
            <w:tcW w:w="2268" w:type="dxa"/>
            <w:noWrap/>
          </w:tcPr>
          <w:p>
            <w:pPr>
              <w:rPr>
                <w:rFonts w:asciiTheme="minorEastAsia" w:hAnsiTheme="minorEastAsia" w:eastAsiaTheme="minorEastAsia"/>
                <w:sz w:val="18"/>
              </w:rPr>
            </w:pPr>
            <w:r>
              <w:rPr>
                <w:rFonts w:asciiTheme="minorEastAsia" w:hAnsiTheme="minorEastAsia" w:eastAsiaTheme="minorEastAsia"/>
                <w:sz w:val="18"/>
              </w:rPr>
              <w:t>1：普通方式，2：兴业银基通，3：银联通，4：工行网银，5：好易联，6：汇付天下，7：工行银基通，8：好易联托收，9：银行代扣款，A：农行网银，B：建行网银，C：交行网银，D：北京银行，E：支付宝，F：浦发网银，G：招行网银，H：开联网银，I：富友，J：民生网银，K：网下转账，L：平安网银，M：通联，N：中行网银，P：易宝，Q：财富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346</w:t>
            </w:r>
          </w:p>
        </w:tc>
        <w:tc>
          <w:tcPr>
            <w:tcW w:w="2185" w:type="dxa"/>
            <w:noWrap/>
          </w:tcPr>
          <w:p>
            <w:pPr>
              <w:widowControl/>
              <w:rPr>
                <w:rFonts w:asciiTheme="minorEastAsia" w:hAnsiTheme="minorEastAsia" w:eastAsiaTheme="minorEastAsia"/>
                <w:sz w:val="18"/>
              </w:rPr>
            </w:pPr>
            <w:r>
              <w:rPr>
                <w:rFonts w:asciiTheme="minorEastAsia" w:hAnsiTheme="minorEastAsia" w:eastAsiaTheme="minorEastAsia"/>
                <w:sz w:val="18"/>
              </w:rPr>
              <w:t>DetailCapticalMode</w:t>
            </w:r>
          </w:p>
        </w:tc>
        <w:tc>
          <w:tcPr>
            <w:tcW w:w="559" w:type="dxa"/>
            <w:noWrap/>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明细资金方式</w:t>
            </w:r>
          </w:p>
        </w:tc>
        <w:tc>
          <w:tcPr>
            <w:tcW w:w="2268" w:type="dxa"/>
            <w:noWrap/>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347</w:t>
            </w:r>
          </w:p>
        </w:tc>
        <w:tc>
          <w:tcPr>
            <w:tcW w:w="2185" w:type="dxa"/>
            <w:noWrap/>
          </w:tcPr>
          <w:p>
            <w:pPr>
              <w:widowControl/>
              <w:rPr>
                <w:rFonts w:asciiTheme="minorEastAsia" w:hAnsiTheme="minorEastAsia" w:eastAsiaTheme="minorEastAsia"/>
                <w:sz w:val="18"/>
              </w:rPr>
            </w:pPr>
            <w:r>
              <w:rPr>
                <w:rFonts w:asciiTheme="minorEastAsia" w:hAnsiTheme="minorEastAsia" w:eastAsiaTheme="minorEastAsia"/>
                <w:sz w:val="18"/>
              </w:rPr>
              <w:t>BackenloadDiscount</w:t>
            </w:r>
          </w:p>
        </w:tc>
        <w:tc>
          <w:tcPr>
            <w:tcW w:w="559" w:type="dxa"/>
            <w:noWrap/>
          </w:tcPr>
          <w:p>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noWrap/>
          </w:tcPr>
          <w:p>
            <w:pPr>
              <w:widowControl/>
              <w:rPr>
                <w:rFonts w:asciiTheme="minorEastAsia" w:hAnsiTheme="minorEastAsia" w:eastAsiaTheme="minorEastAsia"/>
                <w:sz w:val="18"/>
              </w:rPr>
            </w:pPr>
            <w:r>
              <w:rPr>
                <w:rFonts w:asciiTheme="minorEastAsia" w:hAnsiTheme="minorEastAsia" w:eastAsiaTheme="minorEastAsia"/>
                <w:sz w:val="18"/>
              </w:rPr>
              <w:t>5（4位小数）</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补差费折扣率</w:t>
            </w:r>
          </w:p>
        </w:tc>
        <w:tc>
          <w:tcPr>
            <w:tcW w:w="2268" w:type="dxa"/>
            <w:noWrap/>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widowControl/>
              <w:rPr>
                <w:rFonts w:asciiTheme="minorEastAsia" w:hAnsiTheme="minorEastAsia" w:eastAsiaTheme="minorEastAsia"/>
                <w:kern w:val="0"/>
                <w:sz w:val="18"/>
              </w:rPr>
            </w:pPr>
            <w:r>
              <w:rPr>
                <w:rFonts w:asciiTheme="minorEastAsia" w:hAnsiTheme="minorEastAsia" w:eastAsiaTheme="minorEastAsia"/>
                <w:kern w:val="0"/>
                <w:sz w:val="18"/>
              </w:rPr>
              <w:t>348</w:t>
            </w:r>
          </w:p>
        </w:tc>
        <w:tc>
          <w:tcPr>
            <w:tcW w:w="2185" w:type="dxa"/>
            <w:noWrap/>
          </w:tcPr>
          <w:p>
            <w:pPr>
              <w:widowControl/>
              <w:rPr>
                <w:rFonts w:asciiTheme="minorEastAsia" w:hAnsiTheme="minorEastAsia" w:eastAsiaTheme="minorEastAsia"/>
                <w:sz w:val="18"/>
              </w:rPr>
            </w:pPr>
            <w:r>
              <w:rPr>
                <w:rFonts w:asciiTheme="minorEastAsia" w:hAnsiTheme="minorEastAsia" w:eastAsiaTheme="minorEastAsia"/>
                <w:sz w:val="18"/>
              </w:rPr>
              <w:t>CombineNum</w:t>
            </w:r>
          </w:p>
        </w:tc>
        <w:tc>
          <w:tcPr>
            <w:tcW w:w="559" w:type="dxa"/>
            <w:noWrap/>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组合编号</w:t>
            </w:r>
          </w:p>
        </w:tc>
        <w:tc>
          <w:tcPr>
            <w:tcW w:w="2268" w:type="dxa"/>
            <w:noWrap/>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349</w:t>
            </w:r>
          </w:p>
        </w:tc>
        <w:tc>
          <w:tcPr>
            <w:tcW w:w="2185" w:type="dxa"/>
            <w:noWrap/>
          </w:tcPr>
          <w:p>
            <w:pPr>
              <w:snapToGrid w:val="0"/>
              <w:rPr>
                <w:rFonts w:asciiTheme="minorEastAsia" w:hAnsiTheme="minorEastAsia" w:eastAsiaTheme="minorEastAsia"/>
                <w:sz w:val="18"/>
              </w:rPr>
            </w:pPr>
            <w:r>
              <w:rPr>
                <w:rFonts w:asciiTheme="minorEastAsia" w:hAnsiTheme="minorEastAsia" w:eastAsiaTheme="minorEastAsia"/>
                <w:sz w:val="18"/>
              </w:rPr>
              <w:t>AlternationDate</w:t>
            </w:r>
          </w:p>
        </w:tc>
        <w:tc>
          <w:tcPr>
            <w:tcW w:w="559" w:type="dxa"/>
            <w:noWrap/>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noWrap/>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noWrap/>
          </w:tcPr>
          <w:p>
            <w:pPr>
              <w:snapToGrid w:val="0"/>
              <w:rPr>
                <w:rFonts w:asciiTheme="minorEastAsia" w:hAnsiTheme="minorEastAsia" w:eastAsiaTheme="minorEastAsia"/>
                <w:sz w:val="18"/>
              </w:rPr>
            </w:pPr>
            <w:r>
              <w:rPr>
                <w:rFonts w:hint="eastAsia" w:asciiTheme="minorEastAsia" w:hAnsiTheme="minorEastAsia" w:eastAsiaTheme="minorEastAsia"/>
                <w:sz w:val="18"/>
              </w:rPr>
              <w:t>最后更新日</w:t>
            </w:r>
          </w:p>
        </w:tc>
        <w:tc>
          <w:tcPr>
            <w:tcW w:w="2268" w:type="dxa"/>
            <w:noWrap/>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350</w:t>
            </w:r>
          </w:p>
        </w:tc>
        <w:tc>
          <w:tcPr>
            <w:tcW w:w="2185" w:type="dxa"/>
            <w:noWrap/>
          </w:tcPr>
          <w:p>
            <w:pPr>
              <w:rPr>
                <w:rFonts w:asciiTheme="minorEastAsia" w:hAnsiTheme="minorEastAsia" w:eastAsiaTheme="minorEastAsia"/>
                <w:sz w:val="18"/>
              </w:rPr>
            </w:pPr>
            <w:r>
              <w:rPr>
                <w:rFonts w:asciiTheme="minorEastAsia" w:hAnsiTheme="minorEastAsia" w:eastAsiaTheme="minorEastAsia"/>
                <w:sz w:val="18"/>
              </w:rPr>
              <w:t>TargetDistributorType</w:t>
            </w:r>
          </w:p>
        </w:tc>
        <w:tc>
          <w:tcPr>
            <w:tcW w:w="559" w:type="dxa"/>
            <w:noWrap/>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noWrap/>
          </w:tcPr>
          <w:p>
            <w:pPr>
              <w:rPr>
                <w:rFonts w:asciiTheme="minorEastAsia" w:hAnsiTheme="minorEastAsia" w:eastAsiaTheme="minorEastAsia"/>
                <w:sz w:val="18"/>
              </w:rPr>
            </w:pPr>
            <w:r>
              <w:rPr>
                <w:rFonts w:hint="eastAsia" w:asciiTheme="minorEastAsia" w:hAnsiTheme="minorEastAsia" w:eastAsiaTheme="minorEastAsia"/>
                <w:sz w:val="18"/>
              </w:rPr>
              <w:t>对方销售人类型</w:t>
            </w:r>
          </w:p>
        </w:tc>
        <w:tc>
          <w:tcPr>
            <w:tcW w:w="2268" w:type="dxa"/>
            <w:noWrap/>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351</w:t>
            </w:r>
          </w:p>
        </w:tc>
        <w:tc>
          <w:tcPr>
            <w:tcW w:w="2185" w:type="dxa"/>
            <w:noWrap/>
          </w:tcPr>
          <w:p>
            <w:pPr>
              <w:snapToGrid w:val="0"/>
              <w:rPr>
                <w:rFonts w:asciiTheme="minorEastAsia" w:hAnsiTheme="minorEastAsia" w:eastAsiaTheme="minorEastAsia"/>
                <w:sz w:val="18"/>
              </w:rPr>
            </w:pPr>
            <w:r>
              <w:rPr>
                <w:rFonts w:asciiTheme="minorEastAsia" w:hAnsiTheme="minorEastAsia" w:eastAsiaTheme="minorEastAsia"/>
                <w:sz w:val="18"/>
              </w:rPr>
              <w:t>XRValue</w:t>
            </w:r>
          </w:p>
        </w:tc>
        <w:tc>
          <w:tcPr>
            <w:tcW w:w="559" w:type="dxa"/>
            <w:noWrap/>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noWrap/>
          </w:tcPr>
          <w:p>
            <w:pPr>
              <w:rPr>
                <w:rFonts w:asciiTheme="minorEastAsia" w:hAnsiTheme="minorEastAsia" w:eastAsiaTheme="minorEastAsia"/>
                <w:sz w:val="18"/>
              </w:rPr>
            </w:pPr>
            <w:r>
              <w:rPr>
                <w:rFonts w:asciiTheme="minorEastAsia" w:hAnsiTheme="minorEastAsia" w:eastAsiaTheme="minorEastAsia"/>
                <w:sz w:val="18"/>
              </w:rPr>
              <w:t>16（两位小</w:t>
            </w:r>
            <w:r>
              <w:rPr>
                <w:rFonts w:hint="eastAsia" w:asciiTheme="minorEastAsia" w:hAnsiTheme="minorEastAsia" w:eastAsiaTheme="minorEastAsia"/>
                <w:sz w:val="18"/>
              </w:rPr>
              <w:t>数）</w:t>
            </w:r>
          </w:p>
        </w:tc>
        <w:tc>
          <w:tcPr>
            <w:tcW w:w="2268" w:type="dxa"/>
            <w:noWrap/>
          </w:tcPr>
          <w:p>
            <w:pPr>
              <w:snapToGrid w:val="0"/>
              <w:rPr>
                <w:rFonts w:asciiTheme="minorEastAsia" w:hAnsiTheme="minorEastAsia" w:eastAsiaTheme="minorEastAsia"/>
                <w:sz w:val="18"/>
              </w:rPr>
            </w:pPr>
            <w:r>
              <w:rPr>
                <w:rFonts w:hint="eastAsia" w:asciiTheme="minorEastAsia" w:hAnsiTheme="minorEastAsia" w:eastAsiaTheme="minorEastAsia"/>
                <w:sz w:val="18"/>
              </w:rPr>
              <w:t>单位除权值</w:t>
            </w:r>
          </w:p>
        </w:tc>
        <w:tc>
          <w:tcPr>
            <w:tcW w:w="2268" w:type="dxa"/>
            <w:noWrap/>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352</w:t>
            </w:r>
          </w:p>
        </w:tc>
        <w:tc>
          <w:tcPr>
            <w:tcW w:w="2185" w:type="dxa"/>
            <w:noWrap/>
          </w:tcPr>
          <w:p>
            <w:pPr>
              <w:snapToGrid w:val="0"/>
              <w:rPr>
                <w:rFonts w:asciiTheme="minorEastAsia" w:hAnsiTheme="minorEastAsia" w:eastAsiaTheme="minorEastAsia"/>
                <w:sz w:val="18"/>
              </w:rPr>
            </w:pPr>
            <w:r>
              <w:rPr>
                <w:rFonts w:asciiTheme="minorEastAsia" w:hAnsiTheme="minorEastAsia" w:eastAsiaTheme="minorEastAsia"/>
                <w:sz w:val="18"/>
              </w:rPr>
              <w:t>XRValueFlag</w:t>
            </w:r>
          </w:p>
        </w:tc>
        <w:tc>
          <w:tcPr>
            <w:tcW w:w="559" w:type="dxa"/>
            <w:noWrap/>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noWrap/>
          </w:tcPr>
          <w:p>
            <w:pPr>
              <w:snapToGrid w:val="0"/>
              <w:rPr>
                <w:rFonts w:asciiTheme="minorEastAsia" w:hAnsiTheme="minorEastAsia" w:eastAsiaTheme="minorEastAsia"/>
                <w:sz w:val="18"/>
              </w:rPr>
            </w:pPr>
            <w:r>
              <w:rPr>
                <w:rFonts w:hint="eastAsia" w:asciiTheme="minorEastAsia" w:hAnsiTheme="minorEastAsia" w:eastAsiaTheme="minorEastAsia"/>
                <w:sz w:val="18"/>
              </w:rPr>
              <w:t>单位除权值正负</w:t>
            </w:r>
          </w:p>
        </w:tc>
        <w:tc>
          <w:tcPr>
            <w:tcW w:w="2268" w:type="dxa"/>
            <w:noWrap/>
          </w:tcPr>
          <w:p>
            <w:pPr>
              <w:snapToGrid w:val="0"/>
              <w:rPr>
                <w:rFonts w:asciiTheme="minorEastAsia" w:hAnsiTheme="minorEastAsia" w:eastAsiaTheme="minorEastAsia"/>
                <w:sz w:val="18"/>
              </w:rPr>
            </w:pPr>
            <w:r>
              <w:rPr>
                <w:rFonts w:asciiTheme="minorEastAsia" w:hAnsiTheme="minorEastAsia" w:eastAsiaTheme="minorEastAsia"/>
                <w:kern w:val="0"/>
                <w:sz w:val="18"/>
              </w:rPr>
              <w:t>0-正  1-负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353</w:t>
            </w:r>
          </w:p>
        </w:tc>
        <w:tc>
          <w:tcPr>
            <w:tcW w:w="2185" w:type="dxa"/>
            <w:noWrap/>
          </w:tcPr>
          <w:p>
            <w:pPr>
              <w:snapToGrid w:val="0"/>
              <w:rPr>
                <w:rFonts w:asciiTheme="minorEastAsia" w:hAnsiTheme="minorEastAsia" w:eastAsiaTheme="minorEastAsia"/>
                <w:sz w:val="18"/>
              </w:rPr>
            </w:pPr>
            <w:r>
              <w:rPr>
                <w:rFonts w:asciiTheme="minorEastAsia" w:hAnsiTheme="minorEastAsia" w:eastAsiaTheme="minorEastAsia"/>
                <w:sz w:val="18"/>
              </w:rPr>
              <w:t>XRType</w:t>
            </w:r>
          </w:p>
        </w:tc>
        <w:tc>
          <w:tcPr>
            <w:tcW w:w="559" w:type="dxa"/>
            <w:noWrap/>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noWrap/>
          </w:tcPr>
          <w:p>
            <w:pPr>
              <w:snapToGrid w:val="0"/>
              <w:rPr>
                <w:rFonts w:asciiTheme="minorEastAsia" w:hAnsiTheme="minorEastAsia" w:eastAsiaTheme="minorEastAsia"/>
                <w:sz w:val="18"/>
              </w:rPr>
            </w:pPr>
            <w:r>
              <w:rPr>
                <w:rFonts w:hint="eastAsia" w:asciiTheme="minorEastAsia" w:hAnsiTheme="minorEastAsia" w:eastAsiaTheme="minorEastAsia"/>
                <w:sz w:val="18"/>
              </w:rPr>
              <w:t>除权类型</w:t>
            </w:r>
          </w:p>
        </w:tc>
        <w:tc>
          <w:tcPr>
            <w:tcW w:w="2268" w:type="dxa"/>
            <w:noWrap/>
          </w:tcPr>
          <w:p>
            <w:pPr>
              <w:snapToGrid w:val="0"/>
              <w:rPr>
                <w:rFonts w:asciiTheme="minorEastAsia" w:hAnsiTheme="minorEastAsia" w:eastAsiaTheme="minorEastAsia"/>
                <w:sz w:val="18"/>
              </w:rPr>
            </w:pPr>
            <w:r>
              <w:rPr>
                <w:rFonts w:asciiTheme="minorEastAsia" w:hAnsiTheme="minorEastAsia" w:eastAsiaTheme="minorEastAsia"/>
                <w:sz w:val="18"/>
              </w:rPr>
              <w:t>0-分红   1-净值调整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354</w:t>
            </w:r>
          </w:p>
        </w:tc>
        <w:tc>
          <w:tcPr>
            <w:tcW w:w="2185"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DividendType</w:t>
            </w:r>
          </w:p>
        </w:tc>
        <w:tc>
          <w:tcPr>
            <w:tcW w:w="559"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分红类型</w:t>
            </w:r>
          </w:p>
        </w:tc>
        <w:tc>
          <w:tcPr>
            <w:tcW w:w="2268" w:type="dxa"/>
          </w:tcPr>
          <w:p>
            <w:pPr>
              <w:autoSpaceDE w:val="0"/>
              <w:autoSpaceDN w:val="0"/>
              <w:adjustRightInd w:val="0"/>
              <w:snapToGrid w:val="0"/>
              <w:jc w:val="center"/>
              <w:rPr>
                <w:rFonts w:asciiTheme="minorEastAsia" w:hAnsiTheme="minorEastAsia" w:eastAsiaTheme="minorEastAsia"/>
                <w:sz w:val="18"/>
                <w:szCs w:val="20"/>
              </w:rPr>
            </w:pPr>
            <w:r>
              <w:rPr>
                <w:rFonts w:asciiTheme="minorEastAsia" w:hAnsiTheme="minorEastAsia" w:eastAsiaTheme="minorEastAsia"/>
                <w:sz w:val="18"/>
              </w:rPr>
              <w:t xml:space="preserve">0-普通分红，1-质押基金分红，2-货币基金收益结转，3-保本基金赔付，4- </w:t>
            </w:r>
          </w:p>
          <w:p>
            <w:pPr>
              <w:rPr>
                <w:rFonts w:asciiTheme="minorEastAsia" w:hAnsiTheme="minorEastAsia" w:eastAsiaTheme="minorEastAsia"/>
                <w:sz w:val="18"/>
              </w:rPr>
            </w:pPr>
            <w:r>
              <w:rPr>
                <w:rFonts w:hint="eastAsia" w:asciiTheme="minorEastAsia" w:hAnsiTheme="minorEastAsia" w:eastAsiaTheme="minorEastAsia"/>
                <w:sz w:val="18"/>
              </w:rPr>
              <w:t>清盘资产分配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sz w:val="18"/>
              </w:rPr>
            </w:pPr>
            <w:r>
              <w:rPr>
                <w:rFonts w:asciiTheme="minorEastAsia" w:hAnsiTheme="minorEastAsia" w:eastAsiaTheme="minorEastAsia"/>
                <w:sz w:val="18"/>
              </w:rPr>
              <w:t>355</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SequenceNO</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20</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序号</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356</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OperateDate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生效日期</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YYYYMMDD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357</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VolLowerLimit</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份额下限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358</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VolUpperLimit</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份额上限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359</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AmountLowerLimit</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金额下限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360</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AmountUpperLimit</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金额上限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361</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DaysLowerLimit</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天数下限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362</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DaysUpperLimit</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天数上限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363</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MaxFee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最高费用</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365</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GetFeeRateMethod</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取费率方式</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1-按金额 2-按天数 3-按份额 4-不分段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366</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 xml:space="preserve">FeeRateFlag </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费率标志</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0-绝对费率 1-相对费率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367</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FundNameAbbr</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hint="eastAsia" w:asciiTheme="minorEastAsia" w:hAnsiTheme="minorEastAsia" w:eastAsiaTheme="minorEastAsia"/>
                <w:sz w:val="18"/>
                <w:lang w:val="en-US" w:eastAsia="zh-CN"/>
              </w:rPr>
              <w:t>8</w:t>
            </w:r>
            <w:r>
              <w:rPr>
                <w:rFonts w:asciiTheme="minorEastAsia" w:hAnsiTheme="minorEastAsia" w:eastAsiaTheme="minorEastAsia"/>
                <w:sz w:val="18"/>
              </w:rPr>
              <w:t>0</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基金简称</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368</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IsGuaranteedFund</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是否保本基金</w:t>
            </w:r>
          </w:p>
        </w:tc>
        <w:tc>
          <w:tcPr>
            <w:tcW w:w="2268" w:type="dxa"/>
          </w:tcPr>
          <w:p>
            <w:pPr>
              <w:rPr>
                <w:rFonts w:asciiTheme="minorEastAsia" w:hAnsiTheme="minorEastAsia" w:eastAsiaTheme="minorEastAsia"/>
                <w:sz w:val="18"/>
              </w:rPr>
            </w:pPr>
            <w:r>
              <w:rPr>
                <w:rFonts w:asciiTheme="minorEastAsia" w:hAnsiTheme="minorEastAsia" w:eastAsiaTheme="minorEastAsia"/>
                <w:kern w:val="0"/>
                <w:sz w:val="18"/>
              </w:rPr>
              <w:t>0-非  1-是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369</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IsLOFFund</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是否</w:t>
            </w:r>
            <w:r>
              <w:rPr>
                <w:rFonts w:asciiTheme="minorEastAsia" w:hAnsiTheme="minorEastAsia" w:eastAsiaTheme="minorEastAsia"/>
                <w:sz w:val="18"/>
              </w:rPr>
              <w:t>LOF基金</w:t>
            </w:r>
          </w:p>
        </w:tc>
        <w:tc>
          <w:tcPr>
            <w:tcW w:w="2268" w:type="dxa"/>
          </w:tcPr>
          <w:p>
            <w:pPr>
              <w:rPr>
                <w:rFonts w:asciiTheme="minorEastAsia" w:hAnsiTheme="minorEastAsia" w:eastAsiaTheme="minorEastAsia"/>
                <w:sz w:val="18"/>
              </w:rPr>
            </w:pPr>
            <w:r>
              <w:rPr>
                <w:rFonts w:asciiTheme="minorEastAsia" w:hAnsiTheme="minorEastAsia" w:eastAsiaTheme="minorEastAsia"/>
                <w:kern w:val="0"/>
                <w:sz w:val="18"/>
              </w:rPr>
              <w:t>0-非  1-是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370</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IsQDIIFund</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是否</w:t>
            </w:r>
            <w:r>
              <w:rPr>
                <w:rFonts w:asciiTheme="minorEastAsia" w:hAnsiTheme="minorEastAsia" w:eastAsiaTheme="minorEastAsia"/>
                <w:sz w:val="18"/>
              </w:rPr>
              <w:t>QDII基金</w:t>
            </w:r>
          </w:p>
        </w:tc>
        <w:tc>
          <w:tcPr>
            <w:tcW w:w="2268" w:type="dxa"/>
          </w:tcPr>
          <w:p>
            <w:pPr>
              <w:rPr>
                <w:rFonts w:asciiTheme="minorEastAsia" w:hAnsiTheme="minorEastAsia" w:eastAsiaTheme="minorEastAsia"/>
                <w:sz w:val="18"/>
              </w:rPr>
            </w:pPr>
            <w:r>
              <w:rPr>
                <w:rFonts w:asciiTheme="minorEastAsia" w:hAnsiTheme="minorEastAsia" w:eastAsiaTheme="minorEastAsia"/>
                <w:kern w:val="0"/>
                <w:sz w:val="18"/>
              </w:rPr>
              <w:t>0-非  1-是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371</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IsETFFund</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是否</w:t>
            </w:r>
            <w:r>
              <w:rPr>
                <w:rFonts w:asciiTheme="minorEastAsia" w:hAnsiTheme="minorEastAsia" w:eastAsiaTheme="minorEastAsia"/>
                <w:sz w:val="18"/>
              </w:rPr>
              <w:t>ETF基金</w:t>
            </w:r>
          </w:p>
        </w:tc>
        <w:tc>
          <w:tcPr>
            <w:tcW w:w="2268" w:type="dxa"/>
          </w:tcPr>
          <w:p>
            <w:pPr>
              <w:rPr>
                <w:rFonts w:asciiTheme="minorEastAsia" w:hAnsiTheme="minorEastAsia" w:eastAsiaTheme="minorEastAsia"/>
                <w:sz w:val="18"/>
              </w:rPr>
            </w:pPr>
            <w:r>
              <w:rPr>
                <w:rFonts w:asciiTheme="minorEastAsia" w:hAnsiTheme="minorEastAsia" w:eastAsiaTheme="minorEastAsia"/>
                <w:kern w:val="0"/>
                <w:sz w:val="18"/>
              </w:rPr>
              <w:t>0-非  1-是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372</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RedeemFeeBackRatio</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八位小数）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赎回费归基金资产比例</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373</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FundEstablishDate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基金成立日期</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YYYYMMDD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374</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ConstantFee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固定费用</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375</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IsDiscount</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是否允许打折</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kern w:val="0"/>
                <w:sz w:val="18"/>
              </w:rPr>
              <w:t>0-非  1-是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376</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BuyPayPeriod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申购交收天数</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377</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RedemptionPayPeriod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赎回交收天数</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378</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ConversionPayPeriod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基金转换交收天数</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379</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ChargePayMethod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手续费结算方式</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kern w:val="0"/>
                <w:sz w:val="18"/>
              </w:rPr>
              <w:t>0-净额结算  1-全额结算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380</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CompareProportion</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16（八位小数）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相对比例</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费率针对指定费率的比例，即费率</w:t>
            </w:r>
            <w:r>
              <w:rPr>
                <w:rFonts w:asciiTheme="minorEastAsia" w:hAnsiTheme="minorEastAsia" w:eastAsiaTheme="minorEastAsia"/>
                <w:sz w:val="18"/>
              </w:rPr>
              <w:t>/指定费率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381</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CompareCapitalType</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spacing w:line="240" w:lineRule="atLeast"/>
              <w:rPr>
                <w:rFonts w:asciiTheme="minorEastAsia" w:hAnsiTheme="minorEastAsia" w:eastAsiaTheme="minorEastAsia"/>
                <w:sz w:val="18"/>
              </w:rPr>
            </w:pPr>
            <w:r>
              <w:rPr>
                <w:rFonts w:hint="eastAsia" w:asciiTheme="minorEastAsia" w:hAnsiTheme="minorEastAsia" w:eastAsiaTheme="minorEastAsia"/>
                <w:sz w:val="18"/>
              </w:rPr>
              <w:t>相对</w:t>
            </w:r>
            <w:r>
              <w:rPr>
                <w:rFonts w:asciiTheme="minorEastAsia" w:hAnsiTheme="minorEastAsia" w:eastAsiaTheme="minorEastAsia"/>
                <w:sz w:val="18"/>
              </w:rPr>
              <w:t>资金类型</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382</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SubPayBackPeriod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认购退款交收天数</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383</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DividendPayPeriod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分红交收天数</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384</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WholeFlag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全量标志</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0-增量   1-全量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385</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ModifyWay</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修改方式</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0-新增   1-修改  2-删除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386</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ChangeAgencyFee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转换代理费</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387</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kern w:val="0"/>
                <w:sz w:val="18"/>
              </w:rPr>
              <w:t>Recuperate</w:t>
            </w:r>
            <w:r>
              <w:rPr>
                <w:rFonts w:asciiTheme="minorEastAsia" w:hAnsiTheme="minorEastAsia" w:eastAsiaTheme="minorEastAsia"/>
                <w:sz w:val="18"/>
              </w:rPr>
              <w:t>AgencyFee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补差代理费</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388</w:t>
            </w:r>
          </w:p>
        </w:tc>
        <w:tc>
          <w:tcPr>
            <w:tcW w:w="2185" w:type="dxa"/>
          </w:tcPr>
          <w:p>
            <w:pPr>
              <w:snapToGrid w:val="0"/>
              <w:rPr>
                <w:rFonts w:asciiTheme="minorEastAsia" w:hAnsiTheme="minorEastAsia" w:eastAsiaTheme="minorEastAsia"/>
                <w:kern w:val="0"/>
                <w:sz w:val="18"/>
              </w:rPr>
            </w:pPr>
            <w:r>
              <w:rPr>
                <w:rFonts w:asciiTheme="minorEastAsia" w:hAnsiTheme="minorEastAsia" w:eastAsiaTheme="minorEastAsia"/>
                <w:sz w:val="18"/>
              </w:rPr>
              <w:t>RedemptionSequence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指定赎回方式</w:t>
            </w:r>
          </w:p>
        </w:tc>
        <w:tc>
          <w:tcPr>
            <w:tcW w:w="2268" w:type="dxa"/>
          </w:tcPr>
          <w:p>
            <w:pPr>
              <w:snapToGrid w:val="0"/>
              <w:rPr>
                <w:rFonts w:asciiTheme="minorEastAsia" w:hAnsiTheme="minorEastAsia" w:eastAsiaTheme="minorEastAsia"/>
                <w:sz w:val="18"/>
              </w:rPr>
            </w:pPr>
            <w:r>
              <w:rPr>
                <w:rFonts w:asciiTheme="minorEastAsia" w:hAnsiTheme="minorEastAsia" w:eastAsiaTheme="minorEastAsia"/>
                <w:sz w:val="18"/>
              </w:rPr>
              <w:t>0-先进先出 1-后进先出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389</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BuyUpperAmount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申购金额上限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390</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CovertInUpperAmount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基金转换转入金额上限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391</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PeriodSubUpperAmount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定时定额申购金额上限</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392</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ChargeType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收费类型</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393</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SpecifyRateFee</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9（八位小数）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指定费率</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394</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SpecifyFee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指定费用</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395</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PeriodSubTimeUnit</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定投周期单位</w:t>
            </w:r>
          </w:p>
        </w:tc>
        <w:tc>
          <w:tcPr>
            <w:tcW w:w="2268" w:type="dxa"/>
          </w:tcPr>
          <w:p>
            <w:pPr>
              <w:snapToGrid w:val="0"/>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FundIncome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8(五位小数)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货币基金万份收益率</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FundIncomeFlag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货币基金万份收益正负</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0-正  1-负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503</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Yield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8(五位小数)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货币基金七日年收益</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504</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YieldFlag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货币基金七日年收益正负</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0-正  1-负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505</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GuaranteedNAV</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16(八位小数)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保本净值</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506</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HandleCharge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经手费</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507</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UndistributeMonetaryIncome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货币基金未付收益金额</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508</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GuaranteedAmount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剩余保本金额</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509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ExchangeFlag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交易所标志</w:t>
            </w:r>
          </w:p>
        </w:tc>
        <w:tc>
          <w:tcPr>
            <w:tcW w:w="2268" w:type="dxa"/>
          </w:tcPr>
          <w:p>
            <w:pPr>
              <w:autoSpaceDE w:val="0"/>
              <w:autoSpaceDN w:val="0"/>
              <w:adjustRightInd w:val="0"/>
              <w:rPr>
                <w:rFonts w:asciiTheme="minorEastAsia" w:hAnsiTheme="minorEastAsia" w:eastAsiaTheme="minorEastAsia"/>
                <w:kern w:val="0"/>
                <w:sz w:val="18"/>
              </w:rPr>
            </w:pPr>
            <w:r>
              <w:rPr>
                <w:rFonts w:asciiTheme="minorEastAsia" w:hAnsiTheme="minorEastAsia" w:eastAsiaTheme="minorEastAsia"/>
                <w:kern w:val="0"/>
                <w:sz w:val="18"/>
              </w:rPr>
              <w:t>0-深圳场内  1-上海场内</w:t>
            </w:r>
          </w:p>
          <w:p>
            <w:pPr>
              <w:widowControl/>
              <w:rPr>
                <w:rFonts w:asciiTheme="minorEastAsia" w:hAnsiTheme="minorEastAsia" w:eastAsiaTheme="minorEastAsia"/>
                <w:kern w:val="0"/>
                <w:sz w:val="18"/>
              </w:rPr>
            </w:pPr>
            <w:r>
              <w:rPr>
                <w:rFonts w:asciiTheme="minorEastAsia" w:hAnsiTheme="minorEastAsia" w:eastAsiaTheme="minorEastAsia"/>
                <w:kern w:val="0"/>
                <w:sz w:val="18"/>
              </w:rPr>
              <w:t>2-场外</w:t>
            </w:r>
            <w:r>
              <w:rPr>
                <w:rFonts w:hint="eastAsia" w:asciiTheme="minorEastAsia" w:hAnsiTheme="minorEastAsia" w:eastAsiaTheme="minorEastAsia"/>
                <w:kern w:val="0"/>
                <w:sz w:val="18"/>
              </w:rPr>
              <w:t xml:space="preserve"> 3-北京场内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510</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UndistributeMonetaryIncomeFlag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货币基金未付收益金额正负</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0-正  1-负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511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Ref</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券商用</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512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Internet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INTERNET</w:t>
            </w:r>
            <w:r>
              <w:rPr>
                <w:rFonts w:hint="eastAsia" w:asciiTheme="minorEastAsia" w:hAnsiTheme="minorEastAsia" w:eastAsiaTheme="minorEastAsia"/>
                <w:kern w:val="0"/>
                <w:sz w:val="18"/>
              </w:rPr>
              <w:t>交易</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w:t>
            </w:r>
            <w:r>
              <w:rPr>
                <w:rFonts w:hint="eastAsia" w:asciiTheme="minorEastAsia" w:hAnsiTheme="minorEastAsia" w:eastAsiaTheme="minorEastAsia"/>
                <w:kern w:val="0"/>
                <w:sz w:val="18"/>
              </w:rPr>
              <w:t>取消，</w:t>
            </w:r>
            <w:r>
              <w:rPr>
                <w:rFonts w:asciiTheme="minorEastAsia" w:hAnsiTheme="minorEastAsia" w:eastAsiaTheme="minorEastAsia"/>
                <w:kern w:val="0"/>
                <w:sz w:val="18"/>
              </w:rPr>
              <w:t>1-</w:t>
            </w:r>
            <w:r>
              <w:rPr>
                <w:rFonts w:hint="eastAsia" w:asciiTheme="minorEastAsia" w:hAnsiTheme="minorEastAsia" w:eastAsiaTheme="minorEastAsia"/>
                <w:kern w:val="0"/>
                <w:sz w:val="18"/>
              </w:rPr>
              <w:t>开通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521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ShareType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份额类别</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保留字段。</w:t>
            </w:r>
            <w:r>
              <w:rPr>
                <w:rFonts w:asciiTheme="minorEastAsia" w:hAnsiTheme="minorEastAsia" w:eastAsiaTheme="minorEastAsia"/>
                <w:kern w:val="0"/>
                <w:sz w:val="18"/>
              </w:rPr>
              <w:t>0-</w:t>
            </w:r>
            <w:r>
              <w:rPr>
                <w:rFonts w:hint="eastAsia" w:asciiTheme="minorEastAsia" w:hAnsiTheme="minorEastAsia" w:eastAsiaTheme="minorEastAsia"/>
                <w:kern w:val="0"/>
                <w:sz w:val="18"/>
              </w:rPr>
              <w:t>前收费，</w:t>
            </w:r>
            <w:r>
              <w:rPr>
                <w:rFonts w:asciiTheme="minorEastAsia" w:hAnsiTheme="minorEastAsia" w:eastAsiaTheme="minorEastAsia"/>
                <w:kern w:val="0"/>
                <w:sz w:val="18"/>
              </w:rPr>
              <w:t>1-</w:t>
            </w:r>
            <w:r>
              <w:rPr>
                <w:rFonts w:hint="eastAsia" w:asciiTheme="minorEastAsia" w:hAnsiTheme="minorEastAsia" w:eastAsiaTheme="minorEastAsia"/>
                <w:kern w:val="0"/>
                <w:sz w:val="18"/>
              </w:rPr>
              <w:t>后收费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522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Nationality</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投资者国家或地区</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采用</w:t>
            </w:r>
            <w:r>
              <w:rPr>
                <w:rFonts w:asciiTheme="minorEastAsia" w:hAnsiTheme="minorEastAsia" w:eastAsiaTheme="minorEastAsia"/>
                <w:sz w:val="18"/>
              </w:rPr>
              <w:t>ISO 3166两位字母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524</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NetNo</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9</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操作（清算）网点编号</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526</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TargetShareType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对方基金份额类别</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527</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SourceType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份额原始来源</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sz w:val="18"/>
              </w:rPr>
              <w:t>0-</w:t>
            </w:r>
            <w:r>
              <w:rPr>
                <w:rFonts w:hint="eastAsia" w:asciiTheme="minorEastAsia" w:hAnsiTheme="minorEastAsia" w:eastAsiaTheme="minorEastAsia"/>
                <w:sz w:val="18"/>
              </w:rPr>
              <w:t>认购</w:t>
            </w:r>
            <w:r>
              <w:rPr>
                <w:rFonts w:asciiTheme="minorEastAsia" w:hAnsiTheme="minorEastAsia" w:eastAsiaTheme="minorEastAsia"/>
                <w:sz w:val="18"/>
              </w:rPr>
              <w:t>1-申购 2-定期定额申购3-分红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529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VastRedeemRatio</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9(8位小数)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巨额赎回兑现比例</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530</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Broker</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12</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经纪人</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客户所属的经纪人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532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ProtocalEndDate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A</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协议截止日期</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533</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RationDate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定期定额的指定日期</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535</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FundDayIncomeFlag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基金当日总收益正负</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536</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FundDayIncome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基金当日总收益</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537</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CustomerID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12</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客户号</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538</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RationKind</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定期定额品种代码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539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BelongFundAssetFare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归基金资产费</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540</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BackFare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后收手续费</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541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RecuperateFee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补差费</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542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ChangeFee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转换费</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543</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AchievementPay</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业绩报酬</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544</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AchievementCompen</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业绩补偿</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549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OverAmount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申请超限金额</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550</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OverShares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申请超限份额</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CapitalGainTax</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红利所得税</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CashDividendFee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现金分红手续费</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553</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ConfirmPayDate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确认支付日期</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554</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NetValueDate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净值日期</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555</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NetValueType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净值类型</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0-普通净值1-申购净值 2-赎回净值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556</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FundYearIncomeRate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8(五位小数)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货币基金年收益率</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最近一年来的收益率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557</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FundYearIncomeRateFlag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货币基金年收益率正负</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558</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BeginInterestDate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起息日期</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转发</w:t>
            </w:r>
            <w:r>
              <w:rPr>
                <w:rFonts w:asciiTheme="minorEastAsia" w:hAnsiTheme="minorEastAsia" w:eastAsiaTheme="minorEastAsia"/>
                <w:kern w:val="0"/>
                <w:sz w:val="18"/>
              </w:rPr>
              <w:t>LOF认购明细中起息日期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559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LofDataType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LOF数据类别</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转发</w:t>
            </w:r>
            <w:r>
              <w:rPr>
                <w:rFonts w:asciiTheme="minorEastAsia" w:hAnsiTheme="minorEastAsia" w:eastAsiaTheme="minorEastAsia"/>
                <w:kern w:val="0"/>
                <w:sz w:val="18"/>
              </w:rPr>
              <w:t>LOF认购明细中数据类别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560</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ManagerRealRatio</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7(</w:t>
            </w:r>
            <w:r>
              <w:rPr>
                <w:rFonts w:hint="eastAsia" w:asciiTheme="minorEastAsia" w:hAnsiTheme="minorEastAsia" w:eastAsiaTheme="minorEastAsia"/>
                <w:kern w:val="0"/>
                <w:sz w:val="18"/>
              </w:rPr>
              <w:t>四位小数</w:t>
            </w:r>
            <w:r>
              <w:rPr>
                <w:rFonts w:asciiTheme="minorEastAsia" w:hAnsiTheme="minorEastAsia" w:eastAsiaTheme="minorEastAsia"/>
                <w:kern w:val="0"/>
                <w:sz w:val="18"/>
              </w:rPr>
              <w:t>)</w:t>
            </w:r>
          </w:p>
        </w:tc>
        <w:tc>
          <w:tcPr>
            <w:tcW w:w="2268" w:type="dxa"/>
          </w:tcPr>
          <w:p>
            <w:pPr>
              <w:pStyle w:val="15"/>
              <w:widowControl/>
              <w:rPr>
                <w:rFonts w:asciiTheme="minorEastAsia" w:hAnsiTheme="minorEastAsia" w:eastAsiaTheme="minorEastAsia"/>
                <w:kern w:val="0"/>
              </w:rPr>
            </w:pPr>
            <w:r>
              <w:rPr>
                <w:rFonts w:hint="eastAsia" w:asciiTheme="minorEastAsia" w:hAnsiTheme="minorEastAsia" w:eastAsiaTheme="minorEastAsia"/>
                <w:kern w:val="0"/>
              </w:rPr>
              <w:t>实际计算折扣</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561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CostPrice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16(八位小数)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成本价</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批量份额调整业务用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562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GeneralTASerialNO</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20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总</w:t>
            </w:r>
            <w:r>
              <w:rPr>
                <w:rFonts w:asciiTheme="minorEastAsia" w:hAnsiTheme="minorEastAsia" w:eastAsiaTheme="minorEastAsia"/>
                <w:kern w:val="0"/>
                <w:sz w:val="18"/>
              </w:rPr>
              <w:t>TA确认流水号</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DrawBonusUnit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分红单位</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FrozenSharesforReinvest</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冻结再投资份额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603</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SharesAdjustmentFlag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份额强制调整标志</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0-柜台业务1-管理人批量调整2-管理人普通调整3-ETF份额标准化4-货币基金收益结转5-基金分拆 6-确权 7-挂失换新号8-基金升降级9-净值调整 A-业绩报酬  B-业绩补偿 C-联名卡还款份额调整 D-基金展期份额调整</w:t>
            </w:r>
            <w:r>
              <w:rPr>
                <w:rFonts w:hint="eastAsia" w:ascii="宋体" w:hAnsi="宋体"/>
                <w:kern w:val="0"/>
                <w:sz w:val="18"/>
              </w:rPr>
              <w:t xml:space="preserve">  E-买卖  F-调账G-调整收益 H-跨市场转托管回冲 I-做市转入转出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604</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PeriodicStatus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定期定额状态</w:t>
            </w:r>
          </w:p>
        </w:tc>
        <w:tc>
          <w:tcPr>
            <w:tcW w:w="2268" w:type="dxa"/>
          </w:tcPr>
          <w:p>
            <w:pPr>
              <w:rPr>
                <w:rFonts w:asciiTheme="minorEastAsia" w:hAnsiTheme="minorEastAsia" w:eastAsiaTheme="minorEastAsia"/>
                <w:kern w:val="0"/>
                <w:sz w:val="18"/>
              </w:rPr>
            </w:pPr>
            <w:r>
              <w:rPr>
                <w:rFonts w:asciiTheme="minorEastAsia" w:hAnsiTheme="minorEastAsia" w:eastAsiaTheme="minorEastAsia"/>
                <w:kern w:val="0"/>
                <w:sz w:val="18"/>
              </w:rPr>
              <w:t>0-允许定期定额业务</w:t>
            </w:r>
          </w:p>
          <w:p>
            <w:pPr>
              <w:rPr>
                <w:rFonts w:asciiTheme="minorEastAsia" w:hAnsiTheme="minorEastAsia" w:eastAsiaTheme="minorEastAsia"/>
                <w:kern w:val="0"/>
                <w:sz w:val="18"/>
              </w:rPr>
            </w:pPr>
            <w:r>
              <w:rPr>
                <w:rFonts w:asciiTheme="minorEastAsia" w:hAnsiTheme="minorEastAsia" w:eastAsiaTheme="minorEastAsia"/>
                <w:kern w:val="0"/>
                <w:sz w:val="18"/>
              </w:rPr>
              <w:t>1-</w:t>
            </w:r>
            <w:r>
              <w:rPr>
                <w:rFonts w:hint="eastAsia" w:asciiTheme="minorEastAsia" w:hAnsiTheme="minorEastAsia" w:eastAsiaTheme="minorEastAsia"/>
                <w:kern w:val="0"/>
                <w:sz w:val="18"/>
              </w:rPr>
              <w:t>仅允许定投业务</w:t>
            </w:r>
          </w:p>
          <w:p>
            <w:pPr>
              <w:rPr>
                <w:rFonts w:asciiTheme="minorEastAsia" w:hAnsiTheme="minorEastAsia" w:eastAsiaTheme="minorEastAsia"/>
                <w:kern w:val="0"/>
                <w:sz w:val="18"/>
              </w:rPr>
            </w:pPr>
            <w:r>
              <w:rPr>
                <w:rFonts w:asciiTheme="minorEastAsia" w:hAnsiTheme="minorEastAsia" w:eastAsiaTheme="minorEastAsia"/>
                <w:kern w:val="0"/>
                <w:sz w:val="18"/>
              </w:rPr>
              <w:t>2-</w:t>
            </w:r>
            <w:r>
              <w:rPr>
                <w:rFonts w:hint="eastAsia" w:asciiTheme="minorEastAsia" w:hAnsiTheme="minorEastAsia" w:eastAsiaTheme="minorEastAsia"/>
                <w:kern w:val="0"/>
                <w:sz w:val="18"/>
              </w:rPr>
              <w:t>仅允许定赎业务</w:t>
            </w:r>
          </w:p>
          <w:p>
            <w:pPr>
              <w:widowControl/>
              <w:rPr>
                <w:rFonts w:asciiTheme="minorEastAsia" w:hAnsiTheme="minorEastAsia" w:eastAsiaTheme="minorEastAsia"/>
                <w:kern w:val="0"/>
                <w:sz w:val="18"/>
              </w:rPr>
            </w:pPr>
            <w:r>
              <w:rPr>
                <w:rFonts w:asciiTheme="minorEastAsia" w:hAnsiTheme="minorEastAsia" w:eastAsiaTheme="minorEastAsia"/>
                <w:kern w:val="0"/>
                <w:sz w:val="18"/>
              </w:rPr>
              <w:t>3-</w:t>
            </w:r>
            <w:r>
              <w:rPr>
                <w:rFonts w:hint="eastAsia" w:asciiTheme="minorEastAsia" w:hAnsiTheme="minorEastAsia" w:eastAsiaTheme="minorEastAsia"/>
                <w:kern w:val="0"/>
                <w:sz w:val="18"/>
              </w:rPr>
              <w:t>禁止定期定额业务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605</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TransferAgencyStatus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转托管状态</w:t>
            </w:r>
          </w:p>
        </w:tc>
        <w:tc>
          <w:tcPr>
            <w:tcW w:w="2268" w:type="dxa"/>
          </w:tcPr>
          <w:p>
            <w:pPr>
              <w:rPr>
                <w:rFonts w:asciiTheme="minorEastAsia" w:hAnsiTheme="minorEastAsia" w:eastAsiaTheme="minorEastAsia"/>
                <w:kern w:val="0"/>
                <w:sz w:val="18"/>
              </w:rPr>
            </w:pPr>
            <w:r>
              <w:rPr>
                <w:rFonts w:asciiTheme="minorEastAsia" w:hAnsiTheme="minorEastAsia" w:eastAsiaTheme="minorEastAsia"/>
                <w:kern w:val="0"/>
                <w:sz w:val="18"/>
              </w:rPr>
              <w:t>0-</w:t>
            </w:r>
            <w:r>
              <w:rPr>
                <w:rFonts w:hint="eastAsia" w:asciiTheme="minorEastAsia" w:hAnsiTheme="minorEastAsia" w:eastAsiaTheme="minorEastAsia"/>
                <w:kern w:val="0"/>
                <w:sz w:val="18"/>
              </w:rPr>
              <w:t>允许所有转托管</w:t>
            </w:r>
          </w:p>
          <w:p>
            <w:pPr>
              <w:rPr>
                <w:rFonts w:asciiTheme="minorEastAsia" w:hAnsiTheme="minorEastAsia" w:eastAsiaTheme="minorEastAsia"/>
                <w:kern w:val="0"/>
                <w:sz w:val="18"/>
              </w:rPr>
            </w:pPr>
            <w:r>
              <w:rPr>
                <w:rFonts w:asciiTheme="minorEastAsia" w:hAnsiTheme="minorEastAsia" w:eastAsiaTheme="minorEastAsia"/>
                <w:kern w:val="0"/>
                <w:sz w:val="18"/>
              </w:rPr>
              <w:t>1-</w:t>
            </w:r>
            <w:r>
              <w:rPr>
                <w:rFonts w:hint="eastAsia" w:asciiTheme="minorEastAsia" w:hAnsiTheme="minorEastAsia" w:eastAsiaTheme="minorEastAsia"/>
                <w:kern w:val="0"/>
                <w:sz w:val="18"/>
              </w:rPr>
              <w:t>仅允许场外转托管</w:t>
            </w:r>
          </w:p>
          <w:p>
            <w:pPr>
              <w:rPr>
                <w:rFonts w:asciiTheme="minorEastAsia" w:hAnsiTheme="minorEastAsia" w:eastAsiaTheme="minorEastAsia"/>
                <w:kern w:val="0"/>
                <w:sz w:val="18"/>
              </w:rPr>
            </w:pPr>
            <w:r>
              <w:rPr>
                <w:rFonts w:asciiTheme="minorEastAsia" w:hAnsiTheme="minorEastAsia" w:eastAsiaTheme="minorEastAsia"/>
                <w:kern w:val="0"/>
                <w:sz w:val="18"/>
              </w:rPr>
              <w:t>2-</w:t>
            </w:r>
            <w:r>
              <w:rPr>
                <w:rFonts w:hint="eastAsia" w:asciiTheme="minorEastAsia" w:hAnsiTheme="minorEastAsia" w:eastAsiaTheme="minorEastAsia"/>
                <w:kern w:val="0"/>
                <w:sz w:val="18"/>
              </w:rPr>
              <w:t>仅允许跨市场转托管</w:t>
            </w:r>
          </w:p>
          <w:p>
            <w:pPr>
              <w:rPr>
                <w:rFonts w:asciiTheme="minorEastAsia" w:hAnsiTheme="minorEastAsia" w:eastAsiaTheme="minorEastAsia"/>
                <w:kern w:val="0"/>
                <w:sz w:val="18"/>
              </w:rPr>
            </w:pPr>
            <w:r>
              <w:rPr>
                <w:rFonts w:asciiTheme="minorEastAsia" w:hAnsiTheme="minorEastAsia" w:eastAsiaTheme="minorEastAsia"/>
                <w:kern w:val="0"/>
                <w:sz w:val="18"/>
              </w:rPr>
              <w:t>3-</w:t>
            </w:r>
            <w:r>
              <w:rPr>
                <w:rFonts w:hint="eastAsia" w:asciiTheme="minorEastAsia" w:hAnsiTheme="minorEastAsia" w:eastAsiaTheme="minorEastAsia"/>
                <w:kern w:val="0"/>
                <w:sz w:val="18"/>
              </w:rPr>
              <w:t>禁止所有转托管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606</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TransactionAccountStatus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交易账户状态</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0-正常，3-注销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607</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RationNo</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定期定额序号</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608</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AchievementPayFlag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业绩报酬正负</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609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IndiMaxPurchase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个人最大申购金额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610</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InstMaxPurchase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法人最大申购金额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IndiDayMaxSumBuy</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个人当日累计购买最大金额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InstDayMaxSumBuy</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法人当日累计购买最大金额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613</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IndiDayMaxSumRedeem</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个人当日累计赎回最大份额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614</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InstDayMaxSumRedeem</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法人当日累计赎回最大份额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615</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IndiMaxRedeem</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个人最大赎回份额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616</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InstMaxRedeem</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法人最大赎回份额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617</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TargetRegistrarCode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对方</w:t>
            </w:r>
            <w:r>
              <w:rPr>
                <w:rFonts w:asciiTheme="minorEastAsia" w:hAnsiTheme="minorEastAsia" w:eastAsiaTheme="minorEastAsia"/>
                <w:kern w:val="0"/>
                <w:sz w:val="18"/>
              </w:rPr>
              <w:t>TA代码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618</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AllowRedemptDate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A</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可赎回日期</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619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AddFlag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增删标志</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620</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ContractType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合同类型</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lang w:val="en-GB"/>
              </w:rPr>
              <w:t>1-</w:t>
            </w:r>
            <w:r>
              <w:rPr>
                <w:rFonts w:hint="eastAsia" w:asciiTheme="minorEastAsia" w:hAnsiTheme="minorEastAsia" w:eastAsiaTheme="minorEastAsia"/>
                <w:kern w:val="0"/>
                <w:sz w:val="18"/>
                <w:lang w:val="en-GB"/>
              </w:rPr>
              <w:t>电子签名合同</w:t>
            </w:r>
            <w:r>
              <w:rPr>
                <w:rFonts w:asciiTheme="minorEastAsia" w:hAnsiTheme="minorEastAsia" w:eastAsiaTheme="minorEastAsia"/>
                <w:kern w:val="0"/>
                <w:sz w:val="18"/>
                <w:lang w:val="en-GB"/>
              </w:rPr>
              <w:t xml:space="preserve"> 2-纸质合同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SerialNo</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26</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流水号</w:t>
            </w:r>
          </w:p>
        </w:tc>
        <w:tc>
          <w:tcPr>
            <w:tcW w:w="2268" w:type="dxa"/>
          </w:tcPr>
          <w:p>
            <w:pPr>
              <w:snapToGrid w:val="0"/>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Version</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版本号</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623</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SignType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签署类型</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624</w:t>
            </w:r>
          </w:p>
        </w:tc>
        <w:tc>
          <w:tcPr>
            <w:tcW w:w="2185" w:type="dxa"/>
          </w:tcPr>
          <w:p>
            <w:pPr>
              <w:widowControl/>
              <w:rPr>
                <w:rFonts w:asciiTheme="minorEastAsia" w:hAnsiTheme="minorEastAsia" w:eastAsiaTheme="minorEastAsia"/>
                <w:kern w:val="0"/>
                <w:sz w:val="18"/>
                <w:lang w:val="en-GB"/>
              </w:rPr>
            </w:pPr>
            <w:r>
              <w:rPr>
                <w:rFonts w:asciiTheme="minorEastAsia" w:hAnsiTheme="minorEastAsia" w:eastAsiaTheme="minorEastAsia"/>
                <w:kern w:val="0"/>
                <w:sz w:val="18"/>
              </w:rPr>
              <w:t>A</w:t>
            </w:r>
            <w:r>
              <w:rPr>
                <w:rFonts w:asciiTheme="minorEastAsia" w:hAnsiTheme="minorEastAsia" w:eastAsiaTheme="minorEastAsia"/>
                <w:kern w:val="0"/>
                <w:sz w:val="18"/>
                <w:lang w:val="en-GB"/>
              </w:rPr>
              <w:t>cceptPlace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40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受理地点</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625</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Notes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附加信息</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626</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SignRiskNotice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已签署风险揭示书</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0-</w:t>
            </w:r>
            <w:r>
              <w:rPr>
                <w:rFonts w:hint="eastAsia" w:asciiTheme="minorEastAsia" w:hAnsiTheme="minorEastAsia" w:eastAsiaTheme="minorEastAsia"/>
                <w:kern w:val="0"/>
                <w:sz w:val="18"/>
              </w:rPr>
              <w:t>未签署风险揭示书；</w:t>
            </w:r>
          </w:p>
          <w:p>
            <w:pPr>
              <w:widowControl/>
              <w:rPr>
                <w:rFonts w:asciiTheme="minorEastAsia" w:hAnsiTheme="minorEastAsia" w:eastAsiaTheme="minorEastAsia"/>
                <w:kern w:val="0"/>
                <w:sz w:val="18"/>
              </w:rPr>
            </w:pPr>
            <w:r>
              <w:rPr>
                <w:rFonts w:asciiTheme="minorEastAsia" w:hAnsiTheme="minorEastAsia" w:eastAsiaTheme="minorEastAsia"/>
                <w:kern w:val="0"/>
                <w:sz w:val="18"/>
              </w:rPr>
              <w:t>1-</w:t>
            </w:r>
            <w:r>
              <w:rPr>
                <w:rFonts w:hint="eastAsia" w:asciiTheme="minorEastAsia" w:hAnsiTheme="minorEastAsia" w:eastAsiaTheme="minorEastAsia"/>
                <w:kern w:val="0"/>
                <w:sz w:val="18"/>
              </w:rPr>
              <w:t>已签署电子风险揭示书；</w:t>
            </w:r>
          </w:p>
          <w:p>
            <w:pPr>
              <w:widowControl/>
              <w:rPr>
                <w:rFonts w:asciiTheme="minorEastAsia" w:hAnsiTheme="minorEastAsia" w:eastAsiaTheme="minorEastAsia"/>
                <w:kern w:val="0"/>
                <w:sz w:val="18"/>
              </w:rPr>
            </w:pPr>
            <w:r>
              <w:rPr>
                <w:rFonts w:asciiTheme="minorEastAsia" w:hAnsiTheme="minorEastAsia" w:eastAsiaTheme="minorEastAsia"/>
                <w:kern w:val="0"/>
                <w:sz w:val="18"/>
              </w:rPr>
              <w:t>2-</w:t>
            </w:r>
            <w:r>
              <w:rPr>
                <w:rFonts w:hint="eastAsia" w:asciiTheme="minorEastAsia" w:hAnsiTheme="minorEastAsia" w:eastAsiaTheme="minorEastAsia"/>
                <w:kern w:val="0"/>
                <w:sz w:val="18"/>
              </w:rPr>
              <w:t>已签署纸质风险揭示书。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627</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RiskMatching</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风险承受能力匹配情况</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r>
              <w:rPr>
                <w:rFonts w:hint="eastAsia" w:asciiTheme="minorEastAsia" w:hAnsiTheme="minorEastAsia" w:eastAsiaTheme="minorEastAsia"/>
                <w:kern w:val="0"/>
                <w:sz w:val="18"/>
              </w:rPr>
              <w:t>客户风险匹配；</w:t>
            </w:r>
          </w:p>
          <w:p>
            <w:pPr>
              <w:widowControl/>
              <w:rPr>
                <w:rFonts w:asciiTheme="minorEastAsia" w:hAnsiTheme="minorEastAsia" w:eastAsiaTheme="minorEastAsia"/>
                <w:kern w:val="0"/>
                <w:sz w:val="18"/>
              </w:rPr>
            </w:pPr>
            <w:r>
              <w:rPr>
                <w:rFonts w:asciiTheme="minorEastAsia" w:hAnsiTheme="minorEastAsia" w:eastAsiaTheme="minorEastAsia"/>
                <w:kern w:val="0"/>
                <w:sz w:val="18"/>
              </w:rPr>
              <w:t>2-</w:t>
            </w:r>
            <w:r>
              <w:rPr>
                <w:rFonts w:hint="eastAsia" w:asciiTheme="minorEastAsia" w:hAnsiTheme="minorEastAsia" w:eastAsiaTheme="minorEastAsia"/>
                <w:kern w:val="0"/>
                <w:sz w:val="18"/>
              </w:rPr>
              <w:t>客户风险不匹配且已签署风险责任承诺书。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628</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CardNo</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32</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卡号</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629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SecondStatus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第二用途状态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630</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ThirdStatus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第三用途状态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631</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SecondNotes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第二用途信息</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632</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ThirdNotes</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第三用途信息</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633</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SecondDate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第二用途日期</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634</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ThirdDate</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第三用途日期</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635</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ReservedField1</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20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1</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636</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ReservedField2</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20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2</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637</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ReservedField3</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30</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3</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638</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ReservedField4</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4</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639</w:t>
            </w:r>
          </w:p>
        </w:tc>
        <w:tc>
          <w:tcPr>
            <w:tcW w:w="2185"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ReservedField5</w:t>
            </w:r>
          </w:p>
        </w:tc>
        <w:tc>
          <w:tcPr>
            <w:tcW w:w="559"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5</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640</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TAAccountID2</w:t>
            </w:r>
          </w:p>
        </w:tc>
        <w:tc>
          <w:tcPr>
            <w:tcW w:w="559" w:type="dxa"/>
          </w:tcPr>
          <w:p>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snapToGrid w:val="0"/>
              <w:rPr>
                <w:rFonts w:asciiTheme="minorEastAsia" w:hAnsiTheme="minorEastAsia" w:eastAsiaTheme="minorEastAsia"/>
                <w:sz w:val="18"/>
              </w:rPr>
            </w:pPr>
            <w:r>
              <w:rPr>
                <w:rFonts w:asciiTheme="minorEastAsia" w:hAnsiTheme="minorEastAsia" w:eastAsiaTheme="minorEastAsia"/>
                <w:sz w:val="18"/>
              </w:rPr>
              <w:t>35</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投资人基金帐号</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641</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FundCode2</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12</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基金代码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642</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CodeOfTargetFund2</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12</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转换时的目标基金代码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643</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Charge2</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2268" w:type="dxa"/>
          </w:tcPr>
          <w:p>
            <w:pPr>
              <w:rPr>
                <w:rFonts w:asciiTheme="minorEastAsia" w:hAnsiTheme="minorEastAsia" w:eastAsiaTheme="minorEastAsia"/>
                <w:kern w:val="0"/>
                <w:sz w:val="18"/>
              </w:rPr>
            </w:pPr>
            <w:r>
              <w:rPr>
                <w:rFonts w:hint="eastAsia" w:asciiTheme="minorEastAsia" w:hAnsiTheme="minorEastAsia" w:eastAsiaTheme="minorEastAsia"/>
                <w:kern w:val="0"/>
                <w:sz w:val="18"/>
              </w:rPr>
              <w:t>手续费</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644</w:t>
            </w:r>
          </w:p>
        </w:tc>
        <w:tc>
          <w:tcPr>
            <w:tcW w:w="2185" w:type="dxa"/>
          </w:tcPr>
          <w:p>
            <w:pPr>
              <w:rPr>
                <w:rFonts w:asciiTheme="minorEastAsia" w:hAnsiTheme="minorEastAsia" w:eastAsiaTheme="minorEastAsia"/>
                <w:sz w:val="18"/>
              </w:rPr>
            </w:pPr>
            <w:r>
              <w:rPr>
                <w:rFonts w:asciiTheme="minorEastAsia" w:hAnsiTheme="minorEastAsia" w:eastAsiaTheme="minorEastAsia"/>
                <w:sz w:val="18"/>
              </w:rPr>
              <w:t>AgencyFee2</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pPr>
              <w:rPr>
                <w:rFonts w:asciiTheme="minorEastAsia" w:hAnsiTheme="minorEastAsia" w:eastAsiaTheme="minorEastAsia"/>
                <w:sz w:val="18"/>
              </w:rPr>
            </w:pPr>
            <w:r>
              <w:rPr>
                <w:rFonts w:hint="eastAsia" w:asciiTheme="minorEastAsia" w:hAnsiTheme="minorEastAsia" w:eastAsiaTheme="minorEastAsia"/>
                <w:sz w:val="18"/>
              </w:rPr>
              <w:t>代理费</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645</w:t>
            </w:r>
          </w:p>
        </w:tc>
        <w:tc>
          <w:tcPr>
            <w:tcW w:w="2185" w:type="dxa"/>
          </w:tcPr>
          <w:p>
            <w:pPr>
              <w:snapToGrid w:val="0"/>
              <w:rPr>
                <w:rFonts w:asciiTheme="minorEastAsia" w:hAnsiTheme="minorEastAsia" w:eastAsiaTheme="minorEastAsia"/>
                <w:sz w:val="18"/>
              </w:rPr>
            </w:pPr>
            <w:r>
              <w:rPr>
                <w:rFonts w:asciiTheme="minorEastAsia" w:hAnsiTheme="minorEastAsia" w:eastAsiaTheme="minorEastAsia"/>
                <w:sz w:val="18"/>
              </w:rPr>
              <w:t>PayAmount</w:t>
            </w:r>
          </w:p>
        </w:tc>
        <w:tc>
          <w:tcPr>
            <w:tcW w:w="559" w:type="dxa"/>
          </w:tcPr>
          <w:p>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pPr>
              <w:snapToGrid w:val="0"/>
              <w:rPr>
                <w:rFonts w:asciiTheme="minorEastAsia" w:hAnsiTheme="minorEastAsia" w:eastAsiaTheme="minorEastAsia"/>
                <w:sz w:val="18"/>
              </w:rPr>
            </w:pPr>
            <w:r>
              <w:rPr>
                <w:rFonts w:hint="eastAsia" w:asciiTheme="minorEastAsia" w:hAnsiTheme="minorEastAsia" w:eastAsiaTheme="minorEastAsia"/>
                <w:sz w:val="18"/>
              </w:rPr>
              <w:t>交收金额</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646</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FundManagerCode2</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18</w:t>
            </w:r>
          </w:p>
        </w:tc>
        <w:tc>
          <w:tcPr>
            <w:tcW w:w="2268"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基金管理人</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647</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CustodianCode2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托管人代码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648</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RegistrarCode2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注册登记人代码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649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RegRegionCode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注册地国家或地区代码</w:t>
            </w:r>
          </w:p>
        </w:tc>
        <w:tc>
          <w:tcPr>
            <w:tcW w:w="2268" w:type="dxa"/>
          </w:tcPr>
          <w:p>
            <w:pPr>
              <w:rPr>
                <w:rFonts w:ascii="宋体" w:hAnsi="宋体"/>
                <w:sz w:val="18"/>
              </w:rPr>
            </w:pPr>
            <w:r>
              <w:rPr>
                <w:rFonts w:ascii="宋体" w:hAnsi="宋体"/>
                <w:sz w:val="18"/>
              </w:rPr>
              <w:t>采用ISO 3166两位字母</w:t>
            </w:r>
            <w:r>
              <w:rPr>
                <w:rFonts w:hint="eastAsia" w:ascii="宋体" w:hAnsi="宋体"/>
                <w:sz w:val="18"/>
              </w:rPr>
              <w:t>。</w:t>
            </w:r>
          </w:p>
          <w:p>
            <w:pPr>
              <w:widowControl/>
              <w:rPr>
                <w:rFonts w:asciiTheme="minorEastAsia" w:hAnsiTheme="minorEastAsia" w:eastAsiaTheme="minorEastAsia"/>
                <w:kern w:val="0"/>
                <w:sz w:val="18"/>
              </w:rPr>
            </w:pPr>
            <w:r>
              <w:rPr>
                <w:rFonts w:hint="eastAsia" w:ascii="宋体" w:hAnsi="宋体"/>
                <w:sz w:val="18"/>
              </w:rPr>
              <w:t>对个人表示身份证明文件的颁发国家或地区，对机构表示注册地国家或地区。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kern w:val="0"/>
                <w:sz w:val="18"/>
              </w:rPr>
              <w:t>650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SaleRegionCode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销售地国家或地区代码</w:t>
            </w:r>
          </w:p>
        </w:tc>
        <w:tc>
          <w:tcPr>
            <w:tcW w:w="2268" w:type="dxa"/>
          </w:tcPr>
          <w:p>
            <w:pPr>
              <w:widowControl/>
              <w:rPr>
                <w:rFonts w:asciiTheme="minorEastAsia" w:hAnsiTheme="minorEastAsia" w:eastAsiaTheme="minorEastAsia"/>
                <w:kern w:val="0"/>
                <w:sz w:val="18"/>
              </w:rPr>
            </w:pPr>
            <w:r>
              <w:rPr>
                <w:rFonts w:ascii="宋体" w:hAnsi="宋体"/>
                <w:sz w:val="18"/>
              </w:rPr>
              <w:t>采用ISO 3166两位字母</w:t>
            </w:r>
            <w:r>
              <w:rPr>
                <w:rFonts w:hint="eastAsia"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asciiTheme="minorEastAsia" w:hAnsiTheme="minorEastAsia" w:eastAsiaTheme="minorEastAsia"/>
                <w:kern w:val="0"/>
                <w:sz w:val="18"/>
              </w:rPr>
              <w:t>651</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MainFundCode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主基金代码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asciiTheme="minorEastAsia" w:hAnsiTheme="minorEastAsia" w:eastAsiaTheme="minorEastAsia"/>
                <w:kern w:val="0"/>
                <w:sz w:val="18"/>
              </w:rPr>
              <w:t>652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ClassFlag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分级标识</w:t>
            </w:r>
          </w:p>
        </w:tc>
        <w:tc>
          <w:tcPr>
            <w:tcW w:w="2268" w:type="dxa"/>
          </w:tcPr>
          <w:p>
            <w:pPr>
              <w:widowControl/>
              <w:rPr>
                <w:rFonts w:asciiTheme="minorEastAsia" w:hAnsiTheme="minorEastAsia" w:eastAsiaTheme="minorEastAsia"/>
                <w:kern w:val="0"/>
                <w:sz w:val="18"/>
              </w:rPr>
            </w:pPr>
            <w:r>
              <w:rPr>
                <w:rFonts w:asciiTheme="minorEastAsia" w:hAnsiTheme="minorEastAsia" w:eastAsiaTheme="minorEastAsia"/>
                <w:sz w:val="18"/>
              </w:rPr>
              <w:t>0：非分级  1：优先劣后分级  2：优先顺序分级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asciiTheme="minorEastAsia" w:hAnsiTheme="minorEastAsia" w:eastAsiaTheme="minorEastAsia"/>
                <w:kern w:val="0"/>
                <w:sz w:val="18"/>
              </w:rPr>
              <w:t>653</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PriorFlag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优先劣后标识</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0：劣后 1：优先 2:中间</w:t>
            </w:r>
          </w:p>
          <w:p>
            <w:pPr>
              <w:widowControl/>
              <w:rPr>
                <w:rFonts w:asciiTheme="minorEastAsia" w:hAnsiTheme="minorEastAsia" w:eastAsiaTheme="minorEastAsia"/>
                <w:kern w:val="0"/>
                <w:sz w:val="18"/>
              </w:rPr>
            </w:pPr>
            <w:r>
              <w:rPr>
                <w:rFonts w:hint="eastAsia" w:asciiTheme="minorEastAsia" w:hAnsiTheme="minorEastAsia" w:eastAsiaTheme="minorEastAsia"/>
                <w:sz w:val="18"/>
              </w:rPr>
              <w:t>优先劣后分级产品必填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asciiTheme="minorEastAsia" w:hAnsiTheme="minorEastAsia" w:eastAsiaTheme="minorEastAsia"/>
                <w:kern w:val="0"/>
                <w:sz w:val="18"/>
              </w:rPr>
              <w:t>654</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FundEndDate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到期日</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asciiTheme="minorEastAsia" w:hAnsiTheme="minorEastAsia" w:eastAsiaTheme="minorEastAsia"/>
                <w:kern w:val="0"/>
                <w:sz w:val="18"/>
              </w:rPr>
              <w:t>655</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RelationUsage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关系用途</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asciiTheme="minorEastAsia" w:hAnsiTheme="minorEastAsia" w:eastAsiaTheme="minorEastAsia"/>
                <w:kern w:val="0"/>
                <w:sz w:val="18"/>
              </w:rPr>
              <w:t>656</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AccumulativePerDiv</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累积单位分红</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asciiTheme="minorEastAsia" w:hAnsiTheme="minorEastAsia" w:eastAsiaTheme="minorEastAsia"/>
                <w:kern w:val="0"/>
                <w:sz w:val="18"/>
              </w:rPr>
              <w:t>657</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CapTermFlag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cs="宋体" w:asciiTheme="minorEastAsia" w:hAnsiTheme="minorEastAsia"/>
                <w:kern w:val="0"/>
                <w:sz w:val="18"/>
                <w:szCs w:val="18"/>
              </w:rPr>
              <w:t>资金交收终端标志</w:t>
            </w:r>
          </w:p>
        </w:tc>
        <w:tc>
          <w:tcPr>
            <w:tcW w:w="2268" w:type="dxa"/>
          </w:tcPr>
          <w:p>
            <w:pPr>
              <w:widowControl/>
              <w:jc w:val="center"/>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asciiTheme="minorEastAsia" w:hAnsiTheme="minorEastAsia" w:eastAsiaTheme="minorEastAsia"/>
                <w:kern w:val="0"/>
                <w:sz w:val="18"/>
              </w:rPr>
              <w:t>658</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StockAccount</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股票账户</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659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TaxRatio</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7四位小数)</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计税比例</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RatioDate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比例日期</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661</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DestinationCode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基金资金全部投向产品代码</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PublicFlag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2268" w:type="dxa"/>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公募标识</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szCs w:val="18"/>
              </w:rPr>
              <w:t>0:非公募1：公募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663</w:t>
            </w:r>
          </w:p>
        </w:tc>
        <w:tc>
          <w:tcPr>
            <w:tcW w:w="2185"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DistributorCode2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销售人代码2</w:t>
            </w:r>
          </w:p>
        </w:tc>
        <w:tc>
          <w:tcPr>
            <w:tcW w:w="2268" w:type="dxa"/>
          </w:tcPr>
          <w:p>
            <w:pPr>
              <w:widowControl/>
              <w:rPr>
                <w:rFonts w:asciiTheme="minorEastAsia" w:hAnsiTheme="minorEastAsia" w:eastAsiaTheme="minorEastAsia"/>
                <w:kern w:val="0"/>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664</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InvestorType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投资者类型</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参照“</w:t>
            </w:r>
            <w:r>
              <w:rPr>
                <w:rFonts w:asciiTheme="minorEastAsia" w:hAnsiTheme="minorEastAsia" w:eastAsiaTheme="minorEastAsia"/>
                <w:kern w:val="0"/>
                <w:sz w:val="18"/>
              </w:rPr>
              <w:t>325机构类型”字段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665</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InvestorProCode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30</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投资者产品代码</w:t>
            </w:r>
          </w:p>
        </w:tc>
        <w:tc>
          <w:tcPr>
            <w:tcW w:w="2268" w:type="dxa"/>
          </w:tcPr>
          <w:p>
            <w:pPr>
              <w:widowControl/>
              <w:rPr>
                <w:rFonts w:asciiTheme="minorEastAsia" w:hAnsiTheme="minorEastAsia" w:eastAsiaTheme="minorEastAsia"/>
                <w:kern w:val="0"/>
                <w:sz w:val="18"/>
              </w:rPr>
            </w:pPr>
            <w:r>
              <w:rPr>
                <w:rFonts w:hint="eastAsia" w:asciiTheme="minorEastAsia" w:hAnsiTheme="minorEastAsia" w:eastAsiaTheme="minorEastAsia"/>
                <w:sz w:val="18"/>
              </w:rPr>
              <w:t>投资者为公募基金产品或基金业协会备案产品时必填，填写行业编码中心分配的编码或协会备案产品编码。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666</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PriorSequence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分级优先顺序</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填写两位数值用于区分不同的优先顺序，从</w:t>
            </w:r>
            <w:r>
              <w:rPr>
                <w:rFonts w:asciiTheme="minorEastAsia" w:hAnsiTheme="minorEastAsia" w:eastAsiaTheme="minorEastAsia"/>
                <w:sz w:val="18"/>
              </w:rPr>
              <w:t>01起开始分配，数字越小优先级越高。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667</w:t>
            </w:r>
          </w:p>
        </w:tc>
        <w:tc>
          <w:tcPr>
            <w:tcW w:w="2185"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TargetDistributorCode2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对方销售人代码</w:t>
            </w:r>
            <w:r>
              <w:rPr>
                <w:rFonts w:asciiTheme="minorEastAsia" w:hAnsiTheme="minorEastAsia" w:eastAsiaTheme="minorEastAsia"/>
                <w:kern w:val="0"/>
                <w:sz w:val="18"/>
                <w:szCs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668</w:t>
            </w:r>
          </w:p>
        </w:tc>
        <w:tc>
          <w:tcPr>
            <w:tcW w:w="2185" w:type="dxa"/>
          </w:tcPr>
          <w:p>
            <w:pPr>
              <w:widowControl/>
              <w:rPr>
                <w:rFonts w:asciiTheme="minorEastAsia" w:hAnsiTheme="minorEastAsia" w:eastAsiaTheme="minorEastAsia"/>
                <w:b/>
                <w:kern w:val="0"/>
                <w:sz w:val="18"/>
                <w:szCs w:val="18"/>
              </w:rPr>
            </w:pPr>
            <w:r>
              <w:rPr>
                <w:rFonts w:asciiTheme="minorEastAsia" w:hAnsiTheme="minorEastAsia" w:eastAsiaTheme="minorEastAsia"/>
                <w:sz w:val="18"/>
              </w:rPr>
              <w:t>LeverageMultiple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r>
              <w:rPr>
                <w:rFonts w:hint="eastAsia" w:asciiTheme="minorEastAsia" w:hAnsiTheme="minorEastAsia" w:eastAsiaTheme="minorEastAsia"/>
                <w:kern w:val="0"/>
                <w:sz w:val="18"/>
                <w:szCs w:val="18"/>
              </w:rPr>
              <w:t>(四位小数)</w:t>
            </w:r>
          </w:p>
        </w:tc>
        <w:tc>
          <w:tcPr>
            <w:tcW w:w="2268"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杠杆倍数</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669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FormalFundCode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6</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正式代码</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InvestAdName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80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投资顾问名称</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671</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InvestAdBusCode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投资顾问社会信用代码</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InvestAdManCode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投资顾问私募管理人编码</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673</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LeverageRate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pPr>
              <w:widowControl/>
              <w:rPr>
                <w:rFonts w:asciiTheme="minorEastAsia" w:hAnsiTheme="minorEastAsia" w:eastAsiaTheme="minorEastAsia"/>
                <w:sz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(四位小数)</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杠杆率</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674</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SurveyMethod</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调查规则</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675</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GetInvestCerFlag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取得投资人声明标识</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676</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NonResiFlag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非居民标识</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677</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ChineseName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中文姓名</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678</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EnglishFirstName2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英文名</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679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EnglishFamliyName2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英文姓</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EnglishName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英文全称</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681</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LivingCountry</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现居国家或地区</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LivingAddress</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现居地址</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683</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LivingAddress2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684</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LivingAddress3</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685</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LivingAddress4</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4</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686</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BirthDate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出生日期</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687</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BirthCountry</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出生国家或地区</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688</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BirthCountryEngName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出生国英文名称</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689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BirthCity</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出生城市</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AddressType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地址类型</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691</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TaxCountry</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税收居民国</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TaxID</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纳税人识别号</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693</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PassiveNonFinFlag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消极非金融机构标识</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694</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HaveNonResConFlag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存在非居民控制人标识</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695</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ChineseName2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中文姓名</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696</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EnglishFirstName3</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英文名</w:t>
            </w: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697</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EnglishFamliyName3</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英文姓</w:t>
            </w: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698</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ControllerType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控制人类型</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699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ConNonResiFlag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控制人非居民标识</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ConShareRatio</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7</w:t>
            </w:r>
            <w:r>
              <w:rPr>
                <w:rFonts w:hint="eastAsia" w:asciiTheme="minorEastAsia" w:hAnsiTheme="minorEastAsia" w:eastAsiaTheme="minorEastAsia"/>
                <w:sz w:val="18"/>
              </w:rPr>
              <w:t>（四位小数）</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控制人持股比例</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701</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LivingCountry2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现居国家或地区</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LivingAddress5</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5</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703</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LivingAddress6</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6</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704</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LivingAddress7</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7</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705</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LivingAddress8</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8</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706</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RegRegionCode2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国家或地区</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707</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BirthDate2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出生日期</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708</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BirthCountry2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出生国家或地区</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709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BirthCouEngName2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出生国英文名称</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710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BirthCity2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120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出生城市</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711</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TaxCountry2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税收居民国</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712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TaxID2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纳税人识别号</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713</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Specification2</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60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摘要</w:t>
            </w:r>
            <w:r>
              <w:rPr>
                <w:rFonts w:asciiTheme="minorEastAsia" w:hAnsiTheme="minorEastAsia" w:eastAsiaTheme="minorEastAsia"/>
                <w:sz w:val="18"/>
              </w:rPr>
              <w:t>/</w:t>
            </w:r>
            <w:r>
              <w:rPr>
                <w:rFonts w:hint="eastAsia" w:asciiTheme="minorEastAsia" w:hAnsiTheme="minorEastAsia" w:eastAsiaTheme="minorEastAsia"/>
                <w:sz w:val="18"/>
              </w:rPr>
              <w:t>说明</w:t>
            </w:r>
            <w:r>
              <w:rPr>
                <w:rFonts w:asciiTheme="minorEastAsia" w:hAnsiTheme="minorEastAsia" w:eastAsiaTheme="minorEastAsia"/>
                <w:sz w:val="18"/>
              </w:rPr>
              <w:t>2</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宋体" w:hAnsi="宋体"/>
                <w:kern w:val="0"/>
                <w:sz w:val="18"/>
              </w:rPr>
            </w:pPr>
            <w:r>
              <w:rPr>
                <w:rFonts w:hint="eastAsia" w:ascii="宋体" w:hAnsi="宋体"/>
                <w:kern w:val="0"/>
                <w:sz w:val="18"/>
              </w:rPr>
              <w:t>714</w:t>
            </w:r>
          </w:p>
        </w:tc>
        <w:tc>
          <w:tcPr>
            <w:tcW w:w="2185" w:type="dxa"/>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559" w:type="dxa"/>
          </w:tcPr>
          <w:p>
            <w:pPr>
              <w:widowControl/>
              <w:rPr>
                <w:rFonts w:ascii="宋体" w:hAnsi="宋体"/>
                <w:kern w:val="0"/>
                <w:sz w:val="18"/>
              </w:rPr>
            </w:pPr>
            <w:r>
              <w:rPr>
                <w:rFonts w:hint="eastAsia" w:ascii="宋体" w:hAnsi="宋体"/>
                <w:kern w:val="0"/>
                <w:sz w:val="18"/>
              </w:rPr>
              <w:t>C</w:t>
            </w:r>
          </w:p>
        </w:tc>
        <w:tc>
          <w:tcPr>
            <w:tcW w:w="1134" w:type="dxa"/>
          </w:tcPr>
          <w:p>
            <w:pPr>
              <w:widowControl/>
              <w:rPr>
                <w:rFonts w:ascii="宋体" w:hAnsi="宋体"/>
                <w:kern w:val="0"/>
                <w:sz w:val="18"/>
              </w:rPr>
            </w:pPr>
            <w:r>
              <w:rPr>
                <w:rFonts w:hint="eastAsia" w:ascii="宋体" w:hAnsi="宋体"/>
                <w:kern w:val="0"/>
                <w:sz w:val="18"/>
              </w:rPr>
              <w:t>300</w:t>
            </w:r>
          </w:p>
        </w:tc>
        <w:tc>
          <w:tcPr>
            <w:tcW w:w="2268" w:type="dxa"/>
          </w:tcPr>
          <w:p>
            <w:pPr>
              <w:widowControl/>
              <w:rPr>
                <w:rFonts w:ascii="宋体" w:hAnsi="宋体"/>
                <w:kern w:val="0"/>
                <w:sz w:val="18"/>
              </w:rPr>
            </w:pPr>
            <w:r>
              <w:rPr>
                <w:rFonts w:hint="eastAsia" w:ascii="宋体" w:hAnsi="宋体"/>
                <w:kern w:val="0"/>
                <w:sz w:val="18"/>
              </w:rPr>
              <w:t>预留字段6</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kern w:val="0"/>
                <w:sz w:val="18"/>
              </w:rPr>
              <w:t>715</w:t>
            </w:r>
          </w:p>
        </w:tc>
        <w:tc>
          <w:tcPr>
            <w:tcW w:w="2185"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AuxCertType</w:t>
            </w:r>
          </w:p>
        </w:tc>
        <w:tc>
          <w:tcPr>
            <w:tcW w:w="559"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3</w:t>
            </w:r>
          </w:p>
        </w:tc>
        <w:tc>
          <w:tcPr>
            <w:tcW w:w="2268" w:type="dxa"/>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辅助身份证明文件类型</w:t>
            </w:r>
          </w:p>
        </w:tc>
        <w:tc>
          <w:tcPr>
            <w:tcW w:w="2268" w:type="dxa"/>
          </w:tcPr>
          <w:p>
            <w:pPr>
              <w:widowControl/>
              <w:rPr>
                <w:rFonts w:hint="eastAsia" w:asciiTheme="minorEastAsia" w:hAnsiTheme="minorEastAsia" w:eastAsiaTheme="minorEastAsia"/>
                <w:sz w:val="18"/>
                <w:lang w:val="en-US" w:eastAsia="zh-CN"/>
              </w:rPr>
            </w:pPr>
            <w:r>
              <w:rPr>
                <w:rFonts w:hint="eastAsia" w:asciiTheme="minorEastAsia" w:hAnsiTheme="minorEastAsia" w:eastAsiaTheme="minorEastAsia"/>
                <w:sz w:val="18"/>
              </w:rPr>
              <w:t>参考数据字典</w:t>
            </w:r>
            <w:r>
              <w:rPr>
                <w:rFonts w:hint="eastAsia" w:asciiTheme="minorEastAsia" w:hAnsiTheme="minorEastAsia" w:eastAsiaTheme="minorEastAsia"/>
                <w:sz w:val="18"/>
                <w:lang w:eastAsia="zh-CN"/>
              </w:rPr>
              <w:t>的</w:t>
            </w:r>
            <w:r>
              <w:rPr>
                <w:rFonts w:hint="eastAsia" w:asciiTheme="minorEastAsia" w:hAnsiTheme="minorEastAsia" w:eastAsiaTheme="minorEastAsia"/>
                <w:sz w:val="18"/>
              </w:rPr>
              <w:t>“证件类型”</w:t>
            </w:r>
            <w:r>
              <w:rPr>
                <w:rFonts w:hint="eastAsia" w:asciiTheme="minorEastAsia" w:hAnsiTheme="minorEastAsia" w:eastAsiaTheme="minorEastAsia"/>
                <w:sz w:val="18"/>
                <w:lang w:eastAsia="zh-CN"/>
              </w:rPr>
              <w:t>字段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kern w:val="0"/>
                <w:sz w:val="18"/>
              </w:rPr>
              <w:t>716</w:t>
            </w:r>
          </w:p>
        </w:tc>
        <w:tc>
          <w:tcPr>
            <w:tcW w:w="2185"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AuxCertCode</w:t>
            </w:r>
          </w:p>
        </w:tc>
        <w:tc>
          <w:tcPr>
            <w:tcW w:w="559"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40</w:t>
            </w:r>
          </w:p>
        </w:tc>
        <w:tc>
          <w:tcPr>
            <w:tcW w:w="2268" w:type="dxa"/>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辅助身份证明文件号码</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kern w:val="0"/>
                <w:sz w:val="18"/>
              </w:rPr>
              <w:t>717</w:t>
            </w:r>
          </w:p>
        </w:tc>
        <w:tc>
          <w:tcPr>
            <w:tcW w:w="2185"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AuxCertValidDate</w:t>
            </w:r>
          </w:p>
        </w:tc>
        <w:tc>
          <w:tcPr>
            <w:tcW w:w="559"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vAlign w:val="center"/>
          </w:tcPr>
          <w:p>
            <w:pPr>
              <w:widowControl/>
              <w:rPr>
                <w:rFonts w:asciiTheme="minorEastAsia" w:hAnsiTheme="minorEastAsia" w:eastAsiaTheme="minorEastAsia"/>
                <w:kern w:val="0"/>
                <w:sz w:val="18"/>
                <w:szCs w:val="18"/>
              </w:rPr>
            </w:pPr>
            <w:r>
              <w:rPr>
                <w:rFonts w:asciiTheme="minorEastAsia" w:hAnsiTheme="minorEastAsia" w:eastAsiaTheme="minorEastAsia"/>
                <w:sz w:val="18"/>
              </w:rPr>
              <w:t>8</w:t>
            </w:r>
          </w:p>
        </w:tc>
        <w:tc>
          <w:tcPr>
            <w:tcW w:w="2268" w:type="dxa"/>
            <w:vAlign w:val="center"/>
          </w:tcPr>
          <w:p>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辅助身份证明文件有效日期</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kern w:val="0"/>
                <w:sz w:val="18"/>
              </w:rPr>
              <w:t>718</w:t>
            </w:r>
          </w:p>
        </w:tc>
        <w:tc>
          <w:tcPr>
            <w:tcW w:w="2185" w:type="dxa"/>
            <w:vAlign w:val="center"/>
          </w:tcPr>
          <w:p>
            <w:pPr>
              <w:widowControl/>
              <w:rPr>
                <w:rFonts w:asciiTheme="minorEastAsia" w:hAnsiTheme="minorEastAsia" w:eastAsiaTheme="minorEastAsia"/>
                <w:sz w:val="18"/>
              </w:rPr>
            </w:pPr>
            <w:r>
              <w:rPr>
                <w:rFonts w:hint="eastAsia" w:ascii="宋体" w:hAnsi="宋体"/>
                <w:sz w:val="18"/>
              </w:rPr>
              <w:t>RecvAccountNum</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40</w:t>
            </w:r>
          </w:p>
        </w:tc>
        <w:tc>
          <w:tcPr>
            <w:tcW w:w="2268" w:type="dxa"/>
          </w:tcPr>
          <w:p>
            <w:pPr>
              <w:widowControl/>
              <w:rPr>
                <w:rFonts w:asciiTheme="minorEastAsia" w:hAnsiTheme="minorEastAsia" w:eastAsiaTheme="minorEastAsia"/>
                <w:sz w:val="18"/>
              </w:rPr>
            </w:pPr>
            <w:r>
              <w:rPr>
                <w:rFonts w:hint="eastAsia" w:ascii="宋体" w:hAnsi="宋体"/>
                <w:sz w:val="18"/>
              </w:rPr>
              <w:t>收方账号</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kern w:val="0"/>
                <w:sz w:val="18"/>
              </w:rPr>
              <w:t>719</w:t>
            </w:r>
          </w:p>
        </w:tc>
        <w:tc>
          <w:tcPr>
            <w:tcW w:w="2185" w:type="dxa"/>
            <w:vAlign w:val="center"/>
          </w:tcPr>
          <w:p>
            <w:pPr>
              <w:widowControl/>
              <w:rPr>
                <w:rFonts w:asciiTheme="minorEastAsia" w:hAnsiTheme="minorEastAsia" w:eastAsiaTheme="minorEastAsia"/>
                <w:sz w:val="18"/>
              </w:rPr>
            </w:pPr>
            <w:r>
              <w:rPr>
                <w:rFonts w:hint="eastAsia" w:ascii="宋体" w:hAnsi="宋体"/>
                <w:sz w:val="18"/>
              </w:rPr>
              <w:t>PayAccountNum</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40</w:t>
            </w:r>
          </w:p>
        </w:tc>
        <w:tc>
          <w:tcPr>
            <w:tcW w:w="2268" w:type="dxa"/>
          </w:tcPr>
          <w:p>
            <w:pPr>
              <w:widowControl/>
              <w:rPr>
                <w:rFonts w:asciiTheme="minorEastAsia" w:hAnsiTheme="minorEastAsia" w:eastAsiaTheme="minorEastAsia"/>
                <w:sz w:val="18"/>
              </w:rPr>
            </w:pPr>
            <w:r>
              <w:rPr>
                <w:rFonts w:hint="eastAsia" w:ascii="宋体" w:hAnsi="宋体"/>
                <w:sz w:val="18"/>
              </w:rPr>
              <w:t>付方账号</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kern w:val="0"/>
                <w:sz w:val="18"/>
              </w:rPr>
              <w:t>720</w:t>
            </w:r>
          </w:p>
        </w:tc>
        <w:tc>
          <w:tcPr>
            <w:tcW w:w="2185" w:type="dxa"/>
            <w:vAlign w:val="center"/>
          </w:tcPr>
          <w:p>
            <w:pPr>
              <w:widowControl/>
              <w:rPr>
                <w:rFonts w:asciiTheme="minorEastAsia" w:hAnsiTheme="minorEastAsia" w:eastAsiaTheme="minorEastAsia"/>
                <w:sz w:val="18"/>
              </w:rPr>
            </w:pPr>
            <w:r>
              <w:rPr>
                <w:rFonts w:hint="eastAsia" w:ascii="宋体" w:hAnsi="宋体"/>
                <w:sz w:val="18"/>
              </w:rPr>
              <w:t>SettleType</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3</w:t>
            </w:r>
          </w:p>
        </w:tc>
        <w:tc>
          <w:tcPr>
            <w:tcW w:w="2268" w:type="dxa"/>
          </w:tcPr>
          <w:p>
            <w:pPr>
              <w:widowControl/>
              <w:rPr>
                <w:rFonts w:asciiTheme="minorEastAsia" w:hAnsiTheme="minorEastAsia" w:eastAsiaTheme="minorEastAsia"/>
                <w:sz w:val="18"/>
              </w:rPr>
            </w:pPr>
            <w:r>
              <w:rPr>
                <w:rFonts w:hint="eastAsia" w:ascii="宋体" w:hAnsi="宋体"/>
                <w:sz w:val="18"/>
              </w:rPr>
              <w:t>交收类型</w:t>
            </w:r>
          </w:p>
        </w:tc>
        <w:tc>
          <w:tcPr>
            <w:tcW w:w="2268" w:type="dxa"/>
          </w:tcPr>
          <w:p>
            <w:pPr>
              <w:rPr>
                <w:rFonts w:ascii="宋体" w:hAnsi="宋体"/>
                <w:sz w:val="18"/>
              </w:rPr>
            </w:pPr>
            <w:r>
              <w:rPr>
                <w:rFonts w:hint="eastAsia" w:ascii="宋体" w:hAnsi="宋体"/>
                <w:sz w:val="18"/>
              </w:rPr>
              <w:t>0：多边净额 1：双边净额</w:t>
            </w:r>
          </w:p>
          <w:p>
            <w:pPr>
              <w:widowControl/>
              <w:rPr>
                <w:rFonts w:asciiTheme="minorEastAsia" w:hAnsiTheme="minorEastAsia" w:eastAsiaTheme="minorEastAsia"/>
                <w:sz w:val="18"/>
              </w:rPr>
            </w:pPr>
            <w:r>
              <w:rPr>
                <w:rFonts w:hint="eastAsia" w:ascii="宋体" w:hAnsi="宋体"/>
                <w:sz w:val="18"/>
              </w:rPr>
              <w:t>2：逐笔全额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vAlign w:val="center"/>
          </w:tcPr>
          <w:p>
            <w:pPr>
              <w:widowControl/>
              <w:rPr>
                <w:rFonts w:asciiTheme="minorEastAsia" w:hAnsiTheme="minorEastAsia" w:eastAsiaTheme="minorEastAsia"/>
                <w:kern w:val="0"/>
                <w:sz w:val="18"/>
              </w:rPr>
            </w:pPr>
            <w:r>
              <w:rPr>
                <w:rFonts w:hint="eastAsia" w:ascii="宋体" w:hAnsi="宋体"/>
                <w:kern w:val="0"/>
                <w:sz w:val="18"/>
              </w:rPr>
              <w:t>721</w:t>
            </w:r>
          </w:p>
        </w:tc>
        <w:tc>
          <w:tcPr>
            <w:tcW w:w="2185" w:type="dxa"/>
            <w:vAlign w:val="center"/>
          </w:tcPr>
          <w:p>
            <w:pPr>
              <w:widowControl/>
              <w:rPr>
                <w:rFonts w:asciiTheme="minorEastAsia" w:hAnsiTheme="minorEastAsia" w:eastAsiaTheme="minorEastAsia"/>
                <w:sz w:val="18"/>
              </w:rPr>
            </w:pPr>
            <w:r>
              <w:rPr>
                <w:rFonts w:hint="eastAsia" w:ascii="宋体" w:hAnsi="宋体"/>
                <w:sz w:val="18"/>
              </w:rPr>
              <w:t>ManageRange</w:t>
            </w:r>
          </w:p>
        </w:tc>
        <w:tc>
          <w:tcPr>
            <w:tcW w:w="559" w:type="dxa"/>
            <w:vAlign w:val="center"/>
          </w:tcPr>
          <w:p>
            <w:pPr>
              <w:widowControl/>
              <w:rPr>
                <w:rFonts w:asciiTheme="minorEastAsia" w:hAnsiTheme="minorEastAsia" w:eastAsiaTheme="minorEastAsia"/>
                <w:sz w:val="18"/>
              </w:rPr>
            </w:pPr>
            <w:r>
              <w:rPr>
                <w:rFonts w:hint="eastAsia" w:ascii="宋体" w:hAnsi="宋体"/>
                <w:sz w:val="18"/>
              </w:rPr>
              <w:t>C</w:t>
            </w:r>
          </w:p>
        </w:tc>
        <w:tc>
          <w:tcPr>
            <w:tcW w:w="1134" w:type="dxa"/>
            <w:vAlign w:val="center"/>
          </w:tcPr>
          <w:p>
            <w:pPr>
              <w:widowControl/>
              <w:rPr>
                <w:rFonts w:asciiTheme="minorEastAsia" w:hAnsiTheme="minorEastAsia" w:eastAsiaTheme="minorEastAsia"/>
                <w:sz w:val="18"/>
              </w:rPr>
            </w:pPr>
            <w:r>
              <w:rPr>
                <w:rFonts w:hint="eastAsia" w:ascii="宋体" w:hAnsi="宋体"/>
                <w:sz w:val="18"/>
              </w:rPr>
              <w:t>2000</w:t>
            </w:r>
          </w:p>
        </w:tc>
        <w:tc>
          <w:tcPr>
            <w:tcW w:w="2268" w:type="dxa"/>
            <w:vAlign w:val="center"/>
          </w:tcPr>
          <w:p>
            <w:pPr>
              <w:widowControl/>
              <w:rPr>
                <w:rFonts w:asciiTheme="minorEastAsia" w:hAnsiTheme="minorEastAsia" w:eastAsiaTheme="minorEastAsia"/>
                <w:sz w:val="18"/>
              </w:rPr>
            </w:pPr>
            <w:r>
              <w:rPr>
                <w:rFonts w:hint="eastAsia" w:ascii="宋体" w:hAnsi="宋体"/>
                <w:sz w:val="18"/>
              </w:rPr>
              <w:t>经营范围</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kern w:val="0"/>
                <w:sz w:val="18"/>
              </w:rPr>
              <w:t>722</w:t>
            </w:r>
          </w:p>
        </w:tc>
        <w:tc>
          <w:tcPr>
            <w:tcW w:w="2185" w:type="dxa"/>
          </w:tcPr>
          <w:p>
            <w:pPr>
              <w:widowControl/>
              <w:rPr>
                <w:rFonts w:asciiTheme="minorEastAsia" w:hAnsiTheme="minorEastAsia" w:eastAsiaTheme="minorEastAsia"/>
                <w:sz w:val="18"/>
              </w:rPr>
            </w:pPr>
            <w:r>
              <w:rPr>
                <w:rFonts w:hint="eastAsia" w:ascii="宋体" w:hAnsi="宋体"/>
                <w:sz w:val="18"/>
              </w:rPr>
              <w:t>RegCapital</w:t>
            </w:r>
          </w:p>
        </w:tc>
        <w:tc>
          <w:tcPr>
            <w:tcW w:w="559" w:type="dxa"/>
          </w:tcPr>
          <w:p>
            <w:pPr>
              <w:widowControl/>
              <w:rPr>
                <w:rFonts w:asciiTheme="minorEastAsia" w:hAnsiTheme="minorEastAsia" w:eastAsiaTheme="minorEastAsia"/>
                <w:sz w:val="18"/>
              </w:rPr>
            </w:pPr>
            <w:r>
              <w:rPr>
                <w:rFonts w:hint="eastAsia" w:ascii="宋体" w:hAnsi="宋体"/>
                <w:sz w:val="18"/>
              </w:rPr>
              <w:t>N</w:t>
            </w:r>
          </w:p>
        </w:tc>
        <w:tc>
          <w:tcPr>
            <w:tcW w:w="1134" w:type="dxa"/>
          </w:tcPr>
          <w:p>
            <w:pPr>
              <w:widowControl/>
              <w:rPr>
                <w:rFonts w:asciiTheme="minorEastAsia" w:hAnsiTheme="minorEastAsia" w:eastAsiaTheme="minorEastAsia"/>
                <w:sz w:val="18"/>
              </w:rPr>
            </w:pPr>
            <w:r>
              <w:rPr>
                <w:rFonts w:hint="eastAsia" w:ascii="宋体" w:hAnsi="宋体"/>
                <w:sz w:val="18"/>
              </w:rPr>
              <w:t>20</w:t>
            </w:r>
          </w:p>
        </w:tc>
        <w:tc>
          <w:tcPr>
            <w:tcW w:w="2268" w:type="dxa"/>
          </w:tcPr>
          <w:p>
            <w:pPr>
              <w:widowControl/>
              <w:rPr>
                <w:rFonts w:asciiTheme="minorEastAsia" w:hAnsiTheme="minorEastAsia" w:eastAsiaTheme="minorEastAsia"/>
                <w:sz w:val="18"/>
              </w:rPr>
            </w:pPr>
            <w:r>
              <w:rPr>
                <w:rFonts w:hint="eastAsia" w:ascii="宋体" w:hAnsi="宋体"/>
                <w:sz w:val="18"/>
              </w:rPr>
              <w:t>注册资本</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sz w:val="18"/>
              </w:rPr>
              <w:t>723</w:t>
            </w:r>
          </w:p>
        </w:tc>
        <w:tc>
          <w:tcPr>
            <w:tcW w:w="2185" w:type="dxa"/>
          </w:tcPr>
          <w:p>
            <w:pPr>
              <w:widowControl/>
              <w:rPr>
                <w:rFonts w:asciiTheme="minorEastAsia" w:hAnsiTheme="minorEastAsia" w:eastAsiaTheme="minorEastAsia"/>
                <w:sz w:val="18"/>
              </w:rPr>
            </w:pPr>
            <w:r>
              <w:rPr>
                <w:rFonts w:hint="eastAsia" w:ascii="宋体" w:hAnsi="宋体"/>
                <w:sz w:val="18"/>
              </w:rPr>
              <w:t>OrgNo</w:t>
            </w:r>
          </w:p>
        </w:tc>
        <w:tc>
          <w:tcPr>
            <w:tcW w:w="559" w:type="dxa"/>
            <w:vAlign w:val="center"/>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20</w:t>
            </w:r>
          </w:p>
        </w:tc>
        <w:tc>
          <w:tcPr>
            <w:tcW w:w="2268" w:type="dxa"/>
          </w:tcPr>
          <w:p>
            <w:pPr>
              <w:widowControl/>
              <w:rPr>
                <w:rFonts w:asciiTheme="minorEastAsia" w:hAnsiTheme="minorEastAsia" w:eastAsiaTheme="minorEastAsia"/>
                <w:sz w:val="18"/>
              </w:rPr>
            </w:pPr>
            <w:r>
              <w:rPr>
                <w:rFonts w:hint="eastAsia" w:ascii="宋体" w:hAnsi="宋体"/>
                <w:sz w:val="18"/>
              </w:rPr>
              <w:t>组织机构代码</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sz w:val="18"/>
              </w:rPr>
              <w:t>724</w:t>
            </w:r>
          </w:p>
        </w:tc>
        <w:tc>
          <w:tcPr>
            <w:tcW w:w="2185" w:type="dxa"/>
          </w:tcPr>
          <w:p>
            <w:pPr>
              <w:widowControl/>
              <w:rPr>
                <w:rFonts w:asciiTheme="minorEastAsia" w:hAnsiTheme="minorEastAsia" w:eastAsiaTheme="minorEastAsia"/>
                <w:sz w:val="18"/>
              </w:rPr>
            </w:pPr>
            <w:r>
              <w:rPr>
                <w:rFonts w:hint="eastAsia" w:ascii="宋体" w:hAnsi="宋体"/>
                <w:sz w:val="18"/>
              </w:rPr>
              <w:t>TaxNo</w:t>
            </w:r>
          </w:p>
        </w:tc>
        <w:tc>
          <w:tcPr>
            <w:tcW w:w="559" w:type="dxa"/>
            <w:vAlign w:val="center"/>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20</w:t>
            </w:r>
          </w:p>
        </w:tc>
        <w:tc>
          <w:tcPr>
            <w:tcW w:w="2268" w:type="dxa"/>
          </w:tcPr>
          <w:p>
            <w:pPr>
              <w:widowControl/>
              <w:rPr>
                <w:rFonts w:asciiTheme="minorEastAsia" w:hAnsiTheme="minorEastAsia" w:eastAsiaTheme="minorEastAsia"/>
                <w:sz w:val="18"/>
              </w:rPr>
            </w:pPr>
            <w:r>
              <w:rPr>
                <w:rFonts w:hint="eastAsia" w:ascii="宋体" w:hAnsi="宋体"/>
                <w:sz w:val="18"/>
              </w:rPr>
              <w:t>税务登记证号码</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sz w:val="18"/>
              </w:rPr>
              <w:t>725</w:t>
            </w:r>
          </w:p>
        </w:tc>
        <w:tc>
          <w:tcPr>
            <w:tcW w:w="2185" w:type="dxa"/>
          </w:tcPr>
          <w:p>
            <w:pPr>
              <w:widowControl/>
              <w:rPr>
                <w:rFonts w:asciiTheme="minorEastAsia" w:hAnsiTheme="minorEastAsia" w:eastAsiaTheme="minorEastAsia"/>
                <w:sz w:val="18"/>
              </w:rPr>
            </w:pPr>
            <w:r>
              <w:rPr>
                <w:rFonts w:ascii="宋体" w:hAnsi="宋体"/>
                <w:sz w:val="18"/>
              </w:rPr>
              <w:t>InstRepr</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300</w:t>
            </w:r>
          </w:p>
        </w:tc>
        <w:tc>
          <w:tcPr>
            <w:tcW w:w="2268" w:type="dxa"/>
          </w:tcPr>
          <w:p>
            <w:pPr>
              <w:widowControl/>
              <w:rPr>
                <w:rFonts w:asciiTheme="minorEastAsia" w:hAnsiTheme="minorEastAsia" w:eastAsiaTheme="minorEastAsia"/>
                <w:sz w:val="18"/>
              </w:rPr>
            </w:pPr>
            <w:r>
              <w:rPr>
                <w:rFonts w:hint="eastAsia" w:ascii="宋体" w:hAnsi="宋体"/>
                <w:sz w:val="18"/>
              </w:rPr>
              <w:t>法定代表人</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sz w:val="18"/>
              </w:rPr>
              <w:t>726</w:t>
            </w:r>
          </w:p>
        </w:tc>
        <w:tc>
          <w:tcPr>
            <w:tcW w:w="2185" w:type="dxa"/>
          </w:tcPr>
          <w:p>
            <w:pPr>
              <w:widowControl/>
              <w:rPr>
                <w:rFonts w:asciiTheme="minorEastAsia" w:hAnsiTheme="minorEastAsia" w:eastAsiaTheme="minorEastAsia"/>
                <w:sz w:val="18"/>
              </w:rPr>
            </w:pPr>
            <w:r>
              <w:rPr>
                <w:rFonts w:ascii="宋体" w:hAnsi="宋体"/>
                <w:sz w:val="18"/>
              </w:rPr>
              <w:t>Transactor</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2000</w:t>
            </w:r>
          </w:p>
        </w:tc>
        <w:tc>
          <w:tcPr>
            <w:tcW w:w="2268" w:type="dxa"/>
          </w:tcPr>
          <w:p>
            <w:pPr>
              <w:widowControl/>
              <w:rPr>
                <w:rFonts w:asciiTheme="minorEastAsia" w:hAnsiTheme="minorEastAsia" w:eastAsiaTheme="minorEastAsia"/>
                <w:sz w:val="18"/>
              </w:rPr>
            </w:pPr>
            <w:r>
              <w:rPr>
                <w:rFonts w:hint="eastAsia" w:ascii="宋体" w:hAnsi="宋体"/>
                <w:sz w:val="18"/>
              </w:rPr>
              <w:t>经办人</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sz w:val="18"/>
              </w:rPr>
              <w:t>727</w:t>
            </w:r>
          </w:p>
        </w:tc>
        <w:tc>
          <w:tcPr>
            <w:tcW w:w="2185" w:type="dxa"/>
          </w:tcPr>
          <w:p>
            <w:pPr>
              <w:widowControl/>
              <w:rPr>
                <w:rFonts w:asciiTheme="minorEastAsia" w:hAnsiTheme="minorEastAsia" w:eastAsiaTheme="minorEastAsia"/>
                <w:sz w:val="18"/>
              </w:rPr>
            </w:pPr>
            <w:r>
              <w:rPr>
                <w:rFonts w:hint="eastAsia" w:ascii="宋体" w:hAnsi="宋体"/>
                <w:sz w:val="18"/>
              </w:rPr>
              <w:t>BeneOwner</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2000</w:t>
            </w:r>
          </w:p>
        </w:tc>
        <w:tc>
          <w:tcPr>
            <w:tcW w:w="2268" w:type="dxa"/>
          </w:tcPr>
          <w:p>
            <w:pPr>
              <w:widowControl/>
              <w:rPr>
                <w:rFonts w:asciiTheme="minorEastAsia" w:hAnsiTheme="minorEastAsia" w:eastAsiaTheme="minorEastAsia"/>
                <w:sz w:val="18"/>
              </w:rPr>
            </w:pPr>
            <w:r>
              <w:rPr>
                <w:rFonts w:hint="eastAsia" w:ascii="宋体" w:hAnsi="宋体"/>
                <w:kern w:val="0"/>
                <w:sz w:val="18"/>
              </w:rPr>
              <w:t>受益所有人</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sz w:val="18"/>
              </w:rPr>
              <w:t>728</w:t>
            </w:r>
          </w:p>
        </w:tc>
        <w:tc>
          <w:tcPr>
            <w:tcW w:w="2185" w:type="dxa"/>
          </w:tcPr>
          <w:p>
            <w:pPr>
              <w:widowControl/>
              <w:rPr>
                <w:rFonts w:asciiTheme="minorEastAsia" w:hAnsiTheme="minorEastAsia" w:eastAsiaTheme="minorEastAsia"/>
                <w:sz w:val="18"/>
              </w:rPr>
            </w:pPr>
            <w:r>
              <w:rPr>
                <w:rFonts w:hint="eastAsia" w:ascii="宋体" w:hAnsi="宋体"/>
                <w:sz w:val="18"/>
              </w:rPr>
              <w:t>AssetManager</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300</w:t>
            </w:r>
          </w:p>
        </w:tc>
        <w:tc>
          <w:tcPr>
            <w:tcW w:w="2268" w:type="dxa"/>
          </w:tcPr>
          <w:p>
            <w:pPr>
              <w:widowControl/>
              <w:rPr>
                <w:rFonts w:asciiTheme="minorEastAsia" w:hAnsiTheme="minorEastAsia" w:eastAsiaTheme="minorEastAsia"/>
                <w:sz w:val="18"/>
              </w:rPr>
            </w:pPr>
            <w:r>
              <w:rPr>
                <w:rFonts w:hint="eastAsia" w:ascii="宋体" w:hAnsi="宋体"/>
                <w:sz w:val="18"/>
              </w:rPr>
              <w:t>资产管理人</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hint="eastAsia" w:ascii="宋体" w:hAnsi="宋体"/>
                <w:sz w:val="18"/>
              </w:rPr>
              <w:t>729</w:t>
            </w:r>
          </w:p>
        </w:tc>
        <w:tc>
          <w:tcPr>
            <w:tcW w:w="2185" w:type="dxa"/>
          </w:tcPr>
          <w:p>
            <w:pPr>
              <w:widowControl/>
              <w:rPr>
                <w:rFonts w:asciiTheme="minorEastAsia" w:hAnsiTheme="minorEastAsia" w:eastAsiaTheme="minorEastAsia"/>
                <w:sz w:val="18"/>
              </w:rPr>
            </w:pPr>
            <w:r>
              <w:rPr>
                <w:rFonts w:hint="eastAsia" w:ascii="宋体" w:hAnsi="宋体"/>
                <w:sz w:val="18"/>
              </w:rPr>
              <w:t>OriPayDate</w:t>
            </w:r>
          </w:p>
        </w:tc>
        <w:tc>
          <w:tcPr>
            <w:tcW w:w="559" w:type="dxa"/>
            <w:vAlign w:val="center"/>
          </w:tcPr>
          <w:p>
            <w:pPr>
              <w:widowControl/>
              <w:rPr>
                <w:rFonts w:asciiTheme="minorEastAsia" w:hAnsiTheme="minorEastAsia" w:eastAsiaTheme="minorEastAsia"/>
                <w:sz w:val="18"/>
              </w:rPr>
            </w:pPr>
            <w:r>
              <w:rPr>
                <w:rFonts w:hint="eastAsia" w:ascii="宋体" w:hAnsi="宋体"/>
                <w:sz w:val="18"/>
              </w:rPr>
              <w:t>C</w:t>
            </w:r>
          </w:p>
        </w:tc>
        <w:tc>
          <w:tcPr>
            <w:tcW w:w="1134" w:type="dxa"/>
            <w:vAlign w:val="center"/>
          </w:tcPr>
          <w:p>
            <w:pPr>
              <w:widowControl/>
              <w:rPr>
                <w:rFonts w:asciiTheme="minorEastAsia" w:hAnsiTheme="minorEastAsia" w:eastAsiaTheme="minorEastAsia"/>
                <w:sz w:val="18"/>
              </w:rPr>
            </w:pPr>
            <w:r>
              <w:rPr>
                <w:rFonts w:hint="eastAsia" w:ascii="宋体" w:hAnsi="宋体"/>
                <w:sz w:val="18"/>
              </w:rPr>
              <w:t>8</w:t>
            </w:r>
          </w:p>
        </w:tc>
        <w:tc>
          <w:tcPr>
            <w:tcW w:w="2268" w:type="dxa"/>
          </w:tcPr>
          <w:p>
            <w:pPr>
              <w:widowControl/>
              <w:rPr>
                <w:rFonts w:asciiTheme="minorEastAsia" w:hAnsiTheme="minorEastAsia" w:eastAsiaTheme="minorEastAsia"/>
                <w:sz w:val="18"/>
              </w:rPr>
            </w:pPr>
            <w:r>
              <w:rPr>
                <w:rFonts w:hint="eastAsia" w:ascii="宋体" w:hAnsi="宋体"/>
                <w:sz w:val="18"/>
              </w:rPr>
              <w:t>原交收日期</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sz w:val="18"/>
              </w:rPr>
              <w:t>730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TransferReason</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过户原因</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0-继承，1-赠与，2-司法，3-其它，4-基金份额互换，5-份额转让</w:t>
            </w:r>
            <w:r>
              <w:rPr>
                <w:rFonts w:hint="eastAsia" w:ascii="宋体" w:hAnsi="宋体"/>
                <w:sz w:val="18"/>
              </w:rPr>
              <w:t>，6-基金通撮合，A-做市转托管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宋体" w:hAnsi="宋体"/>
                <w:sz w:val="18"/>
              </w:rPr>
              <w:t>731</w:t>
            </w:r>
          </w:p>
        </w:tc>
        <w:tc>
          <w:tcPr>
            <w:tcW w:w="2185" w:type="dxa"/>
          </w:tcPr>
          <w:p>
            <w:pPr>
              <w:widowControl/>
              <w:rPr>
                <w:rFonts w:asciiTheme="minorEastAsia" w:hAnsiTheme="minorEastAsia" w:eastAsiaTheme="minorEastAsia"/>
                <w:sz w:val="18"/>
              </w:rPr>
            </w:pPr>
            <w:r>
              <w:rPr>
                <w:rFonts w:hint="eastAsia" w:ascii="宋体" w:hAnsi="宋体"/>
                <w:sz w:val="18"/>
              </w:rPr>
              <w:t>LaunMoneyRiskRate</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3</w:t>
            </w:r>
          </w:p>
        </w:tc>
        <w:tc>
          <w:tcPr>
            <w:tcW w:w="2268" w:type="dxa"/>
          </w:tcPr>
          <w:p>
            <w:pPr>
              <w:widowControl/>
              <w:rPr>
                <w:rFonts w:asciiTheme="minorEastAsia" w:hAnsiTheme="minorEastAsia" w:eastAsiaTheme="minorEastAsia"/>
                <w:sz w:val="18"/>
              </w:rPr>
            </w:pPr>
            <w:r>
              <w:rPr>
                <w:rFonts w:hint="eastAsia" w:ascii="宋体" w:hAnsi="宋体"/>
                <w:kern w:val="0"/>
                <w:sz w:val="18"/>
              </w:rPr>
              <w:t>洗钱风险等级</w:t>
            </w:r>
          </w:p>
        </w:tc>
        <w:tc>
          <w:tcPr>
            <w:tcW w:w="2268" w:type="dxa"/>
          </w:tcPr>
          <w:p>
            <w:pPr>
              <w:snapToGrid w:val="0"/>
              <w:rPr>
                <w:rFonts w:ascii="宋体" w:hAnsi="宋体"/>
                <w:sz w:val="18"/>
              </w:rPr>
            </w:pPr>
            <w:r>
              <w:rPr>
                <w:rFonts w:ascii="宋体" w:hAnsi="宋体"/>
                <w:sz w:val="18"/>
              </w:rPr>
              <w:t>1-</w:t>
            </w:r>
            <w:r>
              <w:rPr>
                <w:rFonts w:hint="eastAsia" w:ascii="宋体" w:hAnsi="宋体"/>
                <w:sz w:val="18"/>
              </w:rPr>
              <w:t>低</w:t>
            </w:r>
            <w:r>
              <w:rPr>
                <w:rFonts w:ascii="宋体" w:hAnsi="宋体"/>
                <w:sz w:val="18"/>
              </w:rPr>
              <w:t>2-</w:t>
            </w:r>
            <w:r>
              <w:rPr>
                <w:rFonts w:hint="eastAsia" w:ascii="宋体" w:hAnsi="宋体"/>
                <w:sz w:val="18"/>
              </w:rPr>
              <w:t>较低</w:t>
            </w:r>
            <w:r>
              <w:rPr>
                <w:rFonts w:ascii="宋体" w:hAnsi="宋体"/>
                <w:sz w:val="18"/>
              </w:rPr>
              <w:t>3-</w:t>
            </w:r>
            <w:r>
              <w:rPr>
                <w:rFonts w:hint="eastAsia" w:ascii="宋体" w:hAnsi="宋体"/>
                <w:sz w:val="18"/>
              </w:rPr>
              <w:t>中等</w:t>
            </w:r>
          </w:p>
          <w:p>
            <w:pPr>
              <w:widowControl/>
              <w:rPr>
                <w:rFonts w:asciiTheme="minorEastAsia" w:hAnsiTheme="minorEastAsia" w:eastAsiaTheme="minorEastAsia"/>
                <w:sz w:val="18"/>
              </w:rPr>
            </w:pPr>
            <w:r>
              <w:rPr>
                <w:rFonts w:ascii="宋体" w:hAnsi="宋体"/>
                <w:sz w:val="18"/>
              </w:rPr>
              <w:t>4-</w:t>
            </w:r>
            <w:r>
              <w:rPr>
                <w:rFonts w:hint="eastAsia" w:ascii="宋体" w:hAnsi="宋体"/>
                <w:sz w:val="18"/>
              </w:rPr>
              <w:t>较高</w:t>
            </w:r>
            <w:r>
              <w:rPr>
                <w:rFonts w:ascii="宋体" w:hAnsi="宋体"/>
                <w:sz w:val="18"/>
              </w:rPr>
              <w:t>5-</w:t>
            </w:r>
            <w:r>
              <w:rPr>
                <w:rFonts w:hint="eastAsia" w:ascii="宋体" w:hAnsi="宋体"/>
                <w:sz w:val="18"/>
              </w:rPr>
              <w:t>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rPr>
            </w:pPr>
            <w:r>
              <w:rPr>
                <w:rFonts w:asciiTheme="minorEastAsia" w:hAnsiTheme="minorEastAsia" w:eastAsiaTheme="minorEastAsia"/>
                <w:sz w:val="18"/>
              </w:rPr>
              <w:t>732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IPAddress</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40</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IP地址</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IPV4地址以“点分十进制”表示X:X:X:X的形式记录。</w:t>
            </w:r>
          </w:p>
          <w:p>
            <w:pPr>
              <w:widowControl/>
              <w:rPr>
                <w:rFonts w:asciiTheme="minorEastAsia" w:hAnsiTheme="minorEastAsia" w:eastAsiaTheme="minorEastAsia"/>
                <w:sz w:val="18"/>
              </w:rPr>
            </w:pPr>
            <w:r>
              <w:rPr>
                <w:rFonts w:asciiTheme="minorEastAsia" w:hAnsiTheme="minorEastAsia" w:eastAsiaTheme="minorEastAsia"/>
                <w:sz w:val="18"/>
              </w:rPr>
              <w:t>IPV6地址以“冒号分十六进制”表示n:n:n:n:n:n:n:n的形式记录，n表示四个十六位进制地址元素之一的十六进制值，可采用零压缩法来记录。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宋体" w:hAnsi="宋体"/>
                <w:sz w:val="18"/>
              </w:rPr>
              <w:t>733</w:t>
            </w:r>
          </w:p>
        </w:tc>
        <w:tc>
          <w:tcPr>
            <w:tcW w:w="2185" w:type="dxa"/>
          </w:tcPr>
          <w:p>
            <w:pPr>
              <w:widowControl/>
              <w:rPr>
                <w:rFonts w:asciiTheme="minorEastAsia" w:hAnsiTheme="minorEastAsia" w:eastAsiaTheme="minorEastAsia"/>
                <w:sz w:val="18"/>
              </w:rPr>
            </w:pPr>
            <w:r>
              <w:rPr>
                <w:rFonts w:hint="eastAsia" w:ascii="宋体" w:hAnsi="宋体"/>
                <w:sz w:val="18"/>
              </w:rPr>
              <w:t>New</w:t>
            </w:r>
            <w:r>
              <w:rPr>
                <w:rFonts w:ascii="宋体" w:hAnsi="宋体"/>
                <w:kern w:val="0"/>
                <w:sz w:val="18"/>
              </w:rPr>
              <w:t>Income</w:t>
            </w:r>
          </w:p>
        </w:tc>
        <w:tc>
          <w:tcPr>
            <w:tcW w:w="559" w:type="dxa"/>
          </w:tcPr>
          <w:p>
            <w:pPr>
              <w:widowControl/>
              <w:rPr>
                <w:rFonts w:asciiTheme="minorEastAsia" w:hAnsiTheme="minorEastAsia" w:eastAsiaTheme="minorEastAsia"/>
                <w:sz w:val="18"/>
              </w:rPr>
            </w:pPr>
            <w:r>
              <w:rPr>
                <w:rFonts w:ascii="宋体" w:hAnsi="宋体"/>
                <w:kern w:val="0"/>
                <w:sz w:val="18"/>
              </w:rPr>
              <w:t>N</w:t>
            </w:r>
          </w:p>
        </w:tc>
        <w:tc>
          <w:tcPr>
            <w:tcW w:w="1134" w:type="dxa"/>
          </w:tcPr>
          <w:p>
            <w:pPr>
              <w:widowControl/>
              <w:rPr>
                <w:rFonts w:asciiTheme="minorEastAsia" w:hAnsiTheme="minorEastAsia" w:eastAsiaTheme="minorEastAsia"/>
                <w:sz w:val="18"/>
              </w:rPr>
            </w:pPr>
            <w:r>
              <w:rPr>
                <w:rFonts w:ascii="宋体" w:hAnsi="宋体"/>
                <w:kern w:val="0"/>
                <w:sz w:val="18"/>
              </w:rPr>
              <w:t>16(两位小数)</w:t>
            </w:r>
          </w:p>
        </w:tc>
        <w:tc>
          <w:tcPr>
            <w:tcW w:w="2268" w:type="dxa"/>
          </w:tcPr>
          <w:p>
            <w:pPr>
              <w:widowControl/>
              <w:rPr>
                <w:rFonts w:asciiTheme="minorEastAsia" w:hAnsiTheme="minorEastAsia" w:eastAsiaTheme="minorEastAsia"/>
                <w:sz w:val="18"/>
              </w:rPr>
            </w:pPr>
            <w:r>
              <w:rPr>
                <w:rFonts w:hint="eastAsia" w:ascii="宋体" w:hAnsi="宋体"/>
                <w:sz w:val="18"/>
              </w:rPr>
              <w:t>新增收益</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宋体" w:hAnsi="宋体"/>
                <w:sz w:val="18"/>
              </w:rPr>
              <w:t>734</w:t>
            </w:r>
          </w:p>
        </w:tc>
        <w:tc>
          <w:tcPr>
            <w:tcW w:w="2185" w:type="dxa"/>
          </w:tcPr>
          <w:p>
            <w:pPr>
              <w:widowControl/>
              <w:rPr>
                <w:rFonts w:asciiTheme="minorEastAsia" w:hAnsiTheme="minorEastAsia" w:eastAsiaTheme="minorEastAsia"/>
                <w:sz w:val="18"/>
              </w:rPr>
            </w:pPr>
            <w:r>
              <w:rPr>
                <w:rFonts w:hint="eastAsia" w:ascii="宋体" w:hAnsi="宋体"/>
                <w:sz w:val="18"/>
              </w:rPr>
              <w:t>New</w:t>
            </w:r>
            <w:r>
              <w:rPr>
                <w:rFonts w:ascii="宋体" w:hAnsi="宋体"/>
                <w:kern w:val="0"/>
                <w:sz w:val="18"/>
              </w:rPr>
              <w:t>IncomeFlag</w:t>
            </w:r>
          </w:p>
        </w:tc>
        <w:tc>
          <w:tcPr>
            <w:tcW w:w="559" w:type="dxa"/>
          </w:tcPr>
          <w:p>
            <w:pPr>
              <w:widowControl/>
              <w:rPr>
                <w:rFonts w:asciiTheme="minorEastAsia" w:hAnsiTheme="minorEastAsia" w:eastAsiaTheme="minorEastAsia"/>
                <w:sz w:val="18"/>
              </w:rPr>
            </w:pPr>
            <w:r>
              <w:rPr>
                <w:rFonts w:hint="eastAsia" w:ascii="宋体" w:hAnsi="宋体"/>
                <w:kern w:val="0"/>
                <w:sz w:val="18"/>
              </w:rPr>
              <w:t>C</w:t>
            </w:r>
          </w:p>
        </w:tc>
        <w:tc>
          <w:tcPr>
            <w:tcW w:w="1134" w:type="dxa"/>
          </w:tcPr>
          <w:p>
            <w:pPr>
              <w:widowControl/>
              <w:rPr>
                <w:rFonts w:asciiTheme="minorEastAsia" w:hAnsiTheme="minorEastAsia" w:eastAsiaTheme="minorEastAsia"/>
                <w:sz w:val="18"/>
              </w:rPr>
            </w:pPr>
            <w:r>
              <w:rPr>
                <w:rFonts w:hint="eastAsia" w:ascii="宋体" w:hAnsi="宋体"/>
                <w:kern w:val="0"/>
                <w:sz w:val="18"/>
              </w:rPr>
              <w:t>1</w:t>
            </w:r>
          </w:p>
        </w:tc>
        <w:tc>
          <w:tcPr>
            <w:tcW w:w="2268" w:type="dxa"/>
          </w:tcPr>
          <w:p>
            <w:pPr>
              <w:widowControl/>
              <w:rPr>
                <w:rFonts w:asciiTheme="minorEastAsia" w:hAnsiTheme="minorEastAsia" w:eastAsiaTheme="minorEastAsia"/>
                <w:sz w:val="18"/>
              </w:rPr>
            </w:pPr>
            <w:r>
              <w:rPr>
                <w:rFonts w:hint="eastAsia" w:ascii="宋体" w:hAnsi="宋体"/>
                <w:sz w:val="18"/>
              </w:rPr>
              <w:t>新增收益正负</w:t>
            </w:r>
          </w:p>
        </w:tc>
        <w:tc>
          <w:tcPr>
            <w:tcW w:w="2268" w:type="dxa"/>
          </w:tcPr>
          <w:p>
            <w:pPr>
              <w:rPr>
                <w:rFonts w:asciiTheme="minorEastAsia" w:hAnsiTheme="minorEastAsia" w:eastAsiaTheme="minorEastAsia"/>
                <w:sz w:val="18"/>
              </w:rPr>
            </w:pPr>
            <w:r>
              <w:rPr>
                <w:rFonts w:ascii="宋体" w:hAnsi="宋体"/>
                <w:kern w:val="0"/>
                <w:sz w:val="18"/>
              </w:rPr>
              <w:t>0</w:t>
            </w:r>
            <w:r>
              <w:rPr>
                <w:rFonts w:hint="eastAsia" w:ascii="宋体" w:hAnsi="宋体"/>
                <w:kern w:val="0"/>
                <w:sz w:val="18"/>
              </w:rPr>
              <w:t>-正</w:t>
            </w:r>
            <w:r>
              <w:rPr>
                <w:rFonts w:ascii="宋体" w:hAnsi="宋体"/>
                <w:kern w:val="0"/>
                <w:sz w:val="18"/>
              </w:rPr>
              <w:t xml:space="preserve">  1</w:t>
            </w:r>
            <w:r>
              <w:rPr>
                <w:rFonts w:hint="eastAsia" w:ascii="宋体" w:hAnsi="宋体"/>
                <w:kern w:val="0"/>
                <w:sz w:val="18"/>
              </w:rPr>
              <w:t>-负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735</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MACAddress</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20</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MAC地址</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MAC地址去掉地址中的“-”或“：”进行记录。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宋体" w:hAnsi="宋体"/>
                <w:kern w:val="0"/>
                <w:sz w:val="18"/>
              </w:rPr>
              <w:t>736</w:t>
            </w:r>
          </w:p>
        </w:tc>
        <w:tc>
          <w:tcPr>
            <w:tcW w:w="2185" w:type="dxa"/>
          </w:tcPr>
          <w:p>
            <w:pPr>
              <w:widowControl/>
              <w:rPr>
                <w:rFonts w:asciiTheme="minorEastAsia" w:hAnsiTheme="minorEastAsia" w:eastAsiaTheme="minorEastAsia"/>
                <w:sz w:val="18"/>
              </w:rPr>
            </w:pPr>
            <w:r>
              <w:rPr>
                <w:rFonts w:hint="eastAsia" w:ascii="宋体" w:hAnsi="宋体"/>
                <w:sz w:val="18"/>
              </w:rPr>
              <w:t>SpecialPersonFlag</w:t>
            </w:r>
          </w:p>
        </w:tc>
        <w:tc>
          <w:tcPr>
            <w:tcW w:w="559" w:type="dxa"/>
          </w:tcPr>
          <w:p>
            <w:pPr>
              <w:widowControl/>
              <w:rPr>
                <w:rFonts w:asciiTheme="minorEastAsia" w:hAnsiTheme="minorEastAsia" w:eastAsiaTheme="minorEastAsia"/>
                <w:sz w:val="18"/>
              </w:rPr>
            </w:pPr>
            <w:r>
              <w:rPr>
                <w:rFonts w:hint="eastAsia" w:ascii="宋体" w:hAnsi="宋体"/>
                <w:sz w:val="18"/>
              </w:rPr>
              <w:t>C</w:t>
            </w:r>
          </w:p>
        </w:tc>
        <w:tc>
          <w:tcPr>
            <w:tcW w:w="1134" w:type="dxa"/>
          </w:tcPr>
          <w:p>
            <w:pPr>
              <w:widowControl/>
              <w:rPr>
                <w:rFonts w:asciiTheme="minorEastAsia" w:hAnsiTheme="minorEastAsia" w:eastAsiaTheme="minorEastAsia"/>
                <w:sz w:val="18"/>
              </w:rPr>
            </w:pPr>
            <w:r>
              <w:rPr>
                <w:rFonts w:hint="eastAsia" w:ascii="宋体" w:hAnsi="宋体"/>
                <w:sz w:val="18"/>
              </w:rPr>
              <w:t>3</w:t>
            </w:r>
          </w:p>
        </w:tc>
        <w:tc>
          <w:tcPr>
            <w:tcW w:w="2268" w:type="dxa"/>
          </w:tcPr>
          <w:p>
            <w:pPr>
              <w:widowControl/>
              <w:rPr>
                <w:rFonts w:asciiTheme="minorEastAsia" w:hAnsiTheme="minorEastAsia" w:eastAsiaTheme="minorEastAsia"/>
                <w:sz w:val="18"/>
              </w:rPr>
            </w:pPr>
            <w:r>
              <w:rPr>
                <w:rFonts w:hint="eastAsia" w:ascii="宋体" w:hAnsi="宋体"/>
                <w:sz w:val="18"/>
              </w:rPr>
              <w:t>特定自然人标识</w:t>
            </w:r>
          </w:p>
        </w:tc>
        <w:tc>
          <w:tcPr>
            <w:tcW w:w="2268" w:type="dxa"/>
          </w:tcPr>
          <w:p>
            <w:pPr>
              <w:rPr>
                <w:rFonts w:asciiTheme="minorEastAsia" w:hAnsiTheme="minorEastAsia" w:eastAsiaTheme="minorEastAsia"/>
                <w:sz w:val="18"/>
              </w:rPr>
            </w:pPr>
            <w:r>
              <w:rPr>
                <w:rFonts w:hint="eastAsia" w:ascii="宋体" w:hAnsi="宋体"/>
                <w:sz w:val="18"/>
              </w:rPr>
              <w:t>0-否 1-外国政要2-外国政要的特定关系人  3-国际组织高管 4-国际组织高管的特定关系人  A-其他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vAlign w:val="center"/>
          </w:tcPr>
          <w:p>
            <w:pPr>
              <w:widowControl/>
              <w:rPr>
                <w:rFonts w:asciiTheme="minorEastAsia" w:hAnsiTheme="minorEastAsia" w:eastAsiaTheme="minorEastAsia"/>
                <w:sz w:val="18"/>
              </w:rPr>
            </w:pPr>
            <w:r>
              <w:rPr>
                <w:rFonts w:hint="eastAsia" w:ascii="宋体" w:hAnsi="宋体"/>
                <w:kern w:val="0"/>
                <w:sz w:val="18"/>
              </w:rPr>
              <w:t>737</w:t>
            </w:r>
          </w:p>
        </w:tc>
        <w:tc>
          <w:tcPr>
            <w:tcW w:w="2185" w:type="dxa"/>
            <w:vAlign w:val="center"/>
          </w:tcPr>
          <w:p>
            <w:pPr>
              <w:widowControl/>
              <w:rPr>
                <w:rFonts w:asciiTheme="minorEastAsia" w:hAnsiTheme="minorEastAsia" w:eastAsiaTheme="minorEastAsia"/>
                <w:sz w:val="18"/>
              </w:rPr>
            </w:pPr>
            <w:r>
              <w:rPr>
                <w:rFonts w:hint="eastAsia" w:ascii="宋体" w:hAnsi="宋体"/>
                <w:sz w:val="18"/>
              </w:rPr>
              <w:t>RelatedPerson</w:t>
            </w:r>
          </w:p>
        </w:tc>
        <w:tc>
          <w:tcPr>
            <w:tcW w:w="559" w:type="dxa"/>
            <w:vAlign w:val="center"/>
          </w:tcPr>
          <w:p>
            <w:pPr>
              <w:widowControl/>
              <w:rPr>
                <w:rFonts w:asciiTheme="minorEastAsia" w:hAnsiTheme="minorEastAsia" w:eastAsiaTheme="minorEastAsia"/>
                <w:sz w:val="18"/>
              </w:rPr>
            </w:pPr>
            <w:r>
              <w:rPr>
                <w:rFonts w:hint="eastAsia" w:ascii="宋体" w:hAnsi="宋体"/>
                <w:sz w:val="18"/>
              </w:rPr>
              <w:t>C</w:t>
            </w:r>
          </w:p>
        </w:tc>
        <w:tc>
          <w:tcPr>
            <w:tcW w:w="1134" w:type="dxa"/>
            <w:vAlign w:val="center"/>
          </w:tcPr>
          <w:p>
            <w:pPr>
              <w:widowControl/>
              <w:rPr>
                <w:rFonts w:asciiTheme="minorEastAsia" w:hAnsiTheme="minorEastAsia" w:eastAsiaTheme="minorEastAsia"/>
                <w:sz w:val="18"/>
              </w:rPr>
            </w:pPr>
            <w:r>
              <w:rPr>
                <w:rFonts w:hint="eastAsia" w:ascii="宋体" w:hAnsi="宋体"/>
                <w:sz w:val="18"/>
              </w:rPr>
              <w:t>500</w:t>
            </w:r>
          </w:p>
        </w:tc>
        <w:tc>
          <w:tcPr>
            <w:tcW w:w="2268" w:type="dxa"/>
            <w:vAlign w:val="center"/>
          </w:tcPr>
          <w:p>
            <w:pPr>
              <w:widowControl/>
              <w:rPr>
                <w:rFonts w:asciiTheme="minorEastAsia" w:hAnsiTheme="minorEastAsia" w:eastAsiaTheme="minorEastAsia"/>
                <w:sz w:val="18"/>
              </w:rPr>
            </w:pPr>
            <w:r>
              <w:rPr>
                <w:rFonts w:hint="eastAsia" w:ascii="宋体" w:hAnsi="宋体"/>
                <w:sz w:val="18"/>
              </w:rPr>
              <w:t>关联人</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vAlign w:val="center"/>
          </w:tcPr>
          <w:p>
            <w:pPr>
              <w:widowControl/>
              <w:rPr>
                <w:rFonts w:asciiTheme="minorEastAsia" w:hAnsiTheme="minorEastAsia" w:eastAsiaTheme="minorEastAsia"/>
                <w:sz w:val="18"/>
              </w:rPr>
            </w:pPr>
            <w:r>
              <w:rPr>
                <w:rFonts w:hint="eastAsia" w:ascii="宋体" w:hAnsi="宋体"/>
                <w:sz w:val="18"/>
              </w:rPr>
              <w:t>738</w:t>
            </w:r>
          </w:p>
        </w:tc>
        <w:tc>
          <w:tcPr>
            <w:tcW w:w="2185" w:type="dxa"/>
          </w:tcPr>
          <w:p>
            <w:pPr>
              <w:widowControl/>
              <w:rPr>
                <w:rFonts w:asciiTheme="minorEastAsia" w:hAnsiTheme="minorEastAsia" w:eastAsiaTheme="minorEastAsia"/>
                <w:sz w:val="18"/>
              </w:rPr>
            </w:pPr>
            <w:r>
              <w:rPr>
                <w:rFonts w:ascii="宋体" w:hAnsi="宋体"/>
                <w:sz w:val="18"/>
              </w:rPr>
              <w:t>Custodian</w:t>
            </w:r>
            <w:r>
              <w:rPr>
                <w:rFonts w:hint="eastAsia" w:ascii="宋体" w:hAnsi="宋体"/>
                <w:sz w:val="18"/>
              </w:rPr>
              <w:t>Name</w:t>
            </w:r>
          </w:p>
        </w:tc>
        <w:tc>
          <w:tcPr>
            <w:tcW w:w="559" w:type="dxa"/>
            <w:vAlign w:val="center"/>
          </w:tcPr>
          <w:p>
            <w:pPr>
              <w:widowControl/>
              <w:rPr>
                <w:rFonts w:asciiTheme="minorEastAsia" w:hAnsiTheme="minorEastAsia" w:eastAsiaTheme="minorEastAsia"/>
                <w:sz w:val="18"/>
              </w:rPr>
            </w:pPr>
            <w:r>
              <w:rPr>
                <w:rFonts w:hint="eastAsia" w:ascii="宋体" w:hAnsi="宋体"/>
                <w:sz w:val="18"/>
              </w:rPr>
              <w:t>C</w:t>
            </w:r>
          </w:p>
        </w:tc>
        <w:tc>
          <w:tcPr>
            <w:tcW w:w="1134" w:type="dxa"/>
            <w:vAlign w:val="center"/>
          </w:tcPr>
          <w:p>
            <w:pPr>
              <w:widowControl/>
              <w:rPr>
                <w:rFonts w:asciiTheme="minorEastAsia" w:hAnsiTheme="minorEastAsia" w:eastAsiaTheme="minorEastAsia"/>
                <w:sz w:val="18"/>
              </w:rPr>
            </w:pPr>
            <w:r>
              <w:rPr>
                <w:rFonts w:hint="eastAsia" w:ascii="宋体" w:hAnsi="宋体"/>
                <w:sz w:val="18"/>
              </w:rPr>
              <w:t>100</w:t>
            </w:r>
          </w:p>
        </w:tc>
        <w:tc>
          <w:tcPr>
            <w:tcW w:w="2268" w:type="dxa"/>
            <w:vAlign w:val="center"/>
          </w:tcPr>
          <w:p>
            <w:pPr>
              <w:widowControl/>
              <w:rPr>
                <w:rFonts w:asciiTheme="minorEastAsia" w:hAnsiTheme="minorEastAsia" w:eastAsiaTheme="minorEastAsia"/>
                <w:sz w:val="18"/>
              </w:rPr>
            </w:pPr>
            <w:r>
              <w:rPr>
                <w:rFonts w:hint="eastAsia" w:ascii="宋体" w:hAnsi="宋体"/>
                <w:sz w:val="18"/>
              </w:rPr>
              <w:t>托管人名称</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739</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IMEI</w:t>
            </w:r>
          </w:p>
        </w:tc>
        <w:tc>
          <w:tcPr>
            <w:tcW w:w="559"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20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国际移动设备识别码</w:t>
            </w:r>
          </w:p>
        </w:tc>
        <w:tc>
          <w:tcPr>
            <w:tcW w:w="2268" w:type="dxa"/>
            <w:vAlign w:val="center"/>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740</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UUID</w:t>
            </w:r>
          </w:p>
        </w:tc>
        <w:tc>
          <w:tcPr>
            <w:tcW w:w="559"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vAlign w:val="center"/>
          </w:tcPr>
          <w:p>
            <w:pPr>
              <w:widowControl/>
              <w:rPr>
                <w:rFonts w:asciiTheme="minorEastAsia" w:hAnsiTheme="minorEastAsia" w:eastAsiaTheme="minorEastAsia"/>
                <w:sz w:val="18"/>
              </w:rPr>
            </w:pPr>
            <w:r>
              <w:rPr>
                <w:rFonts w:asciiTheme="minorEastAsia" w:hAnsiTheme="minorEastAsia" w:eastAsiaTheme="minorEastAsia"/>
                <w:sz w:val="18"/>
              </w:rPr>
              <w:t>32</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通用唯一识别码</w:t>
            </w:r>
          </w:p>
        </w:tc>
        <w:tc>
          <w:tcPr>
            <w:tcW w:w="2268" w:type="dxa"/>
            <w:vAlign w:val="center"/>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741</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RedeemCloseMode</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赎回封闭方式</w:t>
            </w:r>
          </w:p>
        </w:tc>
        <w:tc>
          <w:tcPr>
            <w:tcW w:w="2268" w:type="dxa"/>
          </w:tcPr>
          <w:p>
            <w:pPr>
              <w:rPr>
                <w:rFonts w:asciiTheme="minorEastAsia" w:hAnsiTheme="minorEastAsia" w:eastAsiaTheme="minorEastAsia"/>
                <w:sz w:val="18"/>
              </w:rPr>
            </w:pPr>
            <w:r>
              <w:rPr>
                <w:rFonts w:asciiTheme="minorEastAsia" w:hAnsiTheme="minorEastAsia" w:eastAsiaTheme="minorEastAsia"/>
                <w:sz w:val="18"/>
              </w:rPr>
              <w:t>0不封闭；1周期封闭；2封闭固定期限</w:t>
            </w:r>
            <w:r>
              <w:rPr>
                <w:rFonts w:hint="eastAsia" w:asciiTheme="minorEastAsia" w:hAnsiTheme="minorEastAsia" w:eastAsiaTheme="minorEastAsia"/>
                <w:sz w:val="18"/>
              </w:rPr>
              <w:t>（买入后封闭）</w:t>
            </w:r>
            <w:r>
              <w:rPr>
                <w:rFonts w:asciiTheme="minorEastAsia" w:hAnsiTheme="minorEastAsia" w:eastAsiaTheme="minorEastAsia"/>
                <w:sz w:val="18"/>
              </w:rPr>
              <w:t>；</w:t>
            </w:r>
            <w:r>
              <w:rPr>
                <w:rFonts w:hint="eastAsia" w:asciiTheme="minorEastAsia" w:hAnsiTheme="minorEastAsia" w:eastAsiaTheme="minorEastAsia"/>
                <w:sz w:val="18"/>
              </w:rPr>
              <w:t>3封闭固定期限（产品封闭）</w:t>
            </w:r>
          </w:p>
          <w:p>
            <w:pPr>
              <w:rPr>
                <w:rFonts w:asciiTheme="minorEastAsia" w:hAnsiTheme="minorEastAsia" w:eastAsiaTheme="minorEastAsia"/>
                <w:sz w:val="18"/>
              </w:rPr>
            </w:pPr>
            <w:r>
              <w:rPr>
                <w:rFonts w:hint="eastAsia" w:asciiTheme="minorEastAsia" w:hAnsiTheme="minorEastAsia" w:eastAsiaTheme="minorEastAsia"/>
                <w:sz w:val="18"/>
              </w:rPr>
              <w:t>周期封闭：比如短期理财产品。</w:t>
            </w:r>
          </w:p>
          <w:p>
            <w:pPr>
              <w:rPr>
                <w:rFonts w:asciiTheme="minorEastAsia" w:hAnsiTheme="minorEastAsia" w:eastAsiaTheme="minorEastAsia"/>
                <w:sz w:val="18"/>
              </w:rPr>
            </w:pPr>
            <w:r>
              <w:rPr>
                <w:rFonts w:hint="eastAsia" w:asciiTheme="minorEastAsia" w:hAnsiTheme="minorEastAsia" w:eastAsiaTheme="minorEastAsia"/>
                <w:sz w:val="18"/>
              </w:rPr>
              <w:t>买入后封闭：投资者某日买入的份额，经固定期限后方可赎回。</w:t>
            </w:r>
          </w:p>
          <w:p>
            <w:pPr>
              <w:rPr>
                <w:rFonts w:asciiTheme="minorEastAsia" w:hAnsiTheme="minorEastAsia" w:eastAsiaTheme="minorEastAsia"/>
                <w:sz w:val="18"/>
              </w:rPr>
            </w:pPr>
            <w:r>
              <w:rPr>
                <w:rFonts w:hint="eastAsia" w:asciiTheme="minorEastAsia" w:hAnsiTheme="minorEastAsia" w:eastAsiaTheme="minorEastAsia"/>
                <w:sz w:val="18"/>
              </w:rPr>
              <w:t>产品封闭：产品封闭一段时间后开放。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742</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CloseLength</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pPr>
              <w:widowControl/>
              <w:rPr>
                <w:rFonts w:asciiTheme="minorEastAsia" w:hAnsiTheme="minorEastAsia" w:eastAsiaTheme="minorEastAsia"/>
                <w:sz w:val="18"/>
              </w:rPr>
            </w:pPr>
            <w:r>
              <w:rPr>
                <w:rFonts w:asciiTheme="minorEastAsia" w:hAnsiTheme="minorEastAsia" w:eastAsiaTheme="minorEastAsia"/>
                <w:kern w:val="0"/>
                <w:sz w:val="18"/>
              </w:rPr>
              <w:t>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封闭期长度</w:t>
            </w:r>
          </w:p>
        </w:tc>
        <w:tc>
          <w:tcPr>
            <w:tcW w:w="2268" w:type="dxa"/>
          </w:tcPr>
          <w:p>
            <w:pPr>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743</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CloseUnit</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封闭期单位</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0-日  1-周  2-月  3-季</w:t>
            </w:r>
          </w:p>
          <w:p>
            <w:pPr>
              <w:widowControl/>
              <w:rPr>
                <w:rFonts w:asciiTheme="minorEastAsia" w:hAnsiTheme="minorEastAsia" w:eastAsiaTheme="minorEastAsia"/>
                <w:sz w:val="18"/>
              </w:rPr>
            </w:pPr>
            <w:r>
              <w:rPr>
                <w:rFonts w:asciiTheme="minorEastAsia" w:hAnsiTheme="minorEastAsia" w:eastAsiaTheme="minorEastAsia"/>
                <w:sz w:val="18"/>
              </w:rPr>
              <w:t>4-半年 5-年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744</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SideBagFlag</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侧袋标志</w:t>
            </w:r>
          </w:p>
        </w:tc>
        <w:tc>
          <w:tcPr>
            <w:tcW w:w="2268" w:type="dxa"/>
          </w:tcPr>
          <w:p>
            <w:pPr>
              <w:widowControl/>
              <w:rPr>
                <w:rFonts w:asciiTheme="minorEastAsia" w:hAnsiTheme="minorEastAsia" w:eastAsiaTheme="minorEastAsia"/>
                <w:sz w:val="18"/>
              </w:rPr>
            </w:pPr>
            <w:r>
              <w:rPr>
                <w:rFonts w:asciiTheme="minorEastAsia" w:hAnsiTheme="minorEastAsia" w:eastAsiaTheme="minorEastAsia"/>
                <w:sz w:val="18"/>
              </w:rPr>
              <w:t>0-否  1-是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asciiTheme="minorEastAsia" w:hAnsiTheme="minorEastAsia" w:eastAsiaTheme="minorEastAsia"/>
                <w:sz w:val="18"/>
              </w:rPr>
              <w:t>745</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NextTradeEndDate</w:t>
            </w:r>
          </w:p>
        </w:tc>
        <w:tc>
          <w:tcPr>
            <w:tcW w:w="559"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下一开放期结束日</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jc w:val="left"/>
              <w:rPr>
                <w:rFonts w:ascii="宋体" w:hAnsi="宋体" w:eastAsia="黑体"/>
                <w:sz w:val="18"/>
              </w:rPr>
            </w:pPr>
            <w:r>
              <w:rPr>
                <w:rFonts w:hint="eastAsia" w:ascii="宋体" w:hAnsi="宋体"/>
                <w:sz w:val="18"/>
              </w:rPr>
              <w:t>746</w:t>
            </w:r>
          </w:p>
        </w:tc>
        <w:tc>
          <w:tcPr>
            <w:tcW w:w="2185" w:type="dxa"/>
          </w:tcPr>
          <w:p>
            <w:pPr>
              <w:snapToGrid w:val="0"/>
              <w:jc w:val="left"/>
              <w:rPr>
                <w:rFonts w:ascii="宋体" w:hAnsi="宋体"/>
                <w:sz w:val="18"/>
              </w:rPr>
            </w:pPr>
            <w:r>
              <w:rPr>
                <w:rFonts w:hint="eastAsia" w:ascii="宋体" w:hAnsi="宋体"/>
                <w:sz w:val="18"/>
              </w:rPr>
              <w:t>ReceCapAccType</w:t>
            </w:r>
          </w:p>
        </w:tc>
        <w:tc>
          <w:tcPr>
            <w:tcW w:w="559" w:type="dxa"/>
          </w:tcPr>
          <w:p>
            <w:pPr>
              <w:snapToGrid w:val="0"/>
              <w:jc w:val="left"/>
              <w:rPr>
                <w:rFonts w:ascii="宋体" w:hAnsi="宋体"/>
                <w:sz w:val="18"/>
              </w:rPr>
            </w:pPr>
            <w:r>
              <w:rPr>
                <w:rFonts w:hint="eastAsia" w:ascii="宋体" w:hAnsi="宋体"/>
                <w:sz w:val="18"/>
              </w:rPr>
              <w:t>C</w:t>
            </w:r>
          </w:p>
        </w:tc>
        <w:tc>
          <w:tcPr>
            <w:tcW w:w="1134" w:type="dxa"/>
          </w:tcPr>
          <w:p>
            <w:pPr>
              <w:snapToGrid w:val="0"/>
              <w:jc w:val="left"/>
              <w:rPr>
                <w:rFonts w:ascii="宋体" w:hAnsi="宋体"/>
                <w:sz w:val="18"/>
              </w:rPr>
            </w:pPr>
            <w:r>
              <w:rPr>
                <w:rFonts w:hint="eastAsia" w:ascii="宋体" w:hAnsi="宋体"/>
                <w:sz w:val="18"/>
              </w:rPr>
              <w:t>3</w:t>
            </w:r>
          </w:p>
        </w:tc>
        <w:tc>
          <w:tcPr>
            <w:tcW w:w="2268" w:type="dxa"/>
          </w:tcPr>
          <w:p>
            <w:pPr>
              <w:snapToGrid w:val="0"/>
              <w:jc w:val="left"/>
              <w:rPr>
                <w:rFonts w:ascii="宋体" w:hAnsi="宋体"/>
                <w:sz w:val="18"/>
              </w:rPr>
            </w:pPr>
            <w:r>
              <w:rPr>
                <w:rFonts w:hint="eastAsia" w:ascii="宋体" w:hAnsi="宋体"/>
                <w:sz w:val="18"/>
              </w:rPr>
              <w:t>收方资金账户类型</w:t>
            </w:r>
          </w:p>
        </w:tc>
        <w:tc>
          <w:tcPr>
            <w:tcW w:w="2268" w:type="dxa"/>
          </w:tcPr>
          <w:p>
            <w:pPr>
              <w:jc w:val="left"/>
              <w:rPr>
                <w:rFonts w:ascii="宋体" w:hAnsi="宋体"/>
                <w:sz w:val="18"/>
              </w:rPr>
            </w:pPr>
            <w:r>
              <w:rPr>
                <w:rFonts w:hint="eastAsia" w:ascii="宋体" w:hAnsi="宋体"/>
                <w:sz w:val="18"/>
              </w:rPr>
              <w:t xml:space="preserve">1-投资者结算户 </w:t>
            </w:r>
          </w:p>
          <w:p>
            <w:pPr>
              <w:rPr>
                <w:rFonts w:ascii="宋体" w:hAnsi="宋体"/>
                <w:sz w:val="18"/>
              </w:rPr>
            </w:pPr>
            <w:r>
              <w:rPr>
                <w:rFonts w:hint="eastAsia" w:ascii="宋体" w:hAnsi="宋体"/>
                <w:sz w:val="18"/>
              </w:rPr>
              <w:t>2-做市商结算户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jc w:val="left"/>
              <w:rPr>
                <w:rFonts w:ascii="宋体" w:hAnsi="宋体" w:eastAsia="黑体"/>
                <w:sz w:val="18"/>
              </w:rPr>
            </w:pPr>
            <w:r>
              <w:rPr>
                <w:rFonts w:hint="eastAsia" w:ascii="宋体" w:hAnsi="宋体"/>
                <w:sz w:val="18"/>
              </w:rPr>
              <w:t>747</w:t>
            </w:r>
          </w:p>
        </w:tc>
        <w:tc>
          <w:tcPr>
            <w:tcW w:w="2185" w:type="dxa"/>
          </w:tcPr>
          <w:p>
            <w:pPr>
              <w:snapToGrid w:val="0"/>
              <w:jc w:val="left"/>
              <w:rPr>
                <w:rFonts w:ascii="宋体" w:hAnsi="宋体"/>
                <w:sz w:val="18"/>
              </w:rPr>
            </w:pPr>
            <w:r>
              <w:rPr>
                <w:rFonts w:hint="eastAsia" w:ascii="宋体" w:hAnsi="宋体"/>
                <w:sz w:val="18"/>
              </w:rPr>
              <w:t>PayCapAccType</w:t>
            </w:r>
          </w:p>
        </w:tc>
        <w:tc>
          <w:tcPr>
            <w:tcW w:w="559" w:type="dxa"/>
          </w:tcPr>
          <w:p>
            <w:pPr>
              <w:snapToGrid w:val="0"/>
              <w:jc w:val="left"/>
              <w:rPr>
                <w:rFonts w:ascii="宋体" w:hAnsi="宋体"/>
                <w:sz w:val="18"/>
              </w:rPr>
            </w:pPr>
            <w:r>
              <w:rPr>
                <w:rFonts w:hint="eastAsia" w:ascii="宋体" w:hAnsi="宋体"/>
                <w:sz w:val="18"/>
              </w:rPr>
              <w:t>C</w:t>
            </w:r>
          </w:p>
        </w:tc>
        <w:tc>
          <w:tcPr>
            <w:tcW w:w="1134" w:type="dxa"/>
          </w:tcPr>
          <w:p>
            <w:pPr>
              <w:snapToGrid w:val="0"/>
              <w:jc w:val="left"/>
              <w:rPr>
                <w:rFonts w:ascii="宋体" w:hAnsi="宋体"/>
                <w:sz w:val="18"/>
              </w:rPr>
            </w:pPr>
            <w:r>
              <w:rPr>
                <w:rFonts w:hint="eastAsia" w:ascii="宋体" w:hAnsi="宋体"/>
                <w:sz w:val="18"/>
              </w:rPr>
              <w:t>3</w:t>
            </w:r>
          </w:p>
        </w:tc>
        <w:tc>
          <w:tcPr>
            <w:tcW w:w="2268" w:type="dxa"/>
          </w:tcPr>
          <w:p>
            <w:pPr>
              <w:snapToGrid w:val="0"/>
              <w:jc w:val="left"/>
              <w:rPr>
                <w:rFonts w:ascii="宋体" w:hAnsi="宋体"/>
                <w:sz w:val="18"/>
              </w:rPr>
            </w:pPr>
            <w:r>
              <w:rPr>
                <w:rFonts w:hint="eastAsia" w:ascii="宋体" w:hAnsi="宋体"/>
                <w:sz w:val="18"/>
              </w:rPr>
              <w:t>付方资金账户类型</w:t>
            </w:r>
          </w:p>
        </w:tc>
        <w:tc>
          <w:tcPr>
            <w:tcW w:w="2268" w:type="dxa"/>
          </w:tcPr>
          <w:p>
            <w:pPr>
              <w:jc w:val="left"/>
              <w:rPr>
                <w:rFonts w:ascii="宋体" w:hAnsi="宋体"/>
                <w:sz w:val="18"/>
              </w:rPr>
            </w:pPr>
            <w:r>
              <w:rPr>
                <w:rFonts w:hint="eastAsia" w:ascii="宋体" w:hAnsi="宋体"/>
                <w:sz w:val="18"/>
              </w:rPr>
              <w:t xml:space="preserve">1-投资者结算户 </w:t>
            </w:r>
          </w:p>
          <w:p>
            <w:pPr>
              <w:jc w:val="left"/>
              <w:rPr>
                <w:rFonts w:ascii="宋体" w:hAnsi="宋体"/>
                <w:sz w:val="18"/>
              </w:rPr>
            </w:pPr>
            <w:r>
              <w:rPr>
                <w:rFonts w:hint="eastAsia" w:ascii="宋体" w:hAnsi="宋体"/>
                <w:sz w:val="18"/>
              </w:rPr>
              <w:t>2-做市商结算户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748</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NAVSendMode</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3</w:t>
            </w:r>
          </w:p>
        </w:tc>
        <w:tc>
          <w:tcPr>
            <w:tcW w:w="2268" w:type="dxa"/>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净值发送模式</w:t>
            </w:r>
          </w:p>
        </w:tc>
        <w:tc>
          <w:tcPr>
            <w:tcW w:w="2268" w:type="dxa"/>
          </w:tcPr>
          <w:p>
            <w:pPr>
              <w:numPr>
                <w:ilvl w:val="0"/>
                <w:numId w:val="12"/>
              </w:numPr>
              <w:snapToGrid w:val="0"/>
              <w:rPr>
                <w:rFonts w:hint="eastAsia" w:ascii="宋体" w:hAnsi="宋体"/>
                <w:sz w:val="18"/>
                <w:lang w:eastAsia="zh-CN"/>
              </w:rPr>
            </w:pPr>
            <w:r>
              <w:rPr>
                <w:rFonts w:hint="eastAsia" w:ascii="宋体" w:hAnsi="宋体"/>
                <w:sz w:val="18"/>
              </w:rPr>
              <w:t>普通</w:t>
            </w:r>
          </w:p>
          <w:p>
            <w:pPr>
              <w:snapToGrid w:val="0"/>
              <w:rPr>
                <w:rFonts w:hint="eastAsia" w:ascii="宋体" w:hAnsi="宋体"/>
                <w:sz w:val="18"/>
                <w:lang w:eastAsia="zh-CN"/>
              </w:rPr>
            </w:pPr>
            <w:r>
              <w:rPr>
                <w:rFonts w:hint="eastAsia" w:ascii="宋体" w:hAnsi="宋体"/>
                <w:sz w:val="18"/>
                <w:lang w:val="en-US" w:eastAsia="zh-CN"/>
              </w:rPr>
              <w:t>1</w:t>
            </w:r>
            <w:r>
              <w:rPr>
                <w:rFonts w:hint="eastAsia" w:ascii="宋体" w:hAnsi="宋体"/>
                <w:sz w:val="18"/>
              </w:rPr>
              <w:t>-迟</w:t>
            </w:r>
            <w:r>
              <w:rPr>
                <w:rFonts w:hint="eastAsia" w:ascii="宋体" w:hAnsi="宋体"/>
                <w:sz w:val="18"/>
                <w:lang w:val="en-US" w:eastAsia="zh-CN"/>
              </w:rPr>
              <w:t>1</w:t>
            </w:r>
            <w:r>
              <w:rPr>
                <w:rFonts w:hint="eastAsia" w:ascii="宋体" w:hAnsi="宋体"/>
                <w:sz w:val="18"/>
                <w:lang w:eastAsia="zh-CN"/>
              </w:rPr>
              <w:t>个交易日</w:t>
            </w:r>
          </w:p>
          <w:p>
            <w:pPr>
              <w:snapToGrid w:val="0"/>
              <w:rPr>
                <w:rFonts w:hint="eastAsia" w:ascii="宋体" w:hAnsi="宋体"/>
                <w:sz w:val="18"/>
                <w:lang w:eastAsia="zh-CN"/>
              </w:rPr>
            </w:pPr>
            <w:r>
              <w:rPr>
                <w:rFonts w:hint="eastAsia" w:ascii="宋体" w:hAnsi="宋体"/>
                <w:sz w:val="18"/>
                <w:lang w:val="en-US" w:eastAsia="zh-CN"/>
              </w:rPr>
              <w:t>2</w:t>
            </w:r>
            <w:r>
              <w:rPr>
                <w:rFonts w:hint="eastAsia" w:ascii="宋体" w:hAnsi="宋体"/>
                <w:sz w:val="18"/>
              </w:rPr>
              <w:t>-迟</w:t>
            </w:r>
            <w:r>
              <w:rPr>
                <w:rFonts w:hint="eastAsia" w:ascii="宋体" w:hAnsi="宋体"/>
                <w:sz w:val="18"/>
                <w:lang w:val="en-US" w:eastAsia="zh-CN"/>
              </w:rPr>
              <w:t>2</w:t>
            </w:r>
            <w:r>
              <w:rPr>
                <w:rFonts w:hint="eastAsia" w:ascii="宋体" w:hAnsi="宋体"/>
                <w:sz w:val="18"/>
                <w:lang w:eastAsia="zh-CN"/>
              </w:rPr>
              <w:t>个交易日</w:t>
            </w:r>
          </w:p>
          <w:p>
            <w:pPr>
              <w:snapToGrid w:val="0"/>
              <w:rPr>
                <w:rFonts w:hint="default" w:ascii="宋体" w:hAnsi="宋体" w:eastAsia="宋体"/>
                <w:sz w:val="18"/>
                <w:lang w:val="en-US" w:eastAsia="zh-CN"/>
              </w:rPr>
            </w:pPr>
            <w:r>
              <w:rPr>
                <w:rFonts w:hint="eastAsia" w:ascii="宋体" w:hAnsi="宋体"/>
                <w:sz w:val="18"/>
                <w:lang w:val="en-US" w:eastAsia="zh-CN"/>
              </w:rPr>
              <w:t>......</w:t>
            </w:r>
          </w:p>
          <w:p>
            <w:pPr>
              <w:snapToGrid w:val="0"/>
              <w:rPr>
                <w:rFonts w:hint="default" w:ascii="宋体" w:hAnsi="宋体"/>
                <w:sz w:val="18"/>
                <w:lang w:val="en-US" w:eastAsia="zh-CN"/>
              </w:rPr>
            </w:pPr>
            <w:r>
              <w:rPr>
                <w:rFonts w:hint="eastAsia" w:ascii="宋体" w:hAnsi="宋体"/>
                <w:sz w:val="18"/>
                <w:lang w:val="en-US" w:eastAsia="zh-CN"/>
              </w:rPr>
              <w:t>9-</w:t>
            </w:r>
            <w:r>
              <w:rPr>
                <w:rFonts w:hint="eastAsia" w:ascii="宋体" w:hAnsi="宋体"/>
                <w:sz w:val="18"/>
              </w:rPr>
              <w:t>迟</w:t>
            </w:r>
            <w:r>
              <w:rPr>
                <w:rFonts w:hint="eastAsia" w:ascii="宋体" w:hAnsi="宋体"/>
                <w:sz w:val="18"/>
                <w:lang w:val="en-US" w:eastAsia="zh-CN"/>
              </w:rPr>
              <w:t>9</w:t>
            </w:r>
            <w:r>
              <w:rPr>
                <w:rFonts w:hint="eastAsia" w:ascii="宋体" w:hAnsi="宋体"/>
                <w:sz w:val="18"/>
                <w:lang w:eastAsia="zh-CN"/>
              </w:rPr>
              <w:t>个交易日</w:t>
            </w:r>
          </w:p>
          <w:p>
            <w:pPr>
              <w:snapToGrid w:val="0"/>
              <w:rPr>
                <w:rFonts w:hint="eastAsia" w:ascii="宋体" w:hAnsi="宋体"/>
                <w:sz w:val="18"/>
                <w:lang w:val="en-US" w:eastAsia="zh-CN"/>
              </w:rPr>
            </w:pPr>
            <w:r>
              <w:rPr>
                <w:rFonts w:hint="eastAsia" w:ascii="宋体" w:hAnsi="宋体"/>
                <w:sz w:val="18"/>
                <w:lang w:val="en-US" w:eastAsia="zh-CN"/>
              </w:rPr>
              <w:t>A-不固定</w:t>
            </w:r>
          </w:p>
          <w:p>
            <w:pPr>
              <w:snapToGrid w:val="0"/>
              <w:rPr>
                <w:rFonts w:hint="eastAsia" w:ascii="宋体" w:hAnsi="宋体"/>
                <w:sz w:val="18"/>
                <w:lang w:eastAsia="zh-CN"/>
              </w:rPr>
            </w:pPr>
            <w:r>
              <w:rPr>
                <w:rFonts w:hint="eastAsia" w:ascii="宋体" w:hAnsi="宋体"/>
                <w:sz w:val="18"/>
                <w:lang w:val="en-US" w:eastAsia="zh-CN"/>
              </w:rPr>
              <w:t>B-其它</w:t>
            </w:r>
          </w:p>
          <w:p>
            <w:pPr>
              <w:snapToGrid w:val="0"/>
              <w:rPr>
                <w:rFonts w:hint="eastAsia" w:ascii="宋体" w:hAnsi="宋体" w:eastAsia="宋体"/>
                <w:sz w:val="18"/>
                <w:lang w:eastAsia="zh-CN"/>
              </w:rPr>
            </w:pPr>
            <w:r>
              <w:rPr>
                <w:rFonts w:hint="eastAsia" w:ascii="宋体" w:hAnsi="宋体"/>
                <w:sz w:val="18"/>
                <w:lang w:eastAsia="zh-CN"/>
              </w:rPr>
              <w:t>注：普通基金</w:t>
            </w:r>
            <w:r>
              <w:rPr>
                <w:rFonts w:hint="eastAsia" w:ascii="宋体" w:hAnsi="宋体"/>
                <w:sz w:val="18"/>
                <w:lang w:val="en-US" w:eastAsia="zh-CN"/>
              </w:rPr>
              <w:t>T+1日发布T日净值。</w:t>
            </w:r>
            <w:r>
              <w:rPr>
                <w:rFonts w:hint="eastAsia" w:ascii="宋体" w:hAnsi="宋体"/>
                <w:sz w:val="18"/>
                <w:lang w:eastAsia="zh-CN"/>
              </w:rPr>
              <w:t>取值</w:t>
            </w:r>
            <w:r>
              <w:rPr>
                <w:rFonts w:hint="eastAsia" w:ascii="宋体" w:hAnsi="宋体"/>
                <w:sz w:val="18"/>
              </w:rPr>
              <w:t>1</w:t>
            </w:r>
            <w:r>
              <w:rPr>
                <w:rFonts w:hint="eastAsia" w:ascii="宋体" w:hAnsi="宋体"/>
                <w:sz w:val="18"/>
                <w:lang w:val="en-US" w:eastAsia="zh-CN"/>
              </w:rPr>
              <w:t>-9分别表示推</w:t>
            </w:r>
            <w:r>
              <w:rPr>
                <w:rFonts w:hint="eastAsia" w:ascii="宋体" w:hAnsi="宋体"/>
                <w:sz w:val="18"/>
              </w:rPr>
              <w:t>迟发</w:t>
            </w:r>
            <w:r>
              <w:rPr>
                <w:rFonts w:hint="eastAsia" w:ascii="宋体" w:hAnsi="宋体"/>
                <w:sz w:val="18"/>
                <w:lang w:eastAsia="zh-CN"/>
              </w:rPr>
              <w:t>布</w:t>
            </w:r>
            <w:r>
              <w:rPr>
                <w:rFonts w:hint="eastAsia" w:ascii="宋体" w:hAnsi="宋体"/>
                <w:sz w:val="18"/>
                <w:lang w:val="en-US" w:eastAsia="zh-CN"/>
              </w:rPr>
              <w:t>1-9</w:t>
            </w:r>
            <w:r>
              <w:rPr>
                <w:rFonts w:hint="eastAsia" w:ascii="宋体" w:hAnsi="宋体"/>
                <w:sz w:val="18"/>
                <w:lang w:eastAsia="zh-CN"/>
              </w:rPr>
              <w:t>个交易日。</w:t>
            </w:r>
          </w:p>
          <w:p>
            <w:pPr>
              <w:snapToGrid w:val="0"/>
              <w:rPr>
                <w:rFonts w:hint="eastAsia" w:ascii="宋体" w:hAnsi="宋体"/>
                <w:sz w:val="18"/>
                <w:lang w:val="en-US" w:eastAsia="zh-CN"/>
              </w:rPr>
            </w:pPr>
            <w:r>
              <w:rPr>
                <w:rFonts w:hint="eastAsia" w:ascii="宋体" w:hAnsi="宋体"/>
                <w:sz w:val="18"/>
                <w:lang w:eastAsia="zh-CN"/>
              </w:rPr>
              <w:t>比如</w:t>
            </w:r>
            <w:r>
              <w:rPr>
                <w:rFonts w:hint="eastAsia" w:ascii="宋体" w:hAnsi="宋体"/>
                <w:sz w:val="18"/>
              </w:rPr>
              <w:t>QDII</w:t>
            </w:r>
            <w:r>
              <w:rPr>
                <w:rFonts w:hint="eastAsia" w:ascii="宋体" w:hAnsi="宋体"/>
                <w:sz w:val="18"/>
                <w:lang w:eastAsia="zh-CN"/>
              </w:rPr>
              <w:t>基金</w:t>
            </w:r>
            <w:r>
              <w:rPr>
                <w:rFonts w:hint="eastAsia" w:ascii="宋体" w:hAnsi="宋体"/>
                <w:sz w:val="18"/>
              </w:rPr>
              <w:t>T日晚上无法估值，</w:t>
            </w:r>
            <w:r>
              <w:rPr>
                <w:rFonts w:hint="eastAsia" w:ascii="宋体" w:hAnsi="宋体"/>
                <w:sz w:val="18"/>
                <w:lang w:eastAsia="zh-CN"/>
              </w:rPr>
              <w:t>则属于</w:t>
            </w:r>
            <w:r>
              <w:rPr>
                <w:rFonts w:hint="eastAsia" w:ascii="宋体" w:hAnsi="宋体"/>
                <w:sz w:val="18"/>
              </w:rPr>
              <w:t>迟发</w:t>
            </w:r>
            <w:r>
              <w:rPr>
                <w:rFonts w:hint="eastAsia" w:ascii="宋体" w:hAnsi="宋体"/>
                <w:sz w:val="18"/>
                <w:lang w:eastAsia="zh-CN"/>
              </w:rPr>
              <w:t>，若</w:t>
            </w:r>
            <w:r>
              <w:rPr>
                <w:rFonts w:hint="eastAsia" w:ascii="宋体" w:hAnsi="宋体"/>
                <w:sz w:val="18"/>
                <w:lang w:val="en-US" w:eastAsia="zh-CN"/>
              </w:rPr>
              <w:t xml:space="preserve">T+2日发布T日净值，比普通基金迟一天，则填写‘1’。 </w:t>
            </w:r>
          </w:p>
          <w:p>
            <w:pPr>
              <w:snapToGrid w:val="0"/>
              <w:rPr>
                <w:rFonts w:hint="eastAsia" w:ascii="宋体" w:hAnsi="宋体" w:eastAsia="宋体"/>
                <w:sz w:val="18"/>
                <w:lang w:val="en-US" w:eastAsia="zh-CN"/>
              </w:rPr>
            </w:pPr>
            <w:r>
              <w:rPr>
                <w:rFonts w:hint="eastAsia" w:ascii="宋体" w:hAnsi="宋体"/>
                <w:sz w:val="18"/>
                <w:lang w:val="en-US" w:eastAsia="zh-CN"/>
              </w:rPr>
              <w:t>注：</w:t>
            </w:r>
            <w:r>
              <w:rPr>
                <w:rFonts w:hint="eastAsia" w:ascii="宋体" w:hAnsi="宋体"/>
                <w:sz w:val="18"/>
              </w:rPr>
              <w:t>定期开放的基金不属于迟发</w:t>
            </w:r>
            <w:r>
              <w:rPr>
                <w:rFonts w:hint="eastAsia" w:ascii="宋体" w:hAnsi="宋体"/>
                <w:sz w:val="18"/>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749</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SideBag</w:t>
            </w:r>
            <w:r>
              <w:rPr>
                <w:rFonts w:hint="eastAsia" w:asciiTheme="minorEastAsia" w:hAnsiTheme="minorEastAsia" w:eastAsiaTheme="minorEastAsia"/>
                <w:sz w:val="18"/>
              </w:rPr>
              <w:t>OriCode</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6</w:t>
            </w:r>
          </w:p>
        </w:tc>
        <w:tc>
          <w:tcPr>
            <w:tcW w:w="2268" w:type="dxa"/>
          </w:tcPr>
          <w:p>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侧袋原代码</w:t>
            </w:r>
          </w:p>
        </w:tc>
        <w:tc>
          <w:tcPr>
            <w:tcW w:w="2268" w:type="dxa"/>
          </w:tcPr>
          <w:p>
            <w:pPr>
              <w:snapToGrid w:val="0"/>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750</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InlandAgencyCode</w:t>
            </w:r>
          </w:p>
        </w:tc>
        <w:tc>
          <w:tcPr>
            <w:tcW w:w="559" w:type="dxa"/>
          </w:tcPr>
          <w:p>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18</w:t>
            </w:r>
          </w:p>
        </w:tc>
        <w:tc>
          <w:tcPr>
            <w:tcW w:w="2268" w:type="dxa"/>
          </w:tcPr>
          <w:p>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内地代理人代码</w:t>
            </w:r>
          </w:p>
        </w:tc>
        <w:tc>
          <w:tcPr>
            <w:tcW w:w="2268" w:type="dxa"/>
          </w:tcPr>
          <w:p>
            <w:pPr>
              <w:snapToGrid w:val="0"/>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751</w:t>
            </w:r>
          </w:p>
        </w:tc>
        <w:tc>
          <w:tcPr>
            <w:tcW w:w="2185" w:type="dxa"/>
          </w:tcPr>
          <w:p>
            <w:pPr>
              <w:widowControl/>
              <w:rPr>
                <w:rFonts w:asciiTheme="minorEastAsia" w:hAnsiTheme="minorEastAsia" w:eastAsiaTheme="minorEastAsia"/>
                <w:kern w:val="0"/>
                <w:sz w:val="18"/>
                <w:szCs w:val="18"/>
              </w:rPr>
            </w:pPr>
            <w:r>
              <w:rPr>
                <w:rFonts w:asciiTheme="minorEastAsia" w:hAnsiTheme="minorEastAsia" w:eastAsiaTheme="minorEastAsia"/>
                <w:sz w:val="18"/>
              </w:rPr>
              <w:t>FundStatus</w:t>
            </w:r>
            <w:r>
              <w:rPr>
                <w:rFonts w:hint="eastAsia" w:asciiTheme="minorEastAsia" w:hAnsiTheme="minorEastAsia" w:eastAsiaTheme="minorEastAsia"/>
                <w:sz w:val="18"/>
              </w:rPr>
              <w:t>2</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3</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基金状态2</w:t>
            </w:r>
          </w:p>
        </w:tc>
        <w:tc>
          <w:tcPr>
            <w:tcW w:w="2268" w:type="dxa"/>
          </w:tcPr>
          <w:p>
            <w:pPr>
              <w:snapToGrid w:val="0"/>
              <w:rPr>
                <w:rFonts w:ascii="宋体" w:hAnsi="宋体"/>
                <w:sz w:val="18"/>
              </w:rPr>
            </w:pPr>
            <w:r>
              <w:rPr>
                <w:rFonts w:ascii="宋体" w:hAnsi="宋体"/>
                <w:sz w:val="18"/>
              </w:rPr>
              <w:t>0</w:t>
            </w:r>
            <w:r>
              <w:rPr>
                <w:rFonts w:hint="eastAsia" w:ascii="宋体" w:hAnsi="宋体"/>
                <w:sz w:val="18"/>
              </w:rPr>
              <w:t>-</w:t>
            </w:r>
            <w:r>
              <w:rPr>
                <w:rFonts w:ascii="宋体" w:hAnsi="宋体"/>
                <w:sz w:val="18"/>
              </w:rPr>
              <w:t>正常交易1</w:t>
            </w:r>
            <w:r>
              <w:rPr>
                <w:rFonts w:hint="eastAsia" w:ascii="宋体" w:hAnsi="宋体"/>
                <w:sz w:val="18"/>
              </w:rPr>
              <w:t>-</w:t>
            </w:r>
            <w:r>
              <w:rPr>
                <w:rFonts w:ascii="宋体" w:hAnsi="宋体"/>
                <w:sz w:val="18"/>
              </w:rPr>
              <w:t>认购期 2</w:t>
            </w:r>
            <w:r>
              <w:rPr>
                <w:rFonts w:hint="eastAsia" w:ascii="宋体" w:hAnsi="宋体"/>
                <w:sz w:val="18"/>
              </w:rPr>
              <w:t>-</w:t>
            </w:r>
            <w:r>
              <w:rPr>
                <w:rFonts w:ascii="宋体" w:hAnsi="宋体"/>
                <w:sz w:val="18"/>
              </w:rPr>
              <w:t>发行成功3</w:t>
            </w:r>
            <w:r>
              <w:rPr>
                <w:rFonts w:hint="eastAsia" w:ascii="宋体" w:hAnsi="宋体"/>
                <w:sz w:val="18"/>
              </w:rPr>
              <w:t>-</w:t>
            </w:r>
            <w:r>
              <w:rPr>
                <w:rFonts w:ascii="宋体" w:hAnsi="宋体"/>
                <w:sz w:val="18"/>
              </w:rPr>
              <w:t>发行失败 </w:t>
            </w:r>
            <w:r>
              <w:rPr>
                <w:rFonts w:hint="eastAsia" w:ascii="宋体" w:hAnsi="宋体"/>
                <w:sz w:val="18"/>
              </w:rPr>
              <w:t>8-</w:t>
            </w:r>
            <w:r>
              <w:rPr>
                <w:rFonts w:ascii="宋体" w:hAnsi="宋体"/>
                <w:sz w:val="18"/>
              </w:rPr>
              <w:t>基金终止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752</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sz w:val="18"/>
              </w:rPr>
              <w:t>LastChangeDate</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最后修改日期</w:t>
            </w:r>
          </w:p>
        </w:tc>
        <w:tc>
          <w:tcPr>
            <w:tcW w:w="2268" w:type="dxa"/>
          </w:tcPr>
          <w:p>
            <w:pPr>
              <w:snapToGrid w:val="0"/>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753</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sz w:val="18"/>
              </w:rPr>
              <w:t>OpenAccDate</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8</w:t>
            </w:r>
          </w:p>
        </w:tc>
        <w:tc>
          <w:tcPr>
            <w:tcW w:w="2268" w:type="dxa"/>
          </w:tcPr>
          <w:p>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开户日期</w:t>
            </w:r>
          </w:p>
        </w:tc>
        <w:tc>
          <w:tcPr>
            <w:tcW w:w="2268" w:type="dxa"/>
          </w:tcPr>
          <w:p>
            <w:pPr>
              <w:snapToGrid w:val="0"/>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rPr>
            </w:pPr>
            <w:r>
              <w:rPr>
                <w:rFonts w:hint="eastAsia" w:asciiTheme="minorEastAsia" w:hAnsiTheme="minorEastAsia" w:eastAsiaTheme="minorEastAsia"/>
                <w:kern w:val="0"/>
                <w:sz w:val="18"/>
              </w:rPr>
              <w:t>754</w:t>
            </w:r>
          </w:p>
        </w:tc>
        <w:tc>
          <w:tcPr>
            <w:tcW w:w="2185" w:type="dxa"/>
          </w:tcPr>
          <w:p>
            <w:pPr>
              <w:widowControl/>
              <w:rPr>
                <w:rFonts w:asciiTheme="minorEastAsia" w:hAnsiTheme="minorEastAsia" w:eastAsiaTheme="minorEastAsia"/>
                <w:sz w:val="18"/>
              </w:rPr>
            </w:pPr>
            <w:r>
              <w:rPr>
                <w:rFonts w:asciiTheme="minorEastAsia" w:hAnsiTheme="minorEastAsia" w:eastAsiaTheme="minorEastAsia"/>
                <w:sz w:val="18"/>
              </w:rPr>
              <w:t>MarketFlag</w:t>
            </w:r>
          </w:p>
        </w:tc>
        <w:tc>
          <w:tcPr>
            <w:tcW w:w="559" w:type="dxa"/>
          </w:tcPr>
          <w:p>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市场标志</w:t>
            </w:r>
          </w:p>
        </w:tc>
        <w:tc>
          <w:tcPr>
            <w:tcW w:w="2268" w:type="dxa"/>
          </w:tcPr>
          <w:p>
            <w:pPr>
              <w:snapToGrid w:val="0"/>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kern w:val="0"/>
                <w:sz w:val="18"/>
              </w:rPr>
            </w:pPr>
            <w:r>
              <w:rPr>
                <w:rFonts w:hint="eastAsia" w:asciiTheme="minorEastAsia" w:hAnsiTheme="minorEastAsia" w:eastAsiaTheme="minorEastAsia"/>
                <w:kern w:val="0"/>
                <w:sz w:val="18"/>
              </w:rPr>
              <w:t>755</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sz w:val="18"/>
              </w:rPr>
              <w:t>InvestAdviserCode</w:t>
            </w:r>
          </w:p>
        </w:tc>
        <w:tc>
          <w:tcPr>
            <w:tcW w:w="559" w:type="dxa"/>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40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投顾机构代码</w:t>
            </w:r>
          </w:p>
        </w:tc>
        <w:tc>
          <w:tcPr>
            <w:tcW w:w="2268" w:type="dxa"/>
          </w:tcPr>
          <w:p>
            <w:pPr>
              <w:snapToGrid w:val="0"/>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kern w:val="0"/>
                <w:sz w:val="18"/>
              </w:rPr>
            </w:pPr>
            <w:r>
              <w:rPr>
                <w:rFonts w:hint="eastAsia" w:asciiTheme="minorEastAsia" w:hAnsiTheme="minorEastAsia" w:eastAsiaTheme="minorEastAsia"/>
                <w:kern w:val="0"/>
                <w:sz w:val="18"/>
              </w:rPr>
              <w:t>756</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sz w:val="18"/>
              </w:rPr>
              <w:t>AccChar</w:t>
            </w:r>
          </w:p>
        </w:tc>
        <w:tc>
          <w:tcPr>
            <w:tcW w:w="559" w:type="dxa"/>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30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账户特征值</w:t>
            </w:r>
          </w:p>
        </w:tc>
        <w:tc>
          <w:tcPr>
            <w:tcW w:w="2268" w:type="dxa"/>
          </w:tcPr>
          <w:p>
            <w:pPr>
              <w:snapToGrid w:val="0"/>
              <w:rPr>
                <w:rFonts w:ascii="宋体" w:hAnsi="宋体"/>
                <w:sz w:val="18"/>
              </w:rPr>
            </w:pPr>
            <w:r>
              <w:rPr>
                <w:rFonts w:hint="eastAsia" w:ascii="宋体" w:hAnsi="宋体"/>
                <w:sz w:val="18"/>
              </w:rPr>
              <w:t>从左往右，每个字符代表一种特征：</w:t>
            </w:r>
          </w:p>
          <w:p>
            <w:pPr>
              <w:snapToGrid w:val="0"/>
              <w:rPr>
                <w:rFonts w:hint="eastAsia" w:ascii="宋体" w:hAnsi="宋体"/>
                <w:sz w:val="18"/>
              </w:rPr>
            </w:pPr>
            <w:r>
              <w:rPr>
                <w:rFonts w:hint="eastAsia" w:ascii="宋体" w:hAnsi="宋体"/>
                <w:sz w:val="18"/>
              </w:rPr>
              <w:t>第1位：投顾账户</w:t>
            </w:r>
          </w:p>
          <w:p>
            <w:pPr>
              <w:snapToGrid w:val="0"/>
              <w:rPr>
                <w:rFonts w:hint="eastAsia" w:ascii="宋体" w:hAnsi="宋体" w:eastAsia="宋体"/>
                <w:sz w:val="18"/>
                <w:lang w:eastAsia="zh-CN"/>
              </w:rPr>
            </w:pPr>
            <w:r>
              <w:rPr>
                <w:rFonts w:hint="eastAsia" w:ascii="宋体" w:hAnsi="宋体"/>
                <w:sz w:val="18"/>
              </w:rPr>
              <w:t>第</w:t>
            </w:r>
            <w:r>
              <w:rPr>
                <w:rFonts w:hint="eastAsia" w:ascii="宋体" w:hAnsi="宋体"/>
                <w:sz w:val="18"/>
                <w:lang w:val="en-US" w:eastAsia="zh-CN"/>
              </w:rPr>
              <w:t>2</w:t>
            </w:r>
            <w:r>
              <w:rPr>
                <w:rFonts w:hint="eastAsia" w:ascii="宋体" w:hAnsi="宋体"/>
                <w:sz w:val="18"/>
              </w:rPr>
              <w:t>位：</w:t>
            </w:r>
            <w:r>
              <w:rPr>
                <w:rFonts w:hint="eastAsia" w:ascii="宋体" w:hAnsi="宋体"/>
                <w:sz w:val="18"/>
                <w:lang w:eastAsia="zh-CN"/>
              </w:rPr>
              <w:t>个人养老金基金专用交易账户</w:t>
            </w:r>
          </w:p>
          <w:p>
            <w:pPr>
              <w:snapToGrid w:val="0"/>
              <w:rPr>
                <w:rFonts w:ascii="宋体" w:hAnsi="宋体"/>
                <w:sz w:val="18"/>
              </w:rPr>
            </w:pPr>
            <w:r>
              <w:rPr>
                <w:rFonts w:hint="eastAsia" w:ascii="宋体" w:hAnsi="宋体"/>
                <w:sz w:val="18"/>
              </w:rPr>
              <w:t>每位字符取1表示属于此分类，取0表示不属于。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rPr>
                <w:rFonts w:asciiTheme="minorEastAsia" w:hAnsiTheme="minorEastAsia" w:eastAsiaTheme="minorEastAsia"/>
                <w:kern w:val="0"/>
                <w:sz w:val="18"/>
              </w:rPr>
            </w:pPr>
            <w:r>
              <w:rPr>
                <w:rFonts w:hint="eastAsia" w:asciiTheme="minorEastAsia" w:hAnsiTheme="minorEastAsia" w:eastAsiaTheme="minorEastAsia"/>
                <w:kern w:val="0"/>
                <w:sz w:val="18"/>
              </w:rPr>
              <w:t>757</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sz w:val="18"/>
              </w:rPr>
              <w:t>ApprovalNum</w:t>
            </w:r>
          </w:p>
        </w:tc>
        <w:tc>
          <w:tcPr>
            <w:tcW w:w="559" w:type="dxa"/>
          </w:tcPr>
          <w:p>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1134" w:type="dxa"/>
          </w:tcPr>
          <w:p>
            <w:pPr>
              <w:widowControl/>
              <w:rPr>
                <w:rFonts w:asciiTheme="minorEastAsia" w:hAnsiTheme="minorEastAsia" w:eastAsiaTheme="minorEastAsia"/>
                <w:sz w:val="18"/>
              </w:rPr>
            </w:pPr>
            <w:r>
              <w:rPr>
                <w:rFonts w:hint="eastAsia" w:asciiTheme="minorEastAsia" w:hAnsiTheme="minorEastAsia" w:eastAsiaTheme="minorEastAsia"/>
                <w:sz w:val="18"/>
              </w:rPr>
              <w:t>100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批文号</w:t>
            </w:r>
          </w:p>
        </w:tc>
        <w:tc>
          <w:tcPr>
            <w:tcW w:w="2268" w:type="dxa"/>
          </w:tcPr>
          <w:p>
            <w:pPr>
              <w:snapToGrid w:val="0"/>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Theme="minorEastAsia" w:hAnsiTheme="minorEastAsia" w:eastAsiaTheme="minorEastAsia"/>
                <w:sz w:val="18"/>
              </w:rPr>
              <w:t>758</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sz w:val="18"/>
              </w:rPr>
              <w:t>BackFareCode</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后收费代码</w:t>
            </w:r>
          </w:p>
        </w:tc>
        <w:tc>
          <w:tcPr>
            <w:tcW w:w="2268" w:type="dxa"/>
          </w:tcPr>
          <w:p>
            <w:pPr>
              <w:widowControl/>
              <w:rPr>
                <w:rFonts w:asciiTheme="minorEastAsia" w:hAnsiTheme="minorEastAsia" w:eastAsiaTheme="minorEastAsia"/>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Theme="minorEastAsia" w:hAnsiTheme="minorEastAsia" w:eastAsiaTheme="minorEastAsia"/>
                <w:sz w:val="18"/>
              </w:rPr>
              <w:t>759</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sz w:val="18"/>
              </w:rPr>
              <w:t>FundChar</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80</w:t>
            </w:r>
          </w:p>
        </w:tc>
        <w:tc>
          <w:tcPr>
            <w:tcW w:w="2268" w:type="dxa"/>
          </w:tcPr>
          <w:p>
            <w:pPr>
              <w:widowControl/>
              <w:rPr>
                <w:rFonts w:asciiTheme="minorEastAsia" w:hAnsiTheme="minorEastAsia" w:eastAsiaTheme="minorEastAsia"/>
                <w:sz w:val="18"/>
              </w:rPr>
            </w:pPr>
            <w:r>
              <w:rPr>
                <w:rFonts w:hint="eastAsia" w:asciiTheme="minorEastAsia" w:hAnsiTheme="minorEastAsia" w:eastAsiaTheme="minorEastAsia"/>
                <w:sz w:val="18"/>
              </w:rPr>
              <w:t>基金特征值</w:t>
            </w:r>
          </w:p>
        </w:tc>
        <w:tc>
          <w:tcPr>
            <w:tcW w:w="2268" w:type="dxa"/>
          </w:tcPr>
          <w:p>
            <w:pPr>
              <w:snapToGrid w:val="0"/>
              <w:rPr>
                <w:rFonts w:ascii="宋体" w:hAnsi="宋体"/>
                <w:sz w:val="18"/>
              </w:rPr>
            </w:pPr>
            <w:r>
              <w:rPr>
                <w:rFonts w:hint="eastAsia" w:ascii="宋体" w:hAnsi="宋体"/>
                <w:sz w:val="18"/>
              </w:rPr>
              <w:t>从左往右，每个字符代表一种特征：</w:t>
            </w:r>
          </w:p>
          <w:p>
            <w:pPr>
              <w:snapToGrid w:val="0"/>
              <w:rPr>
                <w:rFonts w:ascii="宋体" w:hAnsi="宋体"/>
                <w:sz w:val="18"/>
              </w:rPr>
            </w:pPr>
            <w:r>
              <w:rPr>
                <w:rFonts w:hint="eastAsia" w:ascii="宋体" w:hAnsi="宋体"/>
                <w:sz w:val="18"/>
              </w:rPr>
              <w:t>第1位：</w:t>
            </w:r>
            <w:r>
              <w:rPr>
                <w:rFonts w:hint="eastAsia" w:ascii="宋体" w:hAnsi="宋体"/>
                <w:sz w:val="18"/>
                <w:lang w:eastAsia="zh-CN"/>
              </w:rPr>
              <w:t>证券公司现金管理产品</w:t>
            </w:r>
          </w:p>
          <w:p>
            <w:pPr>
              <w:snapToGrid w:val="0"/>
              <w:rPr>
                <w:rFonts w:ascii="宋体" w:hAnsi="宋体"/>
                <w:sz w:val="18"/>
              </w:rPr>
            </w:pPr>
            <w:r>
              <w:rPr>
                <w:rFonts w:hint="eastAsia" w:ascii="宋体" w:hAnsi="宋体"/>
                <w:sz w:val="18"/>
              </w:rPr>
              <w:t>第2位：QDII基金</w:t>
            </w:r>
          </w:p>
          <w:p>
            <w:pPr>
              <w:snapToGrid w:val="0"/>
              <w:rPr>
                <w:rFonts w:hint="eastAsia" w:ascii="宋体" w:hAnsi="宋体" w:eastAsia="宋体"/>
                <w:sz w:val="18"/>
                <w:lang w:eastAsia="zh-CN"/>
              </w:rPr>
            </w:pPr>
            <w:r>
              <w:rPr>
                <w:rFonts w:hint="eastAsia" w:ascii="宋体" w:hAnsi="宋体"/>
                <w:sz w:val="18"/>
              </w:rPr>
              <w:t>第3位：证券公司大集合</w:t>
            </w:r>
            <w:r>
              <w:rPr>
                <w:rFonts w:hint="eastAsia" w:ascii="宋体" w:hAnsi="宋体"/>
                <w:sz w:val="18"/>
                <w:lang w:eastAsia="zh-CN"/>
              </w:rPr>
              <w:t>（参公集合资产管理计划）</w:t>
            </w:r>
          </w:p>
          <w:p>
            <w:pPr>
              <w:snapToGrid w:val="0"/>
              <w:rPr>
                <w:rFonts w:hint="eastAsia" w:ascii="宋体" w:hAnsi="宋体" w:eastAsia="宋体"/>
                <w:sz w:val="18"/>
                <w:lang w:eastAsia="zh-CN"/>
              </w:rPr>
            </w:pPr>
            <w:r>
              <w:rPr>
                <w:rFonts w:hint="eastAsia" w:ascii="宋体" w:hAnsi="宋体"/>
                <w:sz w:val="18"/>
              </w:rPr>
              <w:t>第4位：</w:t>
            </w:r>
            <w:r>
              <w:rPr>
                <w:rFonts w:hint="eastAsia" w:ascii="宋体" w:hAnsi="宋体"/>
                <w:sz w:val="18"/>
                <w:lang w:eastAsia="zh-CN"/>
              </w:rPr>
              <w:t>个人养老金</w:t>
            </w:r>
            <w:r>
              <w:rPr>
                <w:rFonts w:hint="eastAsia" w:ascii="宋体" w:hAnsi="宋体"/>
                <w:sz w:val="18"/>
              </w:rPr>
              <w:t>基金</w:t>
            </w:r>
            <w:r>
              <w:rPr>
                <w:rFonts w:hint="eastAsia" w:ascii="宋体" w:hAnsi="宋体"/>
                <w:sz w:val="18"/>
                <w:lang w:eastAsia="zh-CN"/>
              </w:rPr>
              <w:t>单设份额类别（指个人养老金可投资的基金代码）</w:t>
            </w:r>
          </w:p>
          <w:p>
            <w:pPr>
              <w:snapToGrid w:val="0"/>
              <w:rPr>
                <w:rFonts w:hint="eastAsia" w:ascii="宋体" w:hAnsi="宋体" w:eastAsia="宋体"/>
                <w:sz w:val="18"/>
                <w:lang w:eastAsia="zh-CN"/>
              </w:rPr>
            </w:pPr>
            <w:r>
              <w:rPr>
                <w:rFonts w:hint="eastAsia" w:ascii="宋体" w:hAnsi="宋体"/>
                <w:sz w:val="18"/>
              </w:rPr>
              <w:t>第5位：</w:t>
            </w:r>
            <w:r>
              <w:rPr>
                <w:rFonts w:hint="eastAsia" w:ascii="宋体" w:hAnsi="宋体"/>
                <w:sz w:val="18"/>
                <w:lang w:eastAsia="zh-CN"/>
              </w:rPr>
              <w:t>内地互认</w:t>
            </w:r>
            <w:r>
              <w:rPr>
                <w:rFonts w:hint="eastAsia" w:ascii="宋体" w:hAnsi="宋体"/>
                <w:sz w:val="18"/>
              </w:rPr>
              <w:t>基金</w:t>
            </w:r>
            <w:r>
              <w:rPr>
                <w:rFonts w:hint="eastAsia" w:ascii="宋体" w:hAnsi="宋体"/>
                <w:sz w:val="18"/>
                <w:lang w:eastAsia="zh-CN"/>
              </w:rPr>
              <w:t>用于向香港销售的代码</w:t>
            </w:r>
          </w:p>
          <w:p>
            <w:pPr>
              <w:snapToGrid w:val="0"/>
              <w:rPr>
                <w:rFonts w:ascii="宋体" w:hAnsi="宋体"/>
                <w:sz w:val="18"/>
              </w:rPr>
            </w:pPr>
            <w:r>
              <w:rPr>
                <w:rFonts w:hint="eastAsia" w:ascii="宋体" w:hAnsi="宋体"/>
                <w:sz w:val="18"/>
              </w:rPr>
              <w:t>第6位：养老目标基金</w:t>
            </w:r>
          </w:p>
          <w:p>
            <w:pPr>
              <w:snapToGrid w:val="0"/>
              <w:rPr>
                <w:rFonts w:ascii="宋体" w:hAnsi="宋体"/>
                <w:sz w:val="18"/>
              </w:rPr>
            </w:pPr>
            <w:r>
              <w:rPr>
                <w:rFonts w:hint="eastAsia" w:ascii="宋体" w:hAnsi="宋体"/>
                <w:sz w:val="18"/>
              </w:rPr>
              <w:t>第7位：REITs基金</w:t>
            </w:r>
          </w:p>
          <w:p>
            <w:pPr>
              <w:snapToGrid w:val="0"/>
              <w:rPr>
                <w:rFonts w:ascii="宋体" w:hAnsi="宋体"/>
                <w:sz w:val="18"/>
              </w:rPr>
            </w:pPr>
            <w:r>
              <w:rPr>
                <w:rFonts w:hint="eastAsia" w:ascii="宋体" w:hAnsi="宋体"/>
                <w:sz w:val="18"/>
              </w:rPr>
              <w:t>第8位：MOM基金</w:t>
            </w:r>
          </w:p>
          <w:p>
            <w:pPr>
              <w:snapToGrid w:val="0"/>
              <w:rPr>
                <w:rFonts w:ascii="宋体" w:hAnsi="宋体"/>
                <w:sz w:val="18"/>
              </w:rPr>
            </w:pPr>
            <w:r>
              <w:rPr>
                <w:rFonts w:hint="eastAsia" w:ascii="宋体" w:hAnsi="宋体"/>
                <w:sz w:val="18"/>
              </w:rPr>
              <w:t>第9位：香港互认基金</w:t>
            </w:r>
            <w:r>
              <w:rPr>
                <w:rFonts w:hint="eastAsia" w:ascii="宋体" w:hAnsi="宋体"/>
                <w:sz w:val="18"/>
                <w:lang w:eastAsia="zh-CN"/>
              </w:rPr>
              <w:t>用于向内地销售的代码</w:t>
            </w:r>
          </w:p>
          <w:p>
            <w:pPr>
              <w:snapToGrid w:val="0"/>
              <w:rPr>
                <w:rFonts w:ascii="宋体" w:hAnsi="宋体"/>
                <w:sz w:val="18"/>
              </w:rPr>
            </w:pPr>
            <w:r>
              <w:rPr>
                <w:rFonts w:hint="eastAsia" w:ascii="宋体" w:hAnsi="宋体"/>
                <w:sz w:val="18"/>
              </w:rPr>
              <w:t>第10位：浮动净值货币基金</w:t>
            </w:r>
          </w:p>
          <w:p>
            <w:pPr>
              <w:snapToGrid w:val="0"/>
              <w:rPr>
                <w:rFonts w:ascii="宋体" w:hAnsi="宋体"/>
                <w:sz w:val="18"/>
              </w:rPr>
            </w:pPr>
            <w:r>
              <w:rPr>
                <w:rFonts w:hint="eastAsia" w:ascii="宋体" w:hAnsi="宋体"/>
                <w:sz w:val="18"/>
              </w:rPr>
              <w:t>第1</w:t>
            </w:r>
            <w:r>
              <w:rPr>
                <w:rFonts w:hint="eastAsia" w:ascii="宋体" w:hAnsi="宋体"/>
                <w:sz w:val="18"/>
                <w:lang w:val="en-US" w:eastAsia="zh-CN"/>
              </w:rPr>
              <w:t>1</w:t>
            </w:r>
            <w:r>
              <w:rPr>
                <w:rFonts w:hint="eastAsia" w:ascii="宋体" w:hAnsi="宋体"/>
                <w:sz w:val="18"/>
              </w:rPr>
              <w:t>位-第80位：保留</w:t>
            </w:r>
          </w:p>
          <w:p>
            <w:pPr>
              <w:widowControl/>
              <w:rPr>
                <w:rFonts w:hint="eastAsia" w:ascii="宋体" w:hAnsi="宋体"/>
                <w:sz w:val="18"/>
              </w:rPr>
            </w:pPr>
            <w:r>
              <w:rPr>
                <w:rFonts w:hint="eastAsia" w:ascii="宋体" w:hAnsi="宋体"/>
                <w:sz w:val="18"/>
              </w:rPr>
              <w:t>每位字符取1表示</w:t>
            </w:r>
            <w:r>
              <w:rPr>
                <w:rFonts w:hint="eastAsia" w:ascii="宋体" w:hAnsi="宋体"/>
                <w:sz w:val="18"/>
                <w:lang w:eastAsia="zh-CN"/>
              </w:rPr>
              <w:t>该基金代码</w:t>
            </w:r>
            <w:r>
              <w:rPr>
                <w:rFonts w:hint="eastAsia" w:ascii="宋体" w:hAnsi="宋体"/>
                <w:sz w:val="18"/>
              </w:rPr>
              <w:t>属于此分类，取0表示不属于。</w:t>
            </w:r>
          </w:p>
          <w:p>
            <w:pPr>
              <w:widowControl/>
              <w:rPr>
                <w:rFonts w:hint="default" w:ascii="宋体" w:hAnsi="宋体" w:eastAsia="宋体"/>
                <w:sz w:val="18"/>
                <w:lang w:val="en-US" w:eastAsia="zh-CN"/>
              </w:rPr>
            </w:pPr>
            <w:r>
              <w:rPr>
                <w:rFonts w:hint="eastAsia" w:ascii="宋体" w:hAnsi="宋体"/>
                <w:sz w:val="18"/>
                <w:lang w:eastAsia="zh-CN"/>
              </w:rPr>
              <w:t>举例：某养老目标基金有两个代码</w:t>
            </w:r>
            <w:r>
              <w:rPr>
                <w:rFonts w:hint="eastAsia" w:ascii="宋体" w:hAnsi="宋体"/>
                <w:sz w:val="18"/>
                <w:lang w:val="en-US" w:eastAsia="zh-CN"/>
              </w:rPr>
              <w:t>A和B</w:t>
            </w:r>
            <w:r>
              <w:rPr>
                <w:rFonts w:hint="eastAsia" w:ascii="宋体" w:hAnsi="宋体"/>
                <w:sz w:val="18"/>
                <w:lang w:eastAsia="zh-CN"/>
              </w:rPr>
              <w:t>，其中</w:t>
            </w:r>
            <w:r>
              <w:rPr>
                <w:rFonts w:hint="eastAsia" w:ascii="宋体" w:hAnsi="宋体"/>
                <w:sz w:val="18"/>
                <w:lang w:val="en-US" w:eastAsia="zh-CN"/>
              </w:rPr>
              <w:t>A用于个人养老金的投资，则A和B的第4位字符取值分别为1和0，第6位字符取值均为1；某内地互认基金有代码A和B，A用于向内地销售，B用于向香港销售，则A和B的第5位字符取值分别为0和1。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widowControl/>
              <w:rPr>
                <w:rFonts w:asciiTheme="minorEastAsia" w:hAnsiTheme="minorEastAsia" w:eastAsiaTheme="minorEastAsia"/>
                <w:sz w:val="18"/>
              </w:rPr>
            </w:pPr>
            <w:r>
              <w:rPr>
                <w:rFonts w:hint="eastAsia" w:asciiTheme="minorEastAsia" w:hAnsiTheme="minorEastAsia" w:eastAsiaTheme="minorEastAsia"/>
                <w:sz w:val="18"/>
              </w:rPr>
              <w:t>760</w:t>
            </w:r>
          </w:p>
        </w:tc>
        <w:tc>
          <w:tcPr>
            <w:tcW w:w="2185" w:type="dxa"/>
          </w:tcPr>
          <w:p>
            <w:pPr>
              <w:widowControl/>
              <w:rPr>
                <w:rFonts w:asciiTheme="minorEastAsia" w:hAnsiTheme="minorEastAsia" w:eastAsiaTheme="minorEastAsia"/>
                <w:sz w:val="18"/>
              </w:rPr>
            </w:pPr>
            <w:r>
              <w:rPr>
                <w:rFonts w:hint="eastAsia" w:asciiTheme="minorEastAsia" w:hAnsiTheme="minorEastAsia" w:eastAsiaTheme="minorEastAsia"/>
                <w:sz w:val="18"/>
              </w:rPr>
              <w:t>NonPubFundInvType</w:t>
            </w:r>
          </w:p>
        </w:tc>
        <w:tc>
          <w:tcPr>
            <w:tcW w:w="559"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3</w:t>
            </w:r>
          </w:p>
        </w:tc>
        <w:tc>
          <w:tcPr>
            <w:tcW w:w="2268" w:type="dxa"/>
          </w:tcPr>
          <w:p>
            <w:pPr>
              <w:widowControl/>
              <w:rPr>
                <w:rFonts w:asciiTheme="minorEastAsia" w:hAnsiTheme="minorEastAsia" w:eastAsiaTheme="minorEastAsia"/>
                <w:sz w:val="18"/>
              </w:rPr>
            </w:pPr>
            <w:r>
              <w:rPr>
                <w:rFonts w:hint="eastAsia" w:ascii="宋体" w:hAnsi="宋体"/>
                <w:sz w:val="18"/>
              </w:rPr>
              <w:t>非公募产品投向分类</w:t>
            </w:r>
          </w:p>
        </w:tc>
        <w:tc>
          <w:tcPr>
            <w:tcW w:w="2268" w:type="dxa"/>
          </w:tcPr>
          <w:p>
            <w:pPr>
              <w:widowControl/>
              <w:rPr>
                <w:rFonts w:ascii="宋体" w:hAnsi="宋体" w:eastAsiaTheme="minorEastAsia"/>
                <w:sz w:val="18"/>
              </w:rPr>
            </w:pPr>
            <w:r>
              <w:rPr>
                <w:rFonts w:hint="eastAsia" w:asciiTheme="minorEastAsia" w:hAnsiTheme="minorEastAsia" w:eastAsiaTheme="minorEastAsia"/>
                <w:sz w:val="18"/>
              </w:rPr>
              <w:t>01-权益类 02-固收类 03-商品及金融衍生品类 04-混合类  99-其它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pPr>
              <w:jc w:val="left"/>
              <w:rPr>
                <w:rFonts w:ascii="宋体" w:hAnsi="宋体"/>
                <w:sz w:val="18"/>
                <w:szCs w:val="18"/>
              </w:rPr>
            </w:pPr>
            <w:bookmarkStart w:id="398" w:name="_Toc240730196"/>
            <w:r>
              <w:rPr>
                <w:rFonts w:hint="eastAsia" w:ascii="宋体" w:hAnsi="宋体"/>
                <w:sz w:val="18"/>
                <w:szCs w:val="18"/>
              </w:rPr>
              <w:t>2418</w:t>
            </w:r>
          </w:p>
        </w:tc>
        <w:tc>
          <w:tcPr>
            <w:tcW w:w="2185" w:type="dxa"/>
          </w:tcPr>
          <w:p>
            <w:pPr>
              <w:widowControl/>
              <w:rPr>
                <w:rFonts w:ascii="宋体" w:hAnsi="宋体"/>
                <w:kern w:val="0"/>
                <w:sz w:val="18"/>
                <w:szCs w:val="18"/>
              </w:rPr>
            </w:pPr>
            <w:r>
              <w:rPr>
                <w:rFonts w:ascii="宋体" w:hAnsi="宋体"/>
                <w:kern w:val="0"/>
                <w:sz w:val="18"/>
                <w:szCs w:val="18"/>
              </w:rPr>
              <w:t>Detail</w:t>
            </w:r>
          </w:p>
        </w:tc>
        <w:tc>
          <w:tcPr>
            <w:tcW w:w="559" w:type="dxa"/>
          </w:tcPr>
          <w:p>
            <w:pPr>
              <w:rPr>
                <w:rFonts w:ascii="宋体" w:hAnsi="宋体"/>
                <w:kern w:val="0"/>
                <w:sz w:val="18"/>
                <w:szCs w:val="18"/>
              </w:rPr>
            </w:pPr>
            <w:r>
              <w:rPr>
                <w:rFonts w:hint="eastAsia" w:ascii="宋体" w:hAnsi="宋体"/>
                <w:kern w:val="0"/>
                <w:sz w:val="18"/>
                <w:szCs w:val="18"/>
              </w:rPr>
              <w:t>C</w:t>
            </w:r>
          </w:p>
        </w:tc>
        <w:tc>
          <w:tcPr>
            <w:tcW w:w="1134" w:type="dxa"/>
          </w:tcPr>
          <w:p>
            <w:pPr>
              <w:rPr>
                <w:rFonts w:ascii="宋体" w:hAnsi="宋体"/>
                <w:kern w:val="0"/>
                <w:sz w:val="18"/>
                <w:szCs w:val="18"/>
              </w:rPr>
            </w:pPr>
            <w:r>
              <w:rPr>
                <w:rFonts w:hint="eastAsia" w:ascii="宋体" w:hAnsi="宋体"/>
                <w:kern w:val="0"/>
                <w:sz w:val="18"/>
                <w:szCs w:val="18"/>
              </w:rPr>
              <w:t>200</w:t>
            </w:r>
          </w:p>
        </w:tc>
        <w:tc>
          <w:tcPr>
            <w:tcW w:w="2268" w:type="dxa"/>
          </w:tcPr>
          <w:p>
            <w:pPr>
              <w:rPr>
                <w:rFonts w:ascii="宋体" w:hAnsi="宋体"/>
                <w:kern w:val="0"/>
                <w:sz w:val="18"/>
                <w:szCs w:val="18"/>
              </w:rPr>
            </w:pPr>
            <w:r>
              <w:rPr>
                <w:rFonts w:hint="eastAsia" w:ascii="宋体" w:hAnsi="宋体"/>
                <w:kern w:val="0"/>
                <w:sz w:val="18"/>
                <w:szCs w:val="18"/>
              </w:rPr>
              <w:t>详细信息</w:t>
            </w:r>
          </w:p>
        </w:tc>
        <w:tc>
          <w:tcPr>
            <w:tcW w:w="2268" w:type="dxa"/>
          </w:tcPr>
          <w:p>
            <w:pPr>
              <w:snapToGrid w:val="0"/>
              <w:rPr>
                <w:rFonts w:ascii="宋体" w:hAnsi="宋体"/>
                <w:sz w:val="18"/>
              </w:rPr>
            </w:pPr>
          </w:p>
        </w:tc>
      </w:tr>
    </w:tbl>
    <w:p>
      <w:pPr>
        <w:ind w:left="420"/>
        <w:rPr>
          <w:rFonts w:asciiTheme="minorEastAsia" w:hAnsiTheme="minorEastAsia" w:eastAsiaTheme="minorEastAsia"/>
          <w:sz w:val="24"/>
        </w:rPr>
      </w:pPr>
    </w:p>
    <w:p>
      <w:pPr>
        <w:pStyle w:val="2"/>
        <w:rPr>
          <w:rFonts w:asciiTheme="minorEastAsia" w:hAnsiTheme="minorEastAsia" w:eastAsiaTheme="minorEastAsia"/>
        </w:rPr>
        <w:sectPr>
          <w:pgSz w:w="11906" w:h="16838"/>
          <w:pgMar w:top="1440" w:right="1800" w:bottom="1440" w:left="1800" w:header="851" w:footer="992" w:gutter="0"/>
          <w:cols w:space="425" w:num="1"/>
          <w:docGrid w:type="lines" w:linePitch="312" w:charSpace="0"/>
        </w:sectPr>
      </w:pPr>
      <w:bookmarkStart w:id="399" w:name="_Toc276542472"/>
    </w:p>
    <w:p>
      <w:pPr>
        <w:pStyle w:val="2"/>
        <w:rPr>
          <w:rFonts w:asciiTheme="minorEastAsia" w:hAnsiTheme="minorEastAsia" w:eastAsiaTheme="minorEastAsia"/>
        </w:rPr>
      </w:pPr>
      <w:bookmarkStart w:id="400" w:name="_Toc1920475085"/>
      <w:bookmarkStart w:id="401" w:name="_Toc11474"/>
      <w:bookmarkStart w:id="402" w:name="_Toc760655421"/>
      <w:bookmarkStart w:id="403" w:name="_Toc25154"/>
      <w:r>
        <w:rPr>
          <w:rFonts w:hint="eastAsia" w:asciiTheme="minorEastAsia" w:hAnsiTheme="minorEastAsia" w:eastAsiaTheme="minorEastAsia"/>
        </w:rPr>
        <w:t xml:space="preserve">附录C </w:t>
      </w:r>
      <w:bookmarkEnd w:id="398"/>
      <w:bookmarkEnd w:id="399"/>
      <w:r>
        <w:rPr>
          <w:rFonts w:hint="eastAsia" w:asciiTheme="minorEastAsia" w:hAnsiTheme="minorEastAsia" w:eastAsiaTheme="minorEastAsia"/>
        </w:rPr>
        <w:t>文档修改记录</w:t>
      </w:r>
      <w:bookmarkEnd w:id="400"/>
      <w:bookmarkEnd w:id="401"/>
      <w:bookmarkEnd w:id="402"/>
      <w:bookmarkEnd w:id="403"/>
    </w:p>
    <w:tbl>
      <w:tblPr>
        <w:tblStyle w:val="25"/>
        <w:tblW w:w="900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5276"/>
        <w:gridCol w:w="25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08" w:type="dxa"/>
            <w:shd w:val="clear" w:color="auto" w:fill="C0C0C0"/>
          </w:tcPr>
          <w:p>
            <w:pPr>
              <w:pStyle w:val="47"/>
              <w:rPr>
                <w:rFonts w:asciiTheme="minorEastAsia" w:hAnsiTheme="minorEastAsia" w:eastAsiaTheme="minorEastAsia"/>
                <w:b/>
              </w:rPr>
            </w:pPr>
            <w:r>
              <w:rPr>
                <w:rFonts w:hint="eastAsia" w:asciiTheme="minorEastAsia" w:hAnsiTheme="minorEastAsia" w:eastAsiaTheme="minorEastAsia"/>
                <w:b/>
              </w:rPr>
              <w:t>日期</w:t>
            </w:r>
          </w:p>
        </w:tc>
        <w:tc>
          <w:tcPr>
            <w:tcW w:w="5276" w:type="dxa"/>
            <w:shd w:val="clear" w:color="auto" w:fill="C0C0C0"/>
          </w:tcPr>
          <w:p>
            <w:pPr>
              <w:pStyle w:val="47"/>
              <w:rPr>
                <w:rFonts w:asciiTheme="minorEastAsia" w:hAnsiTheme="minorEastAsia" w:eastAsiaTheme="minorEastAsia"/>
                <w:b/>
              </w:rPr>
            </w:pPr>
            <w:r>
              <w:rPr>
                <w:rFonts w:hint="eastAsia" w:asciiTheme="minorEastAsia" w:hAnsiTheme="minorEastAsia" w:eastAsiaTheme="minorEastAsia"/>
                <w:b/>
              </w:rPr>
              <w:t>变更说明</w:t>
            </w:r>
          </w:p>
        </w:tc>
        <w:tc>
          <w:tcPr>
            <w:tcW w:w="2516" w:type="dxa"/>
            <w:shd w:val="clear" w:color="auto" w:fill="C0C0C0"/>
          </w:tcPr>
          <w:p>
            <w:pPr>
              <w:pStyle w:val="47"/>
              <w:rPr>
                <w:rFonts w:asciiTheme="minorEastAsia" w:hAnsiTheme="minorEastAsia" w:eastAsiaTheme="minorEastAsia"/>
                <w:b/>
              </w:rPr>
            </w:pPr>
            <w:r>
              <w:rPr>
                <w:rFonts w:hint="eastAsia" w:asciiTheme="minorEastAsia" w:hAnsiTheme="minorEastAsia" w:eastAsiaTheme="minorEastAsia"/>
                <w:b/>
              </w:rPr>
              <w:t>修订者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08" w:type="dxa"/>
            <w:vAlign w:val="center"/>
          </w:tcPr>
          <w:p>
            <w:pPr>
              <w:pStyle w:val="47"/>
              <w:rPr>
                <w:rFonts w:asciiTheme="minorEastAsia" w:hAnsiTheme="minorEastAsia" w:eastAsiaTheme="minorEastAsia"/>
                <w:kern w:val="0"/>
                <w:sz w:val="18"/>
              </w:rPr>
            </w:pPr>
            <w:r>
              <w:rPr>
                <w:rFonts w:asciiTheme="minorEastAsia" w:hAnsiTheme="minorEastAsia" w:eastAsiaTheme="minorEastAsia"/>
                <w:kern w:val="0"/>
                <w:sz w:val="18"/>
              </w:rPr>
              <w:t>2016-08-08</w:t>
            </w:r>
          </w:p>
        </w:tc>
        <w:tc>
          <w:tcPr>
            <w:tcW w:w="5276" w:type="dxa"/>
            <w:vAlign w:val="center"/>
          </w:tcPr>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在原《开放式基金</w:t>
            </w:r>
            <w:r>
              <w:rPr>
                <w:rFonts w:asciiTheme="minorEastAsia" w:hAnsiTheme="minorEastAsia" w:eastAsiaTheme="minorEastAsia"/>
                <w:kern w:val="0"/>
                <w:sz w:val="18"/>
              </w:rPr>
              <w:t>TA数据集中备份接口规范（TXT）》基础上增加了基金TA参数、基金运作信息、跨境基金计税参数文件。</w:t>
            </w:r>
          </w:p>
        </w:tc>
        <w:tc>
          <w:tcPr>
            <w:tcW w:w="2516" w:type="dxa"/>
            <w:vAlign w:val="center"/>
          </w:tcPr>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陈鸿鹄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08" w:type="dxa"/>
            <w:vAlign w:val="center"/>
          </w:tcPr>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202</w:t>
            </w:r>
            <w:r>
              <w:rPr>
                <w:rFonts w:hint="eastAsia" w:asciiTheme="minorEastAsia" w:hAnsiTheme="minorEastAsia" w:eastAsiaTheme="minorEastAsia"/>
                <w:kern w:val="0"/>
                <w:sz w:val="18"/>
                <w:lang w:val="en-US" w:eastAsia="zh-CN"/>
              </w:rPr>
              <w:t>4</w:t>
            </w:r>
            <w:r>
              <w:rPr>
                <w:rFonts w:asciiTheme="minorEastAsia" w:hAnsiTheme="minorEastAsia" w:eastAsiaTheme="minorEastAsia"/>
                <w:kern w:val="0"/>
                <w:sz w:val="18"/>
              </w:rPr>
              <w:t>-</w:t>
            </w:r>
            <w:r>
              <w:rPr>
                <w:rFonts w:hint="eastAsia" w:asciiTheme="minorEastAsia" w:hAnsiTheme="minorEastAsia" w:eastAsiaTheme="minorEastAsia"/>
                <w:kern w:val="0"/>
                <w:sz w:val="18"/>
              </w:rPr>
              <w:t>0</w:t>
            </w:r>
            <w:r>
              <w:rPr>
                <w:rFonts w:hint="eastAsia" w:asciiTheme="minorEastAsia" w:hAnsiTheme="minorEastAsia" w:eastAsiaTheme="minorEastAsia"/>
                <w:kern w:val="0"/>
                <w:sz w:val="18"/>
                <w:lang w:val="en-US" w:eastAsia="zh-CN"/>
              </w:rPr>
              <w:t>2</w:t>
            </w:r>
            <w:r>
              <w:rPr>
                <w:rFonts w:asciiTheme="minorEastAsia" w:hAnsiTheme="minorEastAsia" w:eastAsiaTheme="minorEastAsia"/>
                <w:kern w:val="0"/>
                <w:sz w:val="18"/>
              </w:rPr>
              <w:t>-</w:t>
            </w:r>
            <w:r>
              <w:rPr>
                <w:rFonts w:hint="eastAsia" w:asciiTheme="minorEastAsia" w:hAnsiTheme="minorEastAsia" w:eastAsiaTheme="minorEastAsia"/>
                <w:kern w:val="0"/>
                <w:sz w:val="18"/>
              </w:rPr>
              <w:t>01</w:t>
            </w:r>
          </w:p>
        </w:tc>
        <w:tc>
          <w:tcPr>
            <w:tcW w:w="5276" w:type="dxa"/>
            <w:vAlign w:val="center"/>
          </w:tcPr>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根据交换协议新版本修订内容更新。</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1、数据字典修订：增加证件类型“港澳台居民居住证”，修改证件类型“护照”为“中国护照”。分红类型“专户到期处理”改名“清盘资产分配”。“强行赎回原因”字段值域增加“到期清盘”。“机构类型”扩长并增加银行子公司、保险子公司,修改产品类投资者“209、210、211”的中文描述。扩长“通信地址、投资人户名、投资人户名简称、（法人、经办人）姓名、证件类型（含法人、经办人）、证件号码（含法人、经办人）、工作单位名称、投资人手机号码、单位电话、住址电话、传真号码、职业代码、电话号码、年收入、投资者产品代码、投资人收款银行账户（户名、账号、开户行)、投资人在销售人处用于交易的资金账号、控股股东、实际控制人、注册登记人代码、对方TA代码、托管人代码、基金管理人、管理人代码、基金发起人、基金名称、基金简称、注册登记人名称、基金管理人名称、基金管理人网站网址、基金公司客服电话、销售人名称”。“手续费、代理费、过户费、其它费用1、交易确认费用合计、最少收费、基金账户利息金额、分红费用合计、分红手续费、经手费”扩长为N（16,2）。将“（原）申请单编号、（对方）交易账号、（原）TA确认流水号、业务代码、明细标志、目标基金代码”改为字符型。将“（目标）基金单位净值、（目标基金）交易价格、基金面值、累计基金单位净值、保本净值、成本价、累计单位分红、配售比例、赎回费归基金资产比例”扩为N（16,8）。</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2、92文件中增加“证件有效日期、机构经办人身份证件有效日期、机构法人身份证件有效日期、客户风险等级、辅助身份证明文件类型、号码、有效期”，增加“IP地址、MAC地址、国际移动设备识别码、通用唯一识别码、最后修改日期、投顾机构代码、账户特征值、开户日期、详细信息”。</w:t>
            </w:r>
          </w:p>
          <w:p>
            <w:pPr>
              <w:pStyle w:val="47"/>
              <w:rPr>
                <w:rFonts w:asciiTheme="minorEastAsia" w:hAnsiTheme="minorEastAsia" w:eastAsiaTheme="minorEastAsia"/>
                <w:kern w:val="0"/>
                <w:sz w:val="18"/>
              </w:rPr>
            </w:pPr>
            <w:r>
              <w:rPr>
                <w:rFonts w:asciiTheme="minorEastAsia" w:hAnsiTheme="minorEastAsia" w:eastAsiaTheme="minorEastAsia"/>
                <w:kern w:val="0"/>
                <w:sz w:val="18"/>
              </w:rPr>
              <w:t>3</w:t>
            </w:r>
            <w:r>
              <w:rPr>
                <w:rFonts w:hint="eastAsia" w:asciiTheme="minorEastAsia" w:hAnsiTheme="minorEastAsia" w:eastAsiaTheme="minorEastAsia"/>
                <w:kern w:val="0"/>
                <w:sz w:val="18"/>
              </w:rPr>
              <w:t>、交易确认94文件增加说明，并增加“违约金、违约金归基金资产金额、惩罚性费用、后端收费总额、业绩补偿、退款金额、带走收益标志、强制赎回类型、过户原因、</w:t>
            </w:r>
            <w:r>
              <w:rPr>
                <w:rFonts w:asciiTheme="minorEastAsia" w:hAnsiTheme="minorEastAsia" w:eastAsiaTheme="minorEastAsia"/>
                <w:kern w:val="0"/>
                <w:sz w:val="18"/>
              </w:rPr>
              <w:t>IP地址、MAC地址、国际移动设备识别码、通用唯一识别码、投资人收款银行账户户名、投资人收款银行账户账号、投资人收款银行账户开户行</w:t>
            </w:r>
            <w:r>
              <w:rPr>
                <w:rFonts w:hint="eastAsia" w:asciiTheme="minorEastAsia" w:hAnsiTheme="minorEastAsia" w:eastAsiaTheme="minorEastAsia"/>
                <w:kern w:val="0"/>
                <w:sz w:val="18"/>
              </w:rPr>
              <w:t>、详细信息”字段，删除“业绩报酬正负、后收手续费”字段。</w:t>
            </w:r>
          </w:p>
          <w:p>
            <w:pPr>
              <w:pStyle w:val="47"/>
              <w:rPr>
                <w:rFonts w:asciiTheme="minorEastAsia" w:hAnsiTheme="minorEastAsia" w:eastAsiaTheme="minorEastAsia"/>
                <w:kern w:val="0"/>
                <w:sz w:val="18"/>
              </w:rPr>
            </w:pPr>
            <w:r>
              <w:rPr>
                <w:rFonts w:asciiTheme="minorEastAsia" w:hAnsiTheme="minorEastAsia" w:eastAsiaTheme="minorEastAsia"/>
                <w:kern w:val="0"/>
                <w:sz w:val="18"/>
              </w:rPr>
              <w:t>3</w:t>
            </w:r>
            <w:r>
              <w:rPr>
                <w:rFonts w:hint="eastAsia" w:asciiTheme="minorEastAsia" w:hAnsiTheme="minorEastAsia" w:eastAsiaTheme="minorEastAsia"/>
                <w:kern w:val="0"/>
                <w:sz w:val="18"/>
              </w:rPr>
              <w:t>、份额对账95文件增加“明细标志”等说明，增加“新增收益”、“新增收益正负”、“最后修改日期”字段。</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4、分红信息中增加计费人、分红单位、</w:t>
            </w:r>
            <w:r>
              <w:rPr>
                <w:rFonts w:hint="eastAsia" w:cs="宋体" w:asciiTheme="minorEastAsia" w:hAnsiTheme="minorEastAsia" w:eastAsiaTheme="minorEastAsia"/>
                <w:kern w:val="0"/>
                <w:sz w:val="18"/>
                <w:szCs w:val="18"/>
              </w:rPr>
              <w:t>是否注册登记人发起业务标志</w:t>
            </w:r>
            <w:r>
              <w:rPr>
                <w:rFonts w:hint="eastAsia" w:asciiTheme="minorEastAsia" w:hAnsiTheme="minorEastAsia" w:eastAsiaTheme="minorEastAsia"/>
                <w:kern w:val="0"/>
                <w:sz w:val="18"/>
              </w:rPr>
              <w:t>、业绩补偿、分红类型，删除业绩报酬正负。</w:t>
            </w:r>
          </w:p>
          <w:p>
            <w:pPr>
              <w:pStyle w:val="47"/>
              <w:rPr>
                <w:rFonts w:asciiTheme="minorEastAsia" w:hAnsiTheme="minorEastAsia" w:eastAsiaTheme="minorEastAsia"/>
                <w:kern w:val="0"/>
                <w:sz w:val="18"/>
              </w:rPr>
            </w:pPr>
            <w:r>
              <w:rPr>
                <w:rFonts w:asciiTheme="minorEastAsia" w:hAnsiTheme="minorEastAsia" w:eastAsiaTheme="minorEastAsia"/>
                <w:kern w:val="0"/>
                <w:sz w:val="18"/>
              </w:rPr>
              <w:t>5、</w:t>
            </w:r>
            <w:r>
              <w:rPr>
                <w:rFonts w:hint="eastAsia" w:asciiTheme="minorEastAsia" w:hAnsiTheme="minorEastAsia" w:eastAsiaTheme="minorEastAsia"/>
                <w:kern w:val="0"/>
                <w:sz w:val="18"/>
              </w:rPr>
              <w:t>T1文件增加“赎回封闭方式、封闭期长度、封闭期单位、侧袋标志、侧袋原代码、收费类别、基金面值、基金特征值、内地代理人代码、净值发送模式、基金状态2、后收费代码、批文号、非公募产品投向分类”字段，删除“是否QDII基金”，调整“基金类型”选项。T2文件增加“收费类别”字段。</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6、增加108业务数据项。</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7、149业务名称修改为“募集失败”。</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8、92文件改名为账户确认，新增账户增量对账文件D2，并对114业务及新增的115业务进行说明。新增账户柜台修改（ZGT）业务,删除基金账户冻结/解冻、基金账户卡挂失/解挂、预约认购、预约申购、认购配售业务。</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9、报送机制章节进行了补充说明。</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10、业务代码194/126/131/136/137/138增加“TA的原确认日期”字段，业务代码125/126/127/128/131/136/137/138增加“原TA确认流水号”字段，业务代码126/131/132/133/136增加“总TA确认流水号”字段，业务代码144/145增加“明细标志”字段。</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11、增加反洗钱信息文件。</w:t>
            </w:r>
          </w:p>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12、各文件增加预留字段。</w:t>
            </w:r>
          </w:p>
        </w:tc>
        <w:tc>
          <w:tcPr>
            <w:tcW w:w="2516" w:type="dxa"/>
            <w:vAlign w:val="center"/>
          </w:tcPr>
          <w:p>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陈鸿鹄</w:t>
            </w:r>
          </w:p>
        </w:tc>
      </w:tr>
    </w:tbl>
    <w:p>
      <w:pPr>
        <w:rPr>
          <w:rFonts w:asciiTheme="minorEastAsia" w:hAnsiTheme="minorEastAsia" w:eastAsiaTheme="minorEastAsia"/>
        </w:rPr>
      </w:pP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auto"/>
    <w:pitch w:val="default"/>
    <w:sig w:usb0="00000000" w:usb1="00000000"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altName w:val="DejaVu Sans"/>
    <w:panose1 w:val="020B0604030504040204"/>
    <w:charset w:val="00"/>
    <w:family w:val="swiss"/>
    <w:pitch w:val="default"/>
    <w:sig w:usb0="00000000" w:usb1="00000000" w:usb2="00000010" w:usb3="00000000" w:csb0="0000019F" w:csb1="00000000"/>
  </w:font>
  <w:font w:name="Noto Sans Syriac Eastern">
    <w:panose1 w:val="02040503050306020203"/>
    <w:charset w:val="86"/>
    <w:family w:val="auto"/>
    <w:pitch w:val="default"/>
    <w:sig w:usb0="00000000" w:usb1="00000000" w:usb2="00000080" w:usb3="00000000" w:csb0="203E0161" w:csb1="D7FF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fldChar w:fldCharType="begin"/>
    </w:r>
    <w:r>
      <w:instrText xml:space="preserve"> PAGE   \* MERGEFORMAT </w:instrText>
    </w:r>
    <w:r>
      <w:fldChar w:fldCharType="separate"/>
    </w:r>
    <w:r>
      <w:rPr>
        <w:lang w:val="zh-CN"/>
      </w:rPr>
      <w:t>126</w:t>
    </w:r>
    <w:r>
      <w:rPr>
        <w:lang w:val="zh-CN"/>
      </w:rPr>
      <w:fldChar w:fldCharType="end"/>
    </w:r>
  </w:p>
  <w:p>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90BEB"/>
    <w:multiLevelType w:val="singleLevel"/>
    <w:tmpl w:val="9C490BEB"/>
    <w:lvl w:ilvl="0" w:tentative="0">
      <w:start w:val="1"/>
      <w:numFmt w:val="decimal"/>
      <w:suff w:val="nothing"/>
      <w:lvlText w:val="%1）"/>
      <w:lvlJc w:val="left"/>
    </w:lvl>
  </w:abstractNum>
  <w:abstractNum w:abstractNumId="1">
    <w:nsid w:val="A05E10F3"/>
    <w:multiLevelType w:val="singleLevel"/>
    <w:tmpl w:val="A05E10F3"/>
    <w:lvl w:ilvl="0" w:tentative="0">
      <w:start w:val="1"/>
      <w:numFmt w:val="decimal"/>
      <w:lvlText w:val="%1)"/>
      <w:lvlJc w:val="left"/>
      <w:pPr>
        <w:ind w:left="425" w:hanging="425"/>
      </w:pPr>
      <w:rPr>
        <w:rFonts w:hint="default"/>
      </w:rPr>
    </w:lvl>
  </w:abstractNum>
  <w:abstractNum w:abstractNumId="2">
    <w:nsid w:val="A4AD6D85"/>
    <w:multiLevelType w:val="singleLevel"/>
    <w:tmpl w:val="A4AD6D85"/>
    <w:lvl w:ilvl="0" w:tentative="0">
      <w:start w:val="1"/>
      <w:numFmt w:val="decimal"/>
      <w:lvlText w:val="%1)"/>
      <w:lvlJc w:val="left"/>
      <w:pPr>
        <w:ind w:left="425" w:hanging="425"/>
      </w:pPr>
      <w:rPr>
        <w:rFonts w:hint="default"/>
      </w:rPr>
    </w:lvl>
  </w:abstractNum>
  <w:abstractNum w:abstractNumId="3">
    <w:nsid w:val="CCDA977C"/>
    <w:multiLevelType w:val="singleLevel"/>
    <w:tmpl w:val="CCDA977C"/>
    <w:lvl w:ilvl="0" w:tentative="0">
      <w:start w:val="0"/>
      <w:numFmt w:val="decimal"/>
      <w:suff w:val="nothing"/>
      <w:lvlText w:val="%1-"/>
      <w:lvlJc w:val="left"/>
    </w:lvl>
  </w:abstractNum>
  <w:abstractNum w:abstractNumId="4">
    <w:nsid w:val="1680F9F6"/>
    <w:multiLevelType w:val="singleLevel"/>
    <w:tmpl w:val="1680F9F6"/>
    <w:lvl w:ilvl="0" w:tentative="0">
      <w:start w:val="0"/>
      <w:numFmt w:val="decimal"/>
      <w:suff w:val="nothing"/>
      <w:lvlText w:val="%1-"/>
      <w:lvlJc w:val="left"/>
    </w:lvl>
  </w:abstractNum>
  <w:abstractNum w:abstractNumId="5">
    <w:nsid w:val="1A9B52EF"/>
    <w:multiLevelType w:val="multilevel"/>
    <w:tmpl w:val="1A9B52EF"/>
    <w:lvl w:ilvl="0" w:tentative="0">
      <w:start w:val="0"/>
      <w:numFmt w:val="decimal"/>
      <w:lvlText w:val="%1-"/>
      <w:lvlJc w:val="left"/>
      <w:pPr>
        <w:tabs>
          <w:tab w:val="left" w:pos="360"/>
        </w:tabs>
        <w:ind w:left="360" w:hanging="360"/>
      </w:pPr>
      <w:rPr>
        <w:rFonts w:hint="default" w:ascii="Times New Roman" w:hAnsi="Times New Roman"/>
      </w:rPr>
    </w:lvl>
    <w:lvl w:ilvl="1" w:tentative="0">
      <w:start w:val="1"/>
      <w:numFmt w:val="decimal"/>
      <w:lvlText w:val="%2．"/>
      <w:lvlJc w:val="left"/>
      <w:pPr>
        <w:tabs>
          <w:tab w:val="left" w:pos="780"/>
        </w:tabs>
        <w:ind w:left="780" w:hanging="360"/>
      </w:pPr>
      <w:rPr>
        <w:rFonts w:hint="default"/>
      </w:r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C566632"/>
    <w:multiLevelType w:val="singleLevel"/>
    <w:tmpl w:val="1C566632"/>
    <w:lvl w:ilvl="0" w:tentative="0">
      <w:start w:val="1"/>
      <w:numFmt w:val="decimal"/>
      <w:lvlText w:val="%1)"/>
      <w:lvlJc w:val="left"/>
      <w:pPr>
        <w:ind w:left="425" w:hanging="425"/>
      </w:pPr>
      <w:rPr>
        <w:rFonts w:hint="default"/>
      </w:rPr>
    </w:lvl>
  </w:abstractNum>
  <w:abstractNum w:abstractNumId="7">
    <w:nsid w:val="509400A5"/>
    <w:multiLevelType w:val="multilevel"/>
    <w:tmpl w:val="509400A5"/>
    <w:lvl w:ilvl="0" w:tentative="0">
      <w:start w:val="3"/>
      <w:numFmt w:val="decimal"/>
      <w:lvlText w:val="%1."/>
      <w:lvlJc w:val="left"/>
      <w:pPr>
        <w:tabs>
          <w:tab w:val="left" w:pos="900"/>
        </w:tabs>
        <w:ind w:left="900" w:hanging="420"/>
      </w:pPr>
      <w:rPr>
        <w:rFonts w:hint="eastAsia"/>
      </w:rPr>
    </w:lvl>
    <w:lvl w:ilvl="1" w:tentative="0">
      <w:start w:val="1"/>
      <w:numFmt w:val="decimal"/>
      <w:lvlText w:val="%2."/>
      <w:lvlJc w:val="left"/>
      <w:pPr>
        <w:tabs>
          <w:tab w:val="left" w:pos="1320"/>
        </w:tabs>
        <w:ind w:left="1320" w:hanging="420"/>
      </w:pPr>
      <w:rPr>
        <w:rFonts w:hint="default"/>
      </w:rPr>
    </w:lvl>
    <w:lvl w:ilvl="2" w:tentative="0">
      <w:start w:val="1"/>
      <w:numFmt w:val="upperLetter"/>
      <w:lvlText w:val="%3."/>
      <w:lvlJc w:val="left"/>
      <w:pPr>
        <w:tabs>
          <w:tab w:val="left" w:pos="1740"/>
        </w:tabs>
        <w:ind w:left="1740" w:hanging="420"/>
      </w:pPr>
      <w:rPr>
        <w:rFonts w:hint="default"/>
      </w:rPr>
    </w:lvl>
    <w:lvl w:ilvl="3" w:tentative="0">
      <w:start w:val="1"/>
      <w:numFmt w:val="decimal"/>
      <w:lvlText w:val="%4）"/>
      <w:lvlJc w:val="left"/>
      <w:pPr>
        <w:ind w:left="1287" w:hanging="720"/>
      </w:pPr>
      <w:rPr>
        <w:rFonts w:hint="default"/>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8">
    <w:nsid w:val="59E566A0"/>
    <w:multiLevelType w:val="singleLevel"/>
    <w:tmpl w:val="59E566A0"/>
    <w:lvl w:ilvl="0" w:tentative="0">
      <w:start w:val="1"/>
      <w:numFmt w:val="decimal"/>
      <w:lvlText w:val="%1)"/>
      <w:lvlJc w:val="left"/>
      <w:pPr>
        <w:ind w:left="425" w:hanging="425"/>
      </w:pPr>
      <w:rPr>
        <w:rFonts w:hint="default"/>
      </w:rPr>
    </w:lvl>
  </w:abstractNum>
  <w:abstractNum w:abstractNumId="9">
    <w:nsid w:val="646260FA"/>
    <w:multiLevelType w:val="multilevel"/>
    <w:tmpl w:val="646260FA"/>
    <w:lvl w:ilvl="0" w:tentative="0">
      <w:start w:val="1"/>
      <w:numFmt w:val="decimal"/>
      <w:pStyle w:val="38"/>
      <w:suff w:val="nothing"/>
      <w:lvlText w:val="表%1　"/>
      <w:lvlJc w:val="left"/>
      <w:pPr>
        <w:ind w:left="367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71B801DA"/>
    <w:multiLevelType w:val="multilevel"/>
    <w:tmpl w:val="71B801DA"/>
    <w:lvl w:ilvl="0" w:tentative="0">
      <w:start w:val="1"/>
      <w:numFmt w:val="decimal"/>
      <w:lvlText w:val="%1."/>
      <w:lvlJc w:val="left"/>
      <w:pPr>
        <w:tabs>
          <w:tab w:val="left" w:pos="1320"/>
        </w:tabs>
        <w:ind w:left="13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EEE43C2"/>
    <w:multiLevelType w:val="multilevel"/>
    <w:tmpl w:val="7EEE43C2"/>
    <w:lvl w:ilvl="0" w:tentative="0">
      <w:start w:val="1"/>
      <w:numFmt w:val="decimal"/>
      <w:pStyle w:val="2"/>
      <w:lvlText w:val="%1."/>
      <w:lvlJc w:val="left"/>
      <w:pPr>
        <w:tabs>
          <w:tab w:val="left" w:pos="425"/>
        </w:tabs>
        <w:ind w:left="425" w:hanging="425"/>
      </w:pPr>
    </w:lvl>
    <w:lvl w:ilvl="1" w:tentative="0">
      <w:start w:val="1"/>
      <w:numFmt w:val="decimal"/>
      <w:pStyle w:val="3"/>
      <w:lvlText w:val="%1.%2."/>
      <w:lvlJc w:val="left"/>
      <w:pPr>
        <w:tabs>
          <w:tab w:val="left" w:pos="567"/>
        </w:tabs>
        <w:ind w:left="567" w:hanging="567"/>
      </w:pPr>
    </w:lvl>
    <w:lvl w:ilvl="2" w:tentative="0">
      <w:start w:val="1"/>
      <w:numFmt w:val="decimal"/>
      <w:pStyle w:val="4"/>
      <w:lvlText w:val="%1.%2.%3."/>
      <w:lvlJc w:val="left"/>
      <w:pPr>
        <w:tabs>
          <w:tab w:val="left" w:pos="709"/>
        </w:tabs>
        <w:ind w:left="709" w:hanging="709"/>
      </w:pPr>
    </w:lvl>
    <w:lvl w:ilvl="3" w:tentative="0">
      <w:start w:val="1"/>
      <w:numFmt w:val="decimal"/>
      <w:pStyle w:val="5"/>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1"/>
  </w:num>
  <w:num w:numId="2">
    <w:abstractNumId w:val="9"/>
  </w:num>
  <w:num w:numId="3">
    <w:abstractNumId w:val="7"/>
  </w:num>
  <w:num w:numId="4">
    <w:abstractNumId w:val="0"/>
  </w:num>
  <w:num w:numId="5">
    <w:abstractNumId w:val="10"/>
  </w:num>
  <w:num w:numId="6">
    <w:abstractNumId w:val="6"/>
  </w:num>
  <w:num w:numId="7">
    <w:abstractNumId w:val="2"/>
  </w:num>
  <w:num w:numId="8">
    <w:abstractNumId w:val="5"/>
  </w:num>
  <w:num w:numId="9">
    <w:abstractNumId w:val="1"/>
  </w:num>
  <w:num w:numId="10">
    <w:abstractNumId w:val="8"/>
  </w:num>
  <w:num w:numId="11">
    <w:abstractNumId w:val="4"/>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hideSpellingErrors/>
  <w:hideGrammaticalErrors/>
  <w:trackRevisions w:val="true"/>
  <w:documentProtection w:formatting="1"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E45"/>
    <w:rsid w:val="00000777"/>
    <w:rsid w:val="000008CA"/>
    <w:rsid w:val="000011FE"/>
    <w:rsid w:val="00001A9D"/>
    <w:rsid w:val="0000229F"/>
    <w:rsid w:val="000026DA"/>
    <w:rsid w:val="000026F0"/>
    <w:rsid w:val="000038DD"/>
    <w:rsid w:val="000048E5"/>
    <w:rsid w:val="00004EC9"/>
    <w:rsid w:val="00005FF1"/>
    <w:rsid w:val="00006315"/>
    <w:rsid w:val="0000665A"/>
    <w:rsid w:val="00011248"/>
    <w:rsid w:val="000116B4"/>
    <w:rsid w:val="00012B4A"/>
    <w:rsid w:val="00014B6E"/>
    <w:rsid w:val="00014BDF"/>
    <w:rsid w:val="0001515B"/>
    <w:rsid w:val="00015951"/>
    <w:rsid w:val="00016F27"/>
    <w:rsid w:val="00017121"/>
    <w:rsid w:val="00017584"/>
    <w:rsid w:val="000200C8"/>
    <w:rsid w:val="0002045B"/>
    <w:rsid w:val="000204DB"/>
    <w:rsid w:val="00020F61"/>
    <w:rsid w:val="000214A9"/>
    <w:rsid w:val="00021EB8"/>
    <w:rsid w:val="0002237F"/>
    <w:rsid w:val="00022D82"/>
    <w:rsid w:val="00023493"/>
    <w:rsid w:val="00023623"/>
    <w:rsid w:val="00023CD6"/>
    <w:rsid w:val="00024711"/>
    <w:rsid w:val="00025E10"/>
    <w:rsid w:val="000300A3"/>
    <w:rsid w:val="00030489"/>
    <w:rsid w:val="00031EAA"/>
    <w:rsid w:val="0003496E"/>
    <w:rsid w:val="00034E6A"/>
    <w:rsid w:val="00034F61"/>
    <w:rsid w:val="00036E3B"/>
    <w:rsid w:val="00040893"/>
    <w:rsid w:val="000437E8"/>
    <w:rsid w:val="000441D3"/>
    <w:rsid w:val="000446A3"/>
    <w:rsid w:val="0004480F"/>
    <w:rsid w:val="000454C5"/>
    <w:rsid w:val="00047E05"/>
    <w:rsid w:val="00050342"/>
    <w:rsid w:val="00050400"/>
    <w:rsid w:val="000508D1"/>
    <w:rsid w:val="00050BED"/>
    <w:rsid w:val="00051D69"/>
    <w:rsid w:val="000526C7"/>
    <w:rsid w:val="00052E28"/>
    <w:rsid w:val="0005346C"/>
    <w:rsid w:val="000565DE"/>
    <w:rsid w:val="00056D1B"/>
    <w:rsid w:val="000611ED"/>
    <w:rsid w:val="00062718"/>
    <w:rsid w:val="0006293C"/>
    <w:rsid w:val="00063206"/>
    <w:rsid w:val="00063BCA"/>
    <w:rsid w:val="00064015"/>
    <w:rsid w:val="00064CB2"/>
    <w:rsid w:val="00066989"/>
    <w:rsid w:val="000675C7"/>
    <w:rsid w:val="0007154D"/>
    <w:rsid w:val="000716FA"/>
    <w:rsid w:val="0007225E"/>
    <w:rsid w:val="00073B14"/>
    <w:rsid w:val="00073FDC"/>
    <w:rsid w:val="00074289"/>
    <w:rsid w:val="000748A6"/>
    <w:rsid w:val="00075251"/>
    <w:rsid w:val="000755FC"/>
    <w:rsid w:val="00075C1F"/>
    <w:rsid w:val="0008034C"/>
    <w:rsid w:val="00081322"/>
    <w:rsid w:val="000815C8"/>
    <w:rsid w:val="00081DA7"/>
    <w:rsid w:val="000820F7"/>
    <w:rsid w:val="0008301C"/>
    <w:rsid w:val="00083187"/>
    <w:rsid w:val="000834F6"/>
    <w:rsid w:val="00084978"/>
    <w:rsid w:val="00084B05"/>
    <w:rsid w:val="00084F57"/>
    <w:rsid w:val="00085213"/>
    <w:rsid w:val="000856FD"/>
    <w:rsid w:val="00085864"/>
    <w:rsid w:val="0008792B"/>
    <w:rsid w:val="000920E1"/>
    <w:rsid w:val="00092562"/>
    <w:rsid w:val="000934A3"/>
    <w:rsid w:val="00094631"/>
    <w:rsid w:val="000946A7"/>
    <w:rsid w:val="00094B82"/>
    <w:rsid w:val="00096109"/>
    <w:rsid w:val="00097659"/>
    <w:rsid w:val="00097781"/>
    <w:rsid w:val="000A2905"/>
    <w:rsid w:val="000A45BE"/>
    <w:rsid w:val="000A54B0"/>
    <w:rsid w:val="000A6E35"/>
    <w:rsid w:val="000A78E8"/>
    <w:rsid w:val="000B010E"/>
    <w:rsid w:val="000B0470"/>
    <w:rsid w:val="000B0DC7"/>
    <w:rsid w:val="000B246E"/>
    <w:rsid w:val="000B4468"/>
    <w:rsid w:val="000B5E47"/>
    <w:rsid w:val="000B6103"/>
    <w:rsid w:val="000B6BA5"/>
    <w:rsid w:val="000B7BA4"/>
    <w:rsid w:val="000B7EB2"/>
    <w:rsid w:val="000C11B3"/>
    <w:rsid w:val="000C5191"/>
    <w:rsid w:val="000C5900"/>
    <w:rsid w:val="000C696A"/>
    <w:rsid w:val="000D081C"/>
    <w:rsid w:val="000D0AA0"/>
    <w:rsid w:val="000D11E0"/>
    <w:rsid w:val="000D12F1"/>
    <w:rsid w:val="000D168D"/>
    <w:rsid w:val="000D1D80"/>
    <w:rsid w:val="000D3CB9"/>
    <w:rsid w:val="000D42C6"/>
    <w:rsid w:val="000D4F14"/>
    <w:rsid w:val="000D577B"/>
    <w:rsid w:val="000D6BDF"/>
    <w:rsid w:val="000E0978"/>
    <w:rsid w:val="000E24A8"/>
    <w:rsid w:val="000E27B0"/>
    <w:rsid w:val="000E2C30"/>
    <w:rsid w:val="000E56CF"/>
    <w:rsid w:val="000E6B6A"/>
    <w:rsid w:val="000E78F4"/>
    <w:rsid w:val="000F0BD8"/>
    <w:rsid w:val="000F0E9C"/>
    <w:rsid w:val="000F125D"/>
    <w:rsid w:val="000F2A5C"/>
    <w:rsid w:val="000F3111"/>
    <w:rsid w:val="000F33B5"/>
    <w:rsid w:val="000F547B"/>
    <w:rsid w:val="000F70AD"/>
    <w:rsid w:val="000F719A"/>
    <w:rsid w:val="000F7567"/>
    <w:rsid w:val="00100539"/>
    <w:rsid w:val="001010DD"/>
    <w:rsid w:val="00101C1F"/>
    <w:rsid w:val="00101F44"/>
    <w:rsid w:val="00102159"/>
    <w:rsid w:val="00102F93"/>
    <w:rsid w:val="001032EE"/>
    <w:rsid w:val="00105AFE"/>
    <w:rsid w:val="0010650C"/>
    <w:rsid w:val="001103A7"/>
    <w:rsid w:val="00110E39"/>
    <w:rsid w:val="001117A7"/>
    <w:rsid w:val="00111C36"/>
    <w:rsid w:val="001124A3"/>
    <w:rsid w:val="00112C65"/>
    <w:rsid w:val="00115A93"/>
    <w:rsid w:val="001165F0"/>
    <w:rsid w:val="001174A7"/>
    <w:rsid w:val="0012024D"/>
    <w:rsid w:val="00121345"/>
    <w:rsid w:val="00121B36"/>
    <w:rsid w:val="001237EE"/>
    <w:rsid w:val="001238FA"/>
    <w:rsid w:val="0012409A"/>
    <w:rsid w:val="00126D5D"/>
    <w:rsid w:val="00126EFC"/>
    <w:rsid w:val="001342CB"/>
    <w:rsid w:val="001362FD"/>
    <w:rsid w:val="0013780A"/>
    <w:rsid w:val="00137A99"/>
    <w:rsid w:val="00140F9D"/>
    <w:rsid w:val="00141702"/>
    <w:rsid w:val="00141EDE"/>
    <w:rsid w:val="00142103"/>
    <w:rsid w:val="00142880"/>
    <w:rsid w:val="00143854"/>
    <w:rsid w:val="00144641"/>
    <w:rsid w:val="001449C3"/>
    <w:rsid w:val="00145642"/>
    <w:rsid w:val="00145D32"/>
    <w:rsid w:val="00145E14"/>
    <w:rsid w:val="001509D2"/>
    <w:rsid w:val="00151487"/>
    <w:rsid w:val="00151AC5"/>
    <w:rsid w:val="00151ED0"/>
    <w:rsid w:val="00153548"/>
    <w:rsid w:val="00153AF8"/>
    <w:rsid w:val="00155421"/>
    <w:rsid w:val="001563BA"/>
    <w:rsid w:val="0015686D"/>
    <w:rsid w:val="00157802"/>
    <w:rsid w:val="00160997"/>
    <w:rsid w:val="00163177"/>
    <w:rsid w:val="001634C8"/>
    <w:rsid w:val="001635B6"/>
    <w:rsid w:val="001643C3"/>
    <w:rsid w:val="0016574C"/>
    <w:rsid w:val="00166647"/>
    <w:rsid w:val="00167790"/>
    <w:rsid w:val="00170473"/>
    <w:rsid w:val="00170C23"/>
    <w:rsid w:val="00171076"/>
    <w:rsid w:val="00172B54"/>
    <w:rsid w:val="00174A87"/>
    <w:rsid w:val="001758B3"/>
    <w:rsid w:val="0017782C"/>
    <w:rsid w:val="00180E7F"/>
    <w:rsid w:val="0018119E"/>
    <w:rsid w:val="001818C1"/>
    <w:rsid w:val="00181D4E"/>
    <w:rsid w:val="00181F31"/>
    <w:rsid w:val="00183B55"/>
    <w:rsid w:val="001843C7"/>
    <w:rsid w:val="00184EDA"/>
    <w:rsid w:val="00185CC7"/>
    <w:rsid w:val="0019118F"/>
    <w:rsid w:val="00191FD4"/>
    <w:rsid w:val="00193272"/>
    <w:rsid w:val="00194DFF"/>
    <w:rsid w:val="00195A36"/>
    <w:rsid w:val="001A0E2F"/>
    <w:rsid w:val="001A15D5"/>
    <w:rsid w:val="001A1A34"/>
    <w:rsid w:val="001A23DD"/>
    <w:rsid w:val="001A2D2E"/>
    <w:rsid w:val="001A3981"/>
    <w:rsid w:val="001A3C3B"/>
    <w:rsid w:val="001A3D07"/>
    <w:rsid w:val="001A3F01"/>
    <w:rsid w:val="001A729F"/>
    <w:rsid w:val="001B07F2"/>
    <w:rsid w:val="001B37B9"/>
    <w:rsid w:val="001B3A5F"/>
    <w:rsid w:val="001B3B64"/>
    <w:rsid w:val="001B3D13"/>
    <w:rsid w:val="001B480F"/>
    <w:rsid w:val="001B63FF"/>
    <w:rsid w:val="001B73CC"/>
    <w:rsid w:val="001C0251"/>
    <w:rsid w:val="001C13FF"/>
    <w:rsid w:val="001C1F69"/>
    <w:rsid w:val="001C2850"/>
    <w:rsid w:val="001C6768"/>
    <w:rsid w:val="001C73DD"/>
    <w:rsid w:val="001C77F9"/>
    <w:rsid w:val="001D1552"/>
    <w:rsid w:val="001D2F2B"/>
    <w:rsid w:val="001D4E23"/>
    <w:rsid w:val="001D4E40"/>
    <w:rsid w:val="001D6B26"/>
    <w:rsid w:val="001D7627"/>
    <w:rsid w:val="001D78CD"/>
    <w:rsid w:val="001E051A"/>
    <w:rsid w:val="001E2C96"/>
    <w:rsid w:val="001E530C"/>
    <w:rsid w:val="001E533F"/>
    <w:rsid w:val="001E6D14"/>
    <w:rsid w:val="001F1775"/>
    <w:rsid w:val="001F1F3F"/>
    <w:rsid w:val="001F2096"/>
    <w:rsid w:val="001F26DE"/>
    <w:rsid w:val="001F2A67"/>
    <w:rsid w:val="001F42EE"/>
    <w:rsid w:val="001F5282"/>
    <w:rsid w:val="001F63A1"/>
    <w:rsid w:val="00200368"/>
    <w:rsid w:val="00200EEF"/>
    <w:rsid w:val="00201814"/>
    <w:rsid w:val="00202BD9"/>
    <w:rsid w:val="00202EFE"/>
    <w:rsid w:val="002036AF"/>
    <w:rsid w:val="00203D1B"/>
    <w:rsid w:val="00203DEA"/>
    <w:rsid w:val="00203F68"/>
    <w:rsid w:val="00205CCB"/>
    <w:rsid w:val="0020706B"/>
    <w:rsid w:val="00207E0B"/>
    <w:rsid w:val="0021008E"/>
    <w:rsid w:val="00211DB4"/>
    <w:rsid w:val="0021204A"/>
    <w:rsid w:val="002129A5"/>
    <w:rsid w:val="00212F62"/>
    <w:rsid w:val="00213B3F"/>
    <w:rsid w:val="00213C0D"/>
    <w:rsid w:val="00213F17"/>
    <w:rsid w:val="00213F67"/>
    <w:rsid w:val="002150D3"/>
    <w:rsid w:val="0021540C"/>
    <w:rsid w:val="00215EE5"/>
    <w:rsid w:val="00216CCC"/>
    <w:rsid w:val="0022014D"/>
    <w:rsid w:val="00226213"/>
    <w:rsid w:val="00226BA9"/>
    <w:rsid w:val="00226C8B"/>
    <w:rsid w:val="00230316"/>
    <w:rsid w:val="00230C2A"/>
    <w:rsid w:val="002347A5"/>
    <w:rsid w:val="0023651F"/>
    <w:rsid w:val="0023699B"/>
    <w:rsid w:val="00240214"/>
    <w:rsid w:val="0024066E"/>
    <w:rsid w:val="00240A9E"/>
    <w:rsid w:val="002413BB"/>
    <w:rsid w:val="00242243"/>
    <w:rsid w:val="0024234A"/>
    <w:rsid w:val="00242A9C"/>
    <w:rsid w:val="00242FB3"/>
    <w:rsid w:val="00243ABE"/>
    <w:rsid w:val="00245A57"/>
    <w:rsid w:val="00246C56"/>
    <w:rsid w:val="002473D8"/>
    <w:rsid w:val="0024791D"/>
    <w:rsid w:val="002500FF"/>
    <w:rsid w:val="0025064C"/>
    <w:rsid w:val="0025216F"/>
    <w:rsid w:val="002521D1"/>
    <w:rsid w:val="00253876"/>
    <w:rsid w:val="00253F89"/>
    <w:rsid w:val="002541A5"/>
    <w:rsid w:val="0025504F"/>
    <w:rsid w:val="00255606"/>
    <w:rsid w:val="0025598C"/>
    <w:rsid w:val="002559DC"/>
    <w:rsid w:val="002568C3"/>
    <w:rsid w:val="00257BE2"/>
    <w:rsid w:val="002605DF"/>
    <w:rsid w:val="002611A5"/>
    <w:rsid w:val="00261201"/>
    <w:rsid w:val="00261478"/>
    <w:rsid w:val="00261FB4"/>
    <w:rsid w:val="00262332"/>
    <w:rsid w:val="002631AE"/>
    <w:rsid w:val="00264E5E"/>
    <w:rsid w:val="00264F60"/>
    <w:rsid w:val="00266775"/>
    <w:rsid w:val="002671DA"/>
    <w:rsid w:val="00270F4D"/>
    <w:rsid w:val="0027226D"/>
    <w:rsid w:val="00272929"/>
    <w:rsid w:val="00272E57"/>
    <w:rsid w:val="00273174"/>
    <w:rsid w:val="00273932"/>
    <w:rsid w:val="00273AC8"/>
    <w:rsid w:val="00276C3B"/>
    <w:rsid w:val="00277D07"/>
    <w:rsid w:val="00280C73"/>
    <w:rsid w:val="0028132C"/>
    <w:rsid w:val="00282545"/>
    <w:rsid w:val="00282892"/>
    <w:rsid w:val="00282F59"/>
    <w:rsid w:val="0028345F"/>
    <w:rsid w:val="002837D9"/>
    <w:rsid w:val="002844C2"/>
    <w:rsid w:val="0028610E"/>
    <w:rsid w:val="0028637B"/>
    <w:rsid w:val="002865D7"/>
    <w:rsid w:val="00286BE1"/>
    <w:rsid w:val="002900FD"/>
    <w:rsid w:val="0029116B"/>
    <w:rsid w:val="0029610E"/>
    <w:rsid w:val="0029797F"/>
    <w:rsid w:val="002A4024"/>
    <w:rsid w:val="002A47F2"/>
    <w:rsid w:val="002A6851"/>
    <w:rsid w:val="002A6B64"/>
    <w:rsid w:val="002A765A"/>
    <w:rsid w:val="002A77F6"/>
    <w:rsid w:val="002A7B3A"/>
    <w:rsid w:val="002A7C89"/>
    <w:rsid w:val="002A7DE7"/>
    <w:rsid w:val="002B1D51"/>
    <w:rsid w:val="002B1F4A"/>
    <w:rsid w:val="002B4706"/>
    <w:rsid w:val="002B5551"/>
    <w:rsid w:val="002C1FEF"/>
    <w:rsid w:val="002C47B8"/>
    <w:rsid w:val="002C507A"/>
    <w:rsid w:val="002C519B"/>
    <w:rsid w:val="002C6C62"/>
    <w:rsid w:val="002C7BF4"/>
    <w:rsid w:val="002D1BE1"/>
    <w:rsid w:val="002D2EED"/>
    <w:rsid w:val="002D2FC6"/>
    <w:rsid w:val="002D4825"/>
    <w:rsid w:val="002D52E2"/>
    <w:rsid w:val="002D7286"/>
    <w:rsid w:val="002E1966"/>
    <w:rsid w:val="002E20C8"/>
    <w:rsid w:val="002E2124"/>
    <w:rsid w:val="002E3520"/>
    <w:rsid w:val="002E55A8"/>
    <w:rsid w:val="002E5AD9"/>
    <w:rsid w:val="002E64A7"/>
    <w:rsid w:val="002E6BD8"/>
    <w:rsid w:val="002E6EDB"/>
    <w:rsid w:val="002F0241"/>
    <w:rsid w:val="002F0316"/>
    <w:rsid w:val="002F0C35"/>
    <w:rsid w:val="002F1413"/>
    <w:rsid w:val="002F470C"/>
    <w:rsid w:val="002F4B5D"/>
    <w:rsid w:val="002F79A5"/>
    <w:rsid w:val="002F7AEB"/>
    <w:rsid w:val="00300B2F"/>
    <w:rsid w:val="00300F06"/>
    <w:rsid w:val="00301676"/>
    <w:rsid w:val="003025DB"/>
    <w:rsid w:val="00303305"/>
    <w:rsid w:val="00303628"/>
    <w:rsid w:val="00303FA0"/>
    <w:rsid w:val="00304AA5"/>
    <w:rsid w:val="00310BDA"/>
    <w:rsid w:val="00312BBF"/>
    <w:rsid w:val="00313633"/>
    <w:rsid w:val="003137AE"/>
    <w:rsid w:val="003141BE"/>
    <w:rsid w:val="0031658D"/>
    <w:rsid w:val="00320166"/>
    <w:rsid w:val="00321456"/>
    <w:rsid w:val="00321AF5"/>
    <w:rsid w:val="003233F9"/>
    <w:rsid w:val="0032349E"/>
    <w:rsid w:val="00323922"/>
    <w:rsid w:val="00324E2D"/>
    <w:rsid w:val="00325CB2"/>
    <w:rsid w:val="0032627A"/>
    <w:rsid w:val="00326F52"/>
    <w:rsid w:val="003279D8"/>
    <w:rsid w:val="00330966"/>
    <w:rsid w:val="003309BD"/>
    <w:rsid w:val="00331208"/>
    <w:rsid w:val="00331506"/>
    <w:rsid w:val="00331C06"/>
    <w:rsid w:val="00332135"/>
    <w:rsid w:val="003323F1"/>
    <w:rsid w:val="00333426"/>
    <w:rsid w:val="00334249"/>
    <w:rsid w:val="00334D2E"/>
    <w:rsid w:val="0033617D"/>
    <w:rsid w:val="00337EFC"/>
    <w:rsid w:val="00340256"/>
    <w:rsid w:val="00340524"/>
    <w:rsid w:val="003417FA"/>
    <w:rsid w:val="0034535F"/>
    <w:rsid w:val="003474A7"/>
    <w:rsid w:val="00347528"/>
    <w:rsid w:val="00351702"/>
    <w:rsid w:val="00354368"/>
    <w:rsid w:val="0035451E"/>
    <w:rsid w:val="00354986"/>
    <w:rsid w:val="003569B6"/>
    <w:rsid w:val="00357F1C"/>
    <w:rsid w:val="00360D18"/>
    <w:rsid w:val="00361FF1"/>
    <w:rsid w:val="0036266B"/>
    <w:rsid w:val="0036270E"/>
    <w:rsid w:val="003634E3"/>
    <w:rsid w:val="003657DE"/>
    <w:rsid w:val="00365D6F"/>
    <w:rsid w:val="0036619C"/>
    <w:rsid w:val="00367052"/>
    <w:rsid w:val="00367765"/>
    <w:rsid w:val="00367E8E"/>
    <w:rsid w:val="00372C27"/>
    <w:rsid w:val="00372E77"/>
    <w:rsid w:val="0037416F"/>
    <w:rsid w:val="00374D02"/>
    <w:rsid w:val="00375449"/>
    <w:rsid w:val="00376825"/>
    <w:rsid w:val="00377BA9"/>
    <w:rsid w:val="0038085C"/>
    <w:rsid w:val="003814F5"/>
    <w:rsid w:val="00381966"/>
    <w:rsid w:val="003821A9"/>
    <w:rsid w:val="00382B09"/>
    <w:rsid w:val="00382CFA"/>
    <w:rsid w:val="00382EB9"/>
    <w:rsid w:val="00384123"/>
    <w:rsid w:val="00386DE3"/>
    <w:rsid w:val="003872B0"/>
    <w:rsid w:val="00390A3F"/>
    <w:rsid w:val="00390B38"/>
    <w:rsid w:val="00391FCD"/>
    <w:rsid w:val="003932C2"/>
    <w:rsid w:val="003938CD"/>
    <w:rsid w:val="00394336"/>
    <w:rsid w:val="003A04F4"/>
    <w:rsid w:val="003A22E8"/>
    <w:rsid w:val="003A3BDE"/>
    <w:rsid w:val="003A40DE"/>
    <w:rsid w:val="003A4595"/>
    <w:rsid w:val="003A63F8"/>
    <w:rsid w:val="003A6407"/>
    <w:rsid w:val="003A6665"/>
    <w:rsid w:val="003A7028"/>
    <w:rsid w:val="003A79BA"/>
    <w:rsid w:val="003A7C3C"/>
    <w:rsid w:val="003A7F41"/>
    <w:rsid w:val="003B089C"/>
    <w:rsid w:val="003B0EB0"/>
    <w:rsid w:val="003B1040"/>
    <w:rsid w:val="003B3CF3"/>
    <w:rsid w:val="003B3F90"/>
    <w:rsid w:val="003B51EA"/>
    <w:rsid w:val="003B7F65"/>
    <w:rsid w:val="003C0982"/>
    <w:rsid w:val="003C3AF2"/>
    <w:rsid w:val="003C4694"/>
    <w:rsid w:val="003C4CE4"/>
    <w:rsid w:val="003C6295"/>
    <w:rsid w:val="003C696F"/>
    <w:rsid w:val="003C6D3C"/>
    <w:rsid w:val="003D02D0"/>
    <w:rsid w:val="003D0D23"/>
    <w:rsid w:val="003D13C3"/>
    <w:rsid w:val="003D1CD9"/>
    <w:rsid w:val="003D21E4"/>
    <w:rsid w:val="003D27EF"/>
    <w:rsid w:val="003D29A6"/>
    <w:rsid w:val="003D3D82"/>
    <w:rsid w:val="003D5BBD"/>
    <w:rsid w:val="003D670D"/>
    <w:rsid w:val="003D6D4D"/>
    <w:rsid w:val="003E0C67"/>
    <w:rsid w:val="003E1ED1"/>
    <w:rsid w:val="003E25FC"/>
    <w:rsid w:val="003E3121"/>
    <w:rsid w:val="003E31EA"/>
    <w:rsid w:val="003E34B1"/>
    <w:rsid w:val="003E3586"/>
    <w:rsid w:val="003E4E15"/>
    <w:rsid w:val="003E628E"/>
    <w:rsid w:val="003E7FE1"/>
    <w:rsid w:val="003F0CBB"/>
    <w:rsid w:val="003F2ACC"/>
    <w:rsid w:val="003F3A2C"/>
    <w:rsid w:val="003F49B4"/>
    <w:rsid w:val="003F528B"/>
    <w:rsid w:val="003F5AEC"/>
    <w:rsid w:val="003F5D0A"/>
    <w:rsid w:val="003F6218"/>
    <w:rsid w:val="003F66C5"/>
    <w:rsid w:val="003F784E"/>
    <w:rsid w:val="00401265"/>
    <w:rsid w:val="00402291"/>
    <w:rsid w:val="00402BA6"/>
    <w:rsid w:val="00403569"/>
    <w:rsid w:val="00404FCC"/>
    <w:rsid w:val="00406759"/>
    <w:rsid w:val="00406DB3"/>
    <w:rsid w:val="00407404"/>
    <w:rsid w:val="00411B9A"/>
    <w:rsid w:val="00411DE5"/>
    <w:rsid w:val="00412633"/>
    <w:rsid w:val="004129AA"/>
    <w:rsid w:val="00413854"/>
    <w:rsid w:val="00413B6F"/>
    <w:rsid w:val="00415A20"/>
    <w:rsid w:val="00415B1C"/>
    <w:rsid w:val="00416B1B"/>
    <w:rsid w:val="0041766F"/>
    <w:rsid w:val="00420E16"/>
    <w:rsid w:val="0042305B"/>
    <w:rsid w:val="00424C18"/>
    <w:rsid w:val="00425D3F"/>
    <w:rsid w:val="0042630A"/>
    <w:rsid w:val="00430607"/>
    <w:rsid w:val="00430A3E"/>
    <w:rsid w:val="00431075"/>
    <w:rsid w:val="004314CA"/>
    <w:rsid w:val="00431CD3"/>
    <w:rsid w:val="004347B4"/>
    <w:rsid w:val="00435951"/>
    <w:rsid w:val="00435D75"/>
    <w:rsid w:val="004418F0"/>
    <w:rsid w:val="00442ED6"/>
    <w:rsid w:val="00444325"/>
    <w:rsid w:val="00444379"/>
    <w:rsid w:val="00445CE7"/>
    <w:rsid w:val="004509B2"/>
    <w:rsid w:val="00451172"/>
    <w:rsid w:val="00451898"/>
    <w:rsid w:val="004518CC"/>
    <w:rsid w:val="00451B2C"/>
    <w:rsid w:val="004524A8"/>
    <w:rsid w:val="004527BA"/>
    <w:rsid w:val="00452846"/>
    <w:rsid w:val="00452E46"/>
    <w:rsid w:val="0046028B"/>
    <w:rsid w:val="004606F8"/>
    <w:rsid w:val="00460FB7"/>
    <w:rsid w:val="0046102B"/>
    <w:rsid w:val="00461CD4"/>
    <w:rsid w:val="00463BCE"/>
    <w:rsid w:val="00463BD5"/>
    <w:rsid w:val="00464485"/>
    <w:rsid w:val="00464A57"/>
    <w:rsid w:val="004656F0"/>
    <w:rsid w:val="004671A4"/>
    <w:rsid w:val="00470013"/>
    <w:rsid w:val="00470D0B"/>
    <w:rsid w:val="0047157C"/>
    <w:rsid w:val="00471AD9"/>
    <w:rsid w:val="00474529"/>
    <w:rsid w:val="0047463D"/>
    <w:rsid w:val="00475843"/>
    <w:rsid w:val="00476372"/>
    <w:rsid w:val="004776EE"/>
    <w:rsid w:val="0048017D"/>
    <w:rsid w:val="00480720"/>
    <w:rsid w:val="00481E42"/>
    <w:rsid w:val="00482409"/>
    <w:rsid w:val="00482520"/>
    <w:rsid w:val="00482A85"/>
    <w:rsid w:val="004838CF"/>
    <w:rsid w:val="004846EA"/>
    <w:rsid w:val="00485238"/>
    <w:rsid w:val="0048599C"/>
    <w:rsid w:val="00486885"/>
    <w:rsid w:val="00490E9F"/>
    <w:rsid w:val="0049188A"/>
    <w:rsid w:val="00492357"/>
    <w:rsid w:val="004924A8"/>
    <w:rsid w:val="0049265E"/>
    <w:rsid w:val="00493008"/>
    <w:rsid w:val="004955C0"/>
    <w:rsid w:val="00495FBC"/>
    <w:rsid w:val="00496A3E"/>
    <w:rsid w:val="004978B0"/>
    <w:rsid w:val="004A1164"/>
    <w:rsid w:val="004A2177"/>
    <w:rsid w:val="004A3D1A"/>
    <w:rsid w:val="004A54EC"/>
    <w:rsid w:val="004A5517"/>
    <w:rsid w:val="004A7127"/>
    <w:rsid w:val="004B08C6"/>
    <w:rsid w:val="004B0A37"/>
    <w:rsid w:val="004B0EE5"/>
    <w:rsid w:val="004B18C8"/>
    <w:rsid w:val="004B3F55"/>
    <w:rsid w:val="004B460B"/>
    <w:rsid w:val="004B5778"/>
    <w:rsid w:val="004B62FF"/>
    <w:rsid w:val="004B68A7"/>
    <w:rsid w:val="004B7216"/>
    <w:rsid w:val="004B7F45"/>
    <w:rsid w:val="004C036C"/>
    <w:rsid w:val="004C0577"/>
    <w:rsid w:val="004C0C73"/>
    <w:rsid w:val="004C1C9B"/>
    <w:rsid w:val="004C1CA5"/>
    <w:rsid w:val="004C1D60"/>
    <w:rsid w:val="004C5098"/>
    <w:rsid w:val="004C7350"/>
    <w:rsid w:val="004C7859"/>
    <w:rsid w:val="004D0EA9"/>
    <w:rsid w:val="004D102B"/>
    <w:rsid w:val="004D1EF1"/>
    <w:rsid w:val="004D380B"/>
    <w:rsid w:val="004D4D9E"/>
    <w:rsid w:val="004D51D9"/>
    <w:rsid w:val="004D591D"/>
    <w:rsid w:val="004D602F"/>
    <w:rsid w:val="004D64B2"/>
    <w:rsid w:val="004D6C2B"/>
    <w:rsid w:val="004D7279"/>
    <w:rsid w:val="004E0DB8"/>
    <w:rsid w:val="004E2E28"/>
    <w:rsid w:val="004E4459"/>
    <w:rsid w:val="004E4B4F"/>
    <w:rsid w:val="004E4D1A"/>
    <w:rsid w:val="004E6A88"/>
    <w:rsid w:val="004E6B2C"/>
    <w:rsid w:val="004E71FD"/>
    <w:rsid w:val="004E7467"/>
    <w:rsid w:val="004E78C3"/>
    <w:rsid w:val="004E7CB6"/>
    <w:rsid w:val="004F00ED"/>
    <w:rsid w:val="004F077F"/>
    <w:rsid w:val="004F179E"/>
    <w:rsid w:val="004F204A"/>
    <w:rsid w:val="004F28CA"/>
    <w:rsid w:val="004F4AF1"/>
    <w:rsid w:val="004F6AE7"/>
    <w:rsid w:val="004F715C"/>
    <w:rsid w:val="004F7304"/>
    <w:rsid w:val="005010FD"/>
    <w:rsid w:val="00502F25"/>
    <w:rsid w:val="0050403F"/>
    <w:rsid w:val="00504193"/>
    <w:rsid w:val="005043F6"/>
    <w:rsid w:val="00505A27"/>
    <w:rsid w:val="00510793"/>
    <w:rsid w:val="0051166E"/>
    <w:rsid w:val="00511A38"/>
    <w:rsid w:val="00511BA0"/>
    <w:rsid w:val="00512F97"/>
    <w:rsid w:val="005131B2"/>
    <w:rsid w:val="0051423F"/>
    <w:rsid w:val="005145B6"/>
    <w:rsid w:val="00514C3F"/>
    <w:rsid w:val="005159A7"/>
    <w:rsid w:val="00515CD7"/>
    <w:rsid w:val="00516739"/>
    <w:rsid w:val="00516932"/>
    <w:rsid w:val="00516AD6"/>
    <w:rsid w:val="00516CBD"/>
    <w:rsid w:val="00516F15"/>
    <w:rsid w:val="0051761E"/>
    <w:rsid w:val="00517A70"/>
    <w:rsid w:val="00520CDE"/>
    <w:rsid w:val="00520E9B"/>
    <w:rsid w:val="00521333"/>
    <w:rsid w:val="00522E37"/>
    <w:rsid w:val="00523881"/>
    <w:rsid w:val="00523F83"/>
    <w:rsid w:val="00524D73"/>
    <w:rsid w:val="00524DCF"/>
    <w:rsid w:val="00525250"/>
    <w:rsid w:val="00527EDC"/>
    <w:rsid w:val="0053011B"/>
    <w:rsid w:val="005306DA"/>
    <w:rsid w:val="00530C3D"/>
    <w:rsid w:val="00531859"/>
    <w:rsid w:val="0053391A"/>
    <w:rsid w:val="00533F58"/>
    <w:rsid w:val="0053409C"/>
    <w:rsid w:val="005347D9"/>
    <w:rsid w:val="005359BA"/>
    <w:rsid w:val="00535D95"/>
    <w:rsid w:val="005363CC"/>
    <w:rsid w:val="005377DE"/>
    <w:rsid w:val="00537869"/>
    <w:rsid w:val="005403EA"/>
    <w:rsid w:val="00541A0D"/>
    <w:rsid w:val="0054226F"/>
    <w:rsid w:val="005427C9"/>
    <w:rsid w:val="00542F5D"/>
    <w:rsid w:val="005431B7"/>
    <w:rsid w:val="00545198"/>
    <w:rsid w:val="005508FA"/>
    <w:rsid w:val="00550FDB"/>
    <w:rsid w:val="00551E5C"/>
    <w:rsid w:val="0055342A"/>
    <w:rsid w:val="005534CD"/>
    <w:rsid w:val="0055449F"/>
    <w:rsid w:val="005548E4"/>
    <w:rsid w:val="00556682"/>
    <w:rsid w:val="00560418"/>
    <w:rsid w:val="00560ED7"/>
    <w:rsid w:val="00561902"/>
    <w:rsid w:val="005640CA"/>
    <w:rsid w:val="005669D6"/>
    <w:rsid w:val="00566E01"/>
    <w:rsid w:val="00570A46"/>
    <w:rsid w:val="0057283B"/>
    <w:rsid w:val="005753DE"/>
    <w:rsid w:val="00577C3A"/>
    <w:rsid w:val="0058070E"/>
    <w:rsid w:val="00580734"/>
    <w:rsid w:val="00580F75"/>
    <w:rsid w:val="00581717"/>
    <w:rsid w:val="00582D20"/>
    <w:rsid w:val="00584752"/>
    <w:rsid w:val="00585D0F"/>
    <w:rsid w:val="00586701"/>
    <w:rsid w:val="00586D30"/>
    <w:rsid w:val="0059094B"/>
    <w:rsid w:val="00591424"/>
    <w:rsid w:val="00593937"/>
    <w:rsid w:val="005941F9"/>
    <w:rsid w:val="005955E2"/>
    <w:rsid w:val="00595C6D"/>
    <w:rsid w:val="00596C73"/>
    <w:rsid w:val="00596D9C"/>
    <w:rsid w:val="00597952"/>
    <w:rsid w:val="00597C55"/>
    <w:rsid w:val="005A03EE"/>
    <w:rsid w:val="005A10B0"/>
    <w:rsid w:val="005A346F"/>
    <w:rsid w:val="005A6198"/>
    <w:rsid w:val="005A6983"/>
    <w:rsid w:val="005A7AA0"/>
    <w:rsid w:val="005B0114"/>
    <w:rsid w:val="005B0741"/>
    <w:rsid w:val="005B0792"/>
    <w:rsid w:val="005B0CD4"/>
    <w:rsid w:val="005B1A83"/>
    <w:rsid w:val="005B1D28"/>
    <w:rsid w:val="005B1DA0"/>
    <w:rsid w:val="005B216A"/>
    <w:rsid w:val="005B2D33"/>
    <w:rsid w:val="005B30C1"/>
    <w:rsid w:val="005B33BE"/>
    <w:rsid w:val="005B3598"/>
    <w:rsid w:val="005B37E4"/>
    <w:rsid w:val="005B3942"/>
    <w:rsid w:val="005B3A23"/>
    <w:rsid w:val="005B44B0"/>
    <w:rsid w:val="005B4AEE"/>
    <w:rsid w:val="005B5217"/>
    <w:rsid w:val="005B5382"/>
    <w:rsid w:val="005B5989"/>
    <w:rsid w:val="005B5BD1"/>
    <w:rsid w:val="005B5EEE"/>
    <w:rsid w:val="005B6C78"/>
    <w:rsid w:val="005B6EC1"/>
    <w:rsid w:val="005C0445"/>
    <w:rsid w:val="005C0F96"/>
    <w:rsid w:val="005C10D5"/>
    <w:rsid w:val="005C1649"/>
    <w:rsid w:val="005C1EF0"/>
    <w:rsid w:val="005C1EFA"/>
    <w:rsid w:val="005C36F7"/>
    <w:rsid w:val="005C3943"/>
    <w:rsid w:val="005C4360"/>
    <w:rsid w:val="005C4A24"/>
    <w:rsid w:val="005C54FC"/>
    <w:rsid w:val="005C5A0D"/>
    <w:rsid w:val="005C6701"/>
    <w:rsid w:val="005D05C3"/>
    <w:rsid w:val="005D0E6F"/>
    <w:rsid w:val="005D175B"/>
    <w:rsid w:val="005D17FB"/>
    <w:rsid w:val="005D2679"/>
    <w:rsid w:val="005D2BFF"/>
    <w:rsid w:val="005D3CD5"/>
    <w:rsid w:val="005D404B"/>
    <w:rsid w:val="005D45BA"/>
    <w:rsid w:val="005D4FA1"/>
    <w:rsid w:val="005D57FB"/>
    <w:rsid w:val="005D6EC1"/>
    <w:rsid w:val="005D7450"/>
    <w:rsid w:val="005D7DF1"/>
    <w:rsid w:val="005E018A"/>
    <w:rsid w:val="005E06E2"/>
    <w:rsid w:val="005E22CD"/>
    <w:rsid w:val="005E34C1"/>
    <w:rsid w:val="005E3AE6"/>
    <w:rsid w:val="005E3EF1"/>
    <w:rsid w:val="005E48BD"/>
    <w:rsid w:val="005E5DE7"/>
    <w:rsid w:val="005E7DF8"/>
    <w:rsid w:val="005E7F64"/>
    <w:rsid w:val="005F1934"/>
    <w:rsid w:val="005F1A9A"/>
    <w:rsid w:val="005F1C23"/>
    <w:rsid w:val="005F1E8C"/>
    <w:rsid w:val="005F2B7F"/>
    <w:rsid w:val="005F479C"/>
    <w:rsid w:val="005F47C9"/>
    <w:rsid w:val="005F5626"/>
    <w:rsid w:val="005F6241"/>
    <w:rsid w:val="005F6883"/>
    <w:rsid w:val="005F6C81"/>
    <w:rsid w:val="005F796C"/>
    <w:rsid w:val="00601152"/>
    <w:rsid w:val="00601489"/>
    <w:rsid w:val="00604882"/>
    <w:rsid w:val="00604D25"/>
    <w:rsid w:val="00605E7F"/>
    <w:rsid w:val="006068AF"/>
    <w:rsid w:val="006068BB"/>
    <w:rsid w:val="0060698A"/>
    <w:rsid w:val="00607415"/>
    <w:rsid w:val="00610CEE"/>
    <w:rsid w:val="006112EE"/>
    <w:rsid w:val="006119AA"/>
    <w:rsid w:val="006121AC"/>
    <w:rsid w:val="00612E43"/>
    <w:rsid w:val="006154E9"/>
    <w:rsid w:val="00616F6F"/>
    <w:rsid w:val="00621D64"/>
    <w:rsid w:val="0062279D"/>
    <w:rsid w:val="006235FA"/>
    <w:rsid w:val="00623673"/>
    <w:rsid w:val="00623AA0"/>
    <w:rsid w:val="006256EA"/>
    <w:rsid w:val="00625845"/>
    <w:rsid w:val="0062598E"/>
    <w:rsid w:val="00626C54"/>
    <w:rsid w:val="00626E0B"/>
    <w:rsid w:val="00627C5E"/>
    <w:rsid w:val="0063010F"/>
    <w:rsid w:val="0063026C"/>
    <w:rsid w:val="006310F0"/>
    <w:rsid w:val="0063297D"/>
    <w:rsid w:val="00632CA3"/>
    <w:rsid w:val="006331B0"/>
    <w:rsid w:val="0063330F"/>
    <w:rsid w:val="006348BE"/>
    <w:rsid w:val="00634E42"/>
    <w:rsid w:val="0063571E"/>
    <w:rsid w:val="006357B5"/>
    <w:rsid w:val="00635FC4"/>
    <w:rsid w:val="006375E3"/>
    <w:rsid w:val="00637FA6"/>
    <w:rsid w:val="006408A1"/>
    <w:rsid w:val="006428F1"/>
    <w:rsid w:val="006436B3"/>
    <w:rsid w:val="00643E51"/>
    <w:rsid w:val="006441BA"/>
    <w:rsid w:val="006451D4"/>
    <w:rsid w:val="006462CD"/>
    <w:rsid w:val="006463AF"/>
    <w:rsid w:val="0064738B"/>
    <w:rsid w:val="00647C4F"/>
    <w:rsid w:val="00650014"/>
    <w:rsid w:val="0065067A"/>
    <w:rsid w:val="00650D4A"/>
    <w:rsid w:val="00650DCE"/>
    <w:rsid w:val="006523AA"/>
    <w:rsid w:val="00653DCC"/>
    <w:rsid w:val="00654109"/>
    <w:rsid w:val="0065584E"/>
    <w:rsid w:val="00656F00"/>
    <w:rsid w:val="006573FB"/>
    <w:rsid w:val="00662444"/>
    <w:rsid w:val="00662500"/>
    <w:rsid w:val="00665689"/>
    <w:rsid w:val="00665A67"/>
    <w:rsid w:val="00666892"/>
    <w:rsid w:val="00666C1A"/>
    <w:rsid w:val="00666D81"/>
    <w:rsid w:val="0066778D"/>
    <w:rsid w:val="0067044C"/>
    <w:rsid w:val="00671010"/>
    <w:rsid w:val="00672234"/>
    <w:rsid w:val="00673893"/>
    <w:rsid w:val="00674F97"/>
    <w:rsid w:val="00676ED0"/>
    <w:rsid w:val="0068129C"/>
    <w:rsid w:val="00685850"/>
    <w:rsid w:val="00685D92"/>
    <w:rsid w:val="00686F88"/>
    <w:rsid w:val="0068748C"/>
    <w:rsid w:val="00687706"/>
    <w:rsid w:val="00690292"/>
    <w:rsid w:val="00690570"/>
    <w:rsid w:val="0069152E"/>
    <w:rsid w:val="0069335E"/>
    <w:rsid w:val="00693716"/>
    <w:rsid w:val="006938EF"/>
    <w:rsid w:val="006957D5"/>
    <w:rsid w:val="006A25D6"/>
    <w:rsid w:val="006A32AF"/>
    <w:rsid w:val="006A3579"/>
    <w:rsid w:val="006A7CB3"/>
    <w:rsid w:val="006B0060"/>
    <w:rsid w:val="006B0E1F"/>
    <w:rsid w:val="006B3BCF"/>
    <w:rsid w:val="006B575F"/>
    <w:rsid w:val="006B579A"/>
    <w:rsid w:val="006B594F"/>
    <w:rsid w:val="006B75E0"/>
    <w:rsid w:val="006B7992"/>
    <w:rsid w:val="006B7E6B"/>
    <w:rsid w:val="006C0894"/>
    <w:rsid w:val="006C1791"/>
    <w:rsid w:val="006C1B06"/>
    <w:rsid w:val="006C6777"/>
    <w:rsid w:val="006C69D8"/>
    <w:rsid w:val="006D03A0"/>
    <w:rsid w:val="006D0487"/>
    <w:rsid w:val="006D054C"/>
    <w:rsid w:val="006D1F4A"/>
    <w:rsid w:val="006D20F5"/>
    <w:rsid w:val="006D28AD"/>
    <w:rsid w:val="006D2DFA"/>
    <w:rsid w:val="006D2E35"/>
    <w:rsid w:val="006D496F"/>
    <w:rsid w:val="006D4A05"/>
    <w:rsid w:val="006D4AE2"/>
    <w:rsid w:val="006D4F40"/>
    <w:rsid w:val="006D55CD"/>
    <w:rsid w:val="006D64CE"/>
    <w:rsid w:val="006E0157"/>
    <w:rsid w:val="006E053C"/>
    <w:rsid w:val="006E27CE"/>
    <w:rsid w:val="006E3A5D"/>
    <w:rsid w:val="006E4BC2"/>
    <w:rsid w:val="006E580D"/>
    <w:rsid w:val="006E596C"/>
    <w:rsid w:val="006E634F"/>
    <w:rsid w:val="006E644E"/>
    <w:rsid w:val="006E6C29"/>
    <w:rsid w:val="006E72BE"/>
    <w:rsid w:val="006F1D94"/>
    <w:rsid w:val="006F1ECE"/>
    <w:rsid w:val="006F3993"/>
    <w:rsid w:val="006F39C7"/>
    <w:rsid w:val="006F4D21"/>
    <w:rsid w:val="007007BB"/>
    <w:rsid w:val="00700F49"/>
    <w:rsid w:val="007012B5"/>
    <w:rsid w:val="00701E82"/>
    <w:rsid w:val="007032ED"/>
    <w:rsid w:val="00705C88"/>
    <w:rsid w:val="00706884"/>
    <w:rsid w:val="00711AA5"/>
    <w:rsid w:val="00711EEC"/>
    <w:rsid w:val="007120D9"/>
    <w:rsid w:val="00714980"/>
    <w:rsid w:val="00715464"/>
    <w:rsid w:val="00716181"/>
    <w:rsid w:val="007165CE"/>
    <w:rsid w:val="007177FC"/>
    <w:rsid w:val="007205C9"/>
    <w:rsid w:val="00720606"/>
    <w:rsid w:val="0072356A"/>
    <w:rsid w:val="00723AC0"/>
    <w:rsid w:val="0072427E"/>
    <w:rsid w:val="00724D29"/>
    <w:rsid w:val="007250C4"/>
    <w:rsid w:val="007268C4"/>
    <w:rsid w:val="00727094"/>
    <w:rsid w:val="00727884"/>
    <w:rsid w:val="00730470"/>
    <w:rsid w:val="00731A60"/>
    <w:rsid w:val="00732491"/>
    <w:rsid w:val="00732807"/>
    <w:rsid w:val="007328C2"/>
    <w:rsid w:val="00733058"/>
    <w:rsid w:val="00733A92"/>
    <w:rsid w:val="00740C93"/>
    <w:rsid w:val="00740DAD"/>
    <w:rsid w:val="00741C6C"/>
    <w:rsid w:val="0074353D"/>
    <w:rsid w:val="00744CB6"/>
    <w:rsid w:val="007458B7"/>
    <w:rsid w:val="00745AE7"/>
    <w:rsid w:val="0074621C"/>
    <w:rsid w:val="007463DB"/>
    <w:rsid w:val="007467AE"/>
    <w:rsid w:val="00746BB2"/>
    <w:rsid w:val="00746C19"/>
    <w:rsid w:val="00746EFA"/>
    <w:rsid w:val="00747657"/>
    <w:rsid w:val="00747F00"/>
    <w:rsid w:val="007509A8"/>
    <w:rsid w:val="00752532"/>
    <w:rsid w:val="00756FAE"/>
    <w:rsid w:val="007575E0"/>
    <w:rsid w:val="00757825"/>
    <w:rsid w:val="00760174"/>
    <w:rsid w:val="0076043F"/>
    <w:rsid w:val="007605E7"/>
    <w:rsid w:val="00761485"/>
    <w:rsid w:val="00761597"/>
    <w:rsid w:val="007622AB"/>
    <w:rsid w:val="0076362F"/>
    <w:rsid w:val="00764179"/>
    <w:rsid w:val="00765BAC"/>
    <w:rsid w:val="00765DC9"/>
    <w:rsid w:val="00766558"/>
    <w:rsid w:val="00766804"/>
    <w:rsid w:val="00766CFF"/>
    <w:rsid w:val="00770656"/>
    <w:rsid w:val="00771AA8"/>
    <w:rsid w:val="00771CA6"/>
    <w:rsid w:val="00772E31"/>
    <w:rsid w:val="0077346A"/>
    <w:rsid w:val="00776A4D"/>
    <w:rsid w:val="00783602"/>
    <w:rsid w:val="00784CCF"/>
    <w:rsid w:val="0078504E"/>
    <w:rsid w:val="00785737"/>
    <w:rsid w:val="00786B35"/>
    <w:rsid w:val="0078739C"/>
    <w:rsid w:val="007875AD"/>
    <w:rsid w:val="00787926"/>
    <w:rsid w:val="00790D45"/>
    <w:rsid w:val="00791151"/>
    <w:rsid w:val="00792E45"/>
    <w:rsid w:val="0079378D"/>
    <w:rsid w:val="0079473B"/>
    <w:rsid w:val="00794CD7"/>
    <w:rsid w:val="0079578F"/>
    <w:rsid w:val="007A10D9"/>
    <w:rsid w:val="007A4D7B"/>
    <w:rsid w:val="007A61AF"/>
    <w:rsid w:val="007B1848"/>
    <w:rsid w:val="007B252F"/>
    <w:rsid w:val="007B2616"/>
    <w:rsid w:val="007B28D8"/>
    <w:rsid w:val="007B2CE4"/>
    <w:rsid w:val="007B2E5E"/>
    <w:rsid w:val="007B3A52"/>
    <w:rsid w:val="007B4007"/>
    <w:rsid w:val="007B4E7D"/>
    <w:rsid w:val="007B51A4"/>
    <w:rsid w:val="007B6834"/>
    <w:rsid w:val="007B7176"/>
    <w:rsid w:val="007B7462"/>
    <w:rsid w:val="007C0E41"/>
    <w:rsid w:val="007C277C"/>
    <w:rsid w:val="007C2919"/>
    <w:rsid w:val="007C32CD"/>
    <w:rsid w:val="007C3952"/>
    <w:rsid w:val="007C4044"/>
    <w:rsid w:val="007C6303"/>
    <w:rsid w:val="007C7046"/>
    <w:rsid w:val="007D0674"/>
    <w:rsid w:val="007D0A0C"/>
    <w:rsid w:val="007D0BA4"/>
    <w:rsid w:val="007D111F"/>
    <w:rsid w:val="007D24A1"/>
    <w:rsid w:val="007D2951"/>
    <w:rsid w:val="007D2FC4"/>
    <w:rsid w:val="007D451A"/>
    <w:rsid w:val="007D506D"/>
    <w:rsid w:val="007D6084"/>
    <w:rsid w:val="007D6E48"/>
    <w:rsid w:val="007D718D"/>
    <w:rsid w:val="007D757A"/>
    <w:rsid w:val="007D798E"/>
    <w:rsid w:val="007E2287"/>
    <w:rsid w:val="007E45A4"/>
    <w:rsid w:val="007E4BE0"/>
    <w:rsid w:val="007E5D19"/>
    <w:rsid w:val="007E60E5"/>
    <w:rsid w:val="007E6659"/>
    <w:rsid w:val="007E71C0"/>
    <w:rsid w:val="007E731E"/>
    <w:rsid w:val="007E765E"/>
    <w:rsid w:val="007E7C20"/>
    <w:rsid w:val="007E7D00"/>
    <w:rsid w:val="007F04F5"/>
    <w:rsid w:val="007F09F0"/>
    <w:rsid w:val="007F1341"/>
    <w:rsid w:val="007F1847"/>
    <w:rsid w:val="007F299D"/>
    <w:rsid w:val="007F5377"/>
    <w:rsid w:val="007F6E4E"/>
    <w:rsid w:val="007F75B8"/>
    <w:rsid w:val="008002A8"/>
    <w:rsid w:val="0080290D"/>
    <w:rsid w:val="00803292"/>
    <w:rsid w:val="00803E93"/>
    <w:rsid w:val="00805A62"/>
    <w:rsid w:val="0080665B"/>
    <w:rsid w:val="00806F09"/>
    <w:rsid w:val="0080771A"/>
    <w:rsid w:val="00807739"/>
    <w:rsid w:val="008077E7"/>
    <w:rsid w:val="0081188A"/>
    <w:rsid w:val="008119BC"/>
    <w:rsid w:val="00811F36"/>
    <w:rsid w:val="00812749"/>
    <w:rsid w:val="00813B8C"/>
    <w:rsid w:val="008143A0"/>
    <w:rsid w:val="00814755"/>
    <w:rsid w:val="00814FFC"/>
    <w:rsid w:val="0081552E"/>
    <w:rsid w:val="00816976"/>
    <w:rsid w:val="00816E5D"/>
    <w:rsid w:val="008204D8"/>
    <w:rsid w:val="00821FC8"/>
    <w:rsid w:val="008221E2"/>
    <w:rsid w:val="008225C1"/>
    <w:rsid w:val="00822E94"/>
    <w:rsid w:val="008240A9"/>
    <w:rsid w:val="00824EE9"/>
    <w:rsid w:val="00825A0C"/>
    <w:rsid w:val="00825A31"/>
    <w:rsid w:val="00827121"/>
    <w:rsid w:val="008300B2"/>
    <w:rsid w:val="00830F49"/>
    <w:rsid w:val="00833214"/>
    <w:rsid w:val="0083488B"/>
    <w:rsid w:val="00835E4A"/>
    <w:rsid w:val="0084339F"/>
    <w:rsid w:val="00845BB2"/>
    <w:rsid w:val="00846F81"/>
    <w:rsid w:val="008475FC"/>
    <w:rsid w:val="008501A2"/>
    <w:rsid w:val="00856563"/>
    <w:rsid w:val="008570E9"/>
    <w:rsid w:val="008574E5"/>
    <w:rsid w:val="00857E25"/>
    <w:rsid w:val="00861A31"/>
    <w:rsid w:val="00862BF4"/>
    <w:rsid w:val="00862EC9"/>
    <w:rsid w:val="00863D49"/>
    <w:rsid w:val="008643D5"/>
    <w:rsid w:val="008643F0"/>
    <w:rsid w:val="00865091"/>
    <w:rsid w:val="00865354"/>
    <w:rsid w:val="0086535F"/>
    <w:rsid w:val="00865D0A"/>
    <w:rsid w:val="008669E1"/>
    <w:rsid w:val="00866FE7"/>
    <w:rsid w:val="00870982"/>
    <w:rsid w:val="00871EB8"/>
    <w:rsid w:val="00872071"/>
    <w:rsid w:val="008737BB"/>
    <w:rsid w:val="0087396D"/>
    <w:rsid w:val="0087432F"/>
    <w:rsid w:val="0087451F"/>
    <w:rsid w:val="0087485E"/>
    <w:rsid w:val="0087512F"/>
    <w:rsid w:val="008772E1"/>
    <w:rsid w:val="0087746E"/>
    <w:rsid w:val="008777F9"/>
    <w:rsid w:val="00880B4C"/>
    <w:rsid w:val="0088235F"/>
    <w:rsid w:val="008844DE"/>
    <w:rsid w:val="00884BB3"/>
    <w:rsid w:val="0088716E"/>
    <w:rsid w:val="00887524"/>
    <w:rsid w:val="008906D0"/>
    <w:rsid w:val="008929A0"/>
    <w:rsid w:val="00893538"/>
    <w:rsid w:val="008943C9"/>
    <w:rsid w:val="00895833"/>
    <w:rsid w:val="00895EB5"/>
    <w:rsid w:val="00896283"/>
    <w:rsid w:val="008A00E1"/>
    <w:rsid w:val="008A1C3F"/>
    <w:rsid w:val="008A2346"/>
    <w:rsid w:val="008A2AD6"/>
    <w:rsid w:val="008A3D66"/>
    <w:rsid w:val="008A4274"/>
    <w:rsid w:val="008A52FB"/>
    <w:rsid w:val="008A5621"/>
    <w:rsid w:val="008A6983"/>
    <w:rsid w:val="008A6D72"/>
    <w:rsid w:val="008B0EF3"/>
    <w:rsid w:val="008B1525"/>
    <w:rsid w:val="008B2C65"/>
    <w:rsid w:val="008B3981"/>
    <w:rsid w:val="008B4D49"/>
    <w:rsid w:val="008B690C"/>
    <w:rsid w:val="008C1517"/>
    <w:rsid w:val="008C1C02"/>
    <w:rsid w:val="008C1F06"/>
    <w:rsid w:val="008C2C57"/>
    <w:rsid w:val="008C4517"/>
    <w:rsid w:val="008C5883"/>
    <w:rsid w:val="008C6355"/>
    <w:rsid w:val="008D125E"/>
    <w:rsid w:val="008D1BE6"/>
    <w:rsid w:val="008D2D13"/>
    <w:rsid w:val="008D508B"/>
    <w:rsid w:val="008D5886"/>
    <w:rsid w:val="008D625A"/>
    <w:rsid w:val="008D64BC"/>
    <w:rsid w:val="008E0170"/>
    <w:rsid w:val="008E163F"/>
    <w:rsid w:val="008E26F7"/>
    <w:rsid w:val="008E2AB3"/>
    <w:rsid w:val="008E463D"/>
    <w:rsid w:val="008E482C"/>
    <w:rsid w:val="008E57AE"/>
    <w:rsid w:val="008E67A8"/>
    <w:rsid w:val="008F0BA6"/>
    <w:rsid w:val="008F1FA0"/>
    <w:rsid w:val="008F30C6"/>
    <w:rsid w:val="008F550D"/>
    <w:rsid w:val="008F5B30"/>
    <w:rsid w:val="008F7AC9"/>
    <w:rsid w:val="009020AD"/>
    <w:rsid w:val="00904444"/>
    <w:rsid w:val="00904561"/>
    <w:rsid w:val="00906404"/>
    <w:rsid w:val="009067B9"/>
    <w:rsid w:val="009068BE"/>
    <w:rsid w:val="009074F3"/>
    <w:rsid w:val="00907B0A"/>
    <w:rsid w:val="00910CA5"/>
    <w:rsid w:val="00911494"/>
    <w:rsid w:val="0091194F"/>
    <w:rsid w:val="009119F9"/>
    <w:rsid w:val="0091208D"/>
    <w:rsid w:val="00912BD1"/>
    <w:rsid w:val="00912F85"/>
    <w:rsid w:val="00913E95"/>
    <w:rsid w:val="00914286"/>
    <w:rsid w:val="00914457"/>
    <w:rsid w:val="00914BF4"/>
    <w:rsid w:val="00914F6C"/>
    <w:rsid w:val="00915997"/>
    <w:rsid w:val="009163B9"/>
    <w:rsid w:val="0091658C"/>
    <w:rsid w:val="0091750C"/>
    <w:rsid w:val="00917B55"/>
    <w:rsid w:val="00917B79"/>
    <w:rsid w:val="00917D6A"/>
    <w:rsid w:val="0092289B"/>
    <w:rsid w:val="009230A0"/>
    <w:rsid w:val="00924054"/>
    <w:rsid w:val="009308EB"/>
    <w:rsid w:val="00930CBE"/>
    <w:rsid w:val="00932777"/>
    <w:rsid w:val="00932A88"/>
    <w:rsid w:val="00932BE3"/>
    <w:rsid w:val="009331DE"/>
    <w:rsid w:val="00934898"/>
    <w:rsid w:val="00934967"/>
    <w:rsid w:val="00935586"/>
    <w:rsid w:val="0093692D"/>
    <w:rsid w:val="00940B6D"/>
    <w:rsid w:val="00943B0F"/>
    <w:rsid w:val="00943E91"/>
    <w:rsid w:val="00944E0A"/>
    <w:rsid w:val="00944FB4"/>
    <w:rsid w:val="0094582C"/>
    <w:rsid w:val="00950C75"/>
    <w:rsid w:val="00953A05"/>
    <w:rsid w:val="0095438D"/>
    <w:rsid w:val="00954864"/>
    <w:rsid w:val="00954D80"/>
    <w:rsid w:val="0095616C"/>
    <w:rsid w:val="009566D4"/>
    <w:rsid w:val="009607C6"/>
    <w:rsid w:val="0096088E"/>
    <w:rsid w:val="00960C0A"/>
    <w:rsid w:val="009629AC"/>
    <w:rsid w:val="00963C66"/>
    <w:rsid w:val="00965224"/>
    <w:rsid w:val="00967080"/>
    <w:rsid w:val="0096742B"/>
    <w:rsid w:val="009678CB"/>
    <w:rsid w:val="0097108F"/>
    <w:rsid w:val="00971331"/>
    <w:rsid w:val="009714CB"/>
    <w:rsid w:val="009714EF"/>
    <w:rsid w:val="009721BC"/>
    <w:rsid w:val="00972B12"/>
    <w:rsid w:val="00972C4A"/>
    <w:rsid w:val="00972FDE"/>
    <w:rsid w:val="00973870"/>
    <w:rsid w:val="00974640"/>
    <w:rsid w:val="00974A02"/>
    <w:rsid w:val="00975E85"/>
    <w:rsid w:val="00976AAA"/>
    <w:rsid w:val="009816D8"/>
    <w:rsid w:val="00981B89"/>
    <w:rsid w:val="00985F8F"/>
    <w:rsid w:val="0098643B"/>
    <w:rsid w:val="00990C30"/>
    <w:rsid w:val="00990CE5"/>
    <w:rsid w:val="009913EE"/>
    <w:rsid w:val="00993C61"/>
    <w:rsid w:val="00994A1E"/>
    <w:rsid w:val="00995CA5"/>
    <w:rsid w:val="009966E2"/>
    <w:rsid w:val="0099694F"/>
    <w:rsid w:val="00996A17"/>
    <w:rsid w:val="00997B02"/>
    <w:rsid w:val="009A00E7"/>
    <w:rsid w:val="009A3736"/>
    <w:rsid w:val="009A3E80"/>
    <w:rsid w:val="009A41CA"/>
    <w:rsid w:val="009A47D2"/>
    <w:rsid w:val="009A5AE8"/>
    <w:rsid w:val="009B03C2"/>
    <w:rsid w:val="009B2A26"/>
    <w:rsid w:val="009B349E"/>
    <w:rsid w:val="009B37F0"/>
    <w:rsid w:val="009B3F4A"/>
    <w:rsid w:val="009B4327"/>
    <w:rsid w:val="009B4441"/>
    <w:rsid w:val="009B47FB"/>
    <w:rsid w:val="009B7E20"/>
    <w:rsid w:val="009C262C"/>
    <w:rsid w:val="009C3A40"/>
    <w:rsid w:val="009C40EA"/>
    <w:rsid w:val="009C7B60"/>
    <w:rsid w:val="009C7D91"/>
    <w:rsid w:val="009C7ED3"/>
    <w:rsid w:val="009C7F36"/>
    <w:rsid w:val="009D02BC"/>
    <w:rsid w:val="009D2048"/>
    <w:rsid w:val="009D23E9"/>
    <w:rsid w:val="009D4FB7"/>
    <w:rsid w:val="009D5B62"/>
    <w:rsid w:val="009D7C85"/>
    <w:rsid w:val="009E25CD"/>
    <w:rsid w:val="009E5B7C"/>
    <w:rsid w:val="009E6FE2"/>
    <w:rsid w:val="009F0136"/>
    <w:rsid w:val="009F1999"/>
    <w:rsid w:val="009F2E73"/>
    <w:rsid w:val="009F373E"/>
    <w:rsid w:val="009F5168"/>
    <w:rsid w:val="009F5542"/>
    <w:rsid w:val="009F5DDC"/>
    <w:rsid w:val="009F6312"/>
    <w:rsid w:val="009F6D89"/>
    <w:rsid w:val="00A00674"/>
    <w:rsid w:val="00A02272"/>
    <w:rsid w:val="00A02824"/>
    <w:rsid w:val="00A04036"/>
    <w:rsid w:val="00A0449C"/>
    <w:rsid w:val="00A04B6E"/>
    <w:rsid w:val="00A05014"/>
    <w:rsid w:val="00A05C12"/>
    <w:rsid w:val="00A06B52"/>
    <w:rsid w:val="00A071E8"/>
    <w:rsid w:val="00A07393"/>
    <w:rsid w:val="00A10AED"/>
    <w:rsid w:val="00A11112"/>
    <w:rsid w:val="00A12216"/>
    <w:rsid w:val="00A13E2A"/>
    <w:rsid w:val="00A14295"/>
    <w:rsid w:val="00A147F9"/>
    <w:rsid w:val="00A14CF9"/>
    <w:rsid w:val="00A22134"/>
    <w:rsid w:val="00A22EC7"/>
    <w:rsid w:val="00A2365D"/>
    <w:rsid w:val="00A24652"/>
    <w:rsid w:val="00A249C8"/>
    <w:rsid w:val="00A2524C"/>
    <w:rsid w:val="00A25989"/>
    <w:rsid w:val="00A261D2"/>
    <w:rsid w:val="00A27492"/>
    <w:rsid w:val="00A27E0A"/>
    <w:rsid w:val="00A30223"/>
    <w:rsid w:val="00A30FBA"/>
    <w:rsid w:val="00A31224"/>
    <w:rsid w:val="00A32341"/>
    <w:rsid w:val="00A33072"/>
    <w:rsid w:val="00A3467F"/>
    <w:rsid w:val="00A35524"/>
    <w:rsid w:val="00A35CC4"/>
    <w:rsid w:val="00A37AF8"/>
    <w:rsid w:val="00A42532"/>
    <w:rsid w:val="00A43108"/>
    <w:rsid w:val="00A43193"/>
    <w:rsid w:val="00A461ED"/>
    <w:rsid w:val="00A47448"/>
    <w:rsid w:val="00A477CD"/>
    <w:rsid w:val="00A478C9"/>
    <w:rsid w:val="00A52B99"/>
    <w:rsid w:val="00A53E78"/>
    <w:rsid w:val="00A5471D"/>
    <w:rsid w:val="00A54E66"/>
    <w:rsid w:val="00A55B9B"/>
    <w:rsid w:val="00A567D2"/>
    <w:rsid w:val="00A60E81"/>
    <w:rsid w:val="00A620C1"/>
    <w:rsid w:val="00A63E4F"/>
    <w:rsid w:val="00A6555C"/>
    <w:rsid w:val="00A66E20"/>
    <w:rsid w:val="00A677C3"/>
    <w:rsid w:val="00A67B3A"/>
    <w:rsid w:val="00A715ED"/>
    <w:rsid w:val="00A74865"/>
    <w:rsid w:val="00A7610C"/>
    <w:rsid w:val="00A7638F"/>
    <w:rsid w:val="00A76E41"/>
    <w:rsid w:val="00A80896"/>
    <w:rsid w:val="00A80CE5"/>
    <w:rsid w:val="00A81208"/>
    <w:rsid w:val="00A81623"/>
    <w:rsid w:val="00A816B6"/>
    <w:rsid w:val="00A82AEB"/>
    <w:rsid w:val="00A833E4"/>
    <w:rsid w:val="00A838A7"/>
    <w:rsid w:val="00A84684"/>
    <w:rsid w:val="00A84A61"/>
    <w:rsid w:val="00A86EF2"/>
    <w:rsid w:val="00A86F28"/>
    <w:rsid w:val="00A90F8F"/>
    <w:rsid w:val="00A948EB"/>
    <w:rsid w:val="00A94B81"/>
    <w:rsid w:val="00A964CF"/>
    <w:rsid w:val="00A972AC"/>
    <w:rsid w:val="00AA0939"/>
    <w:rsid w:val="00AA2608"/>
    <w:rsid w:val="00AA2A5E"/>
    <w:rsid w:val="00AA3E6B"/>
    <w:rsid w:val="00AA485F"/>
    <w:rsid w:val="00AA55C6"/>
    <w:rsid w:val="00AA6020"/>
    <w:rsid w:val="00AA6108"/>
    <w:rsid w:val="00AA79FB"/>
    <w:rsid w:val="00AB07B9"/>
    <w:rsid w:val="00AB27CA"/>
    <w:rsid w:val="00AB2C6D"/>
    <w:rsid w:val="00AB2D4D"/>
    <w:rsid w:val="00AB4BA6"/>
    <w:rsid w:val="00AB4FF6"/>
    <w:rsid w:val="00AB56A8"/>
    <w:rsid w:val="00AB5F70"/>
    <w:rsid w:val="00AB68A6"/>
    <w:rsid w:val="00AB78C6"/>
    <w:rsid w:val="00AC0CE3"/>
    <w:rsid w:val="00AC0DBD"/>
    <w:rsid w:val="00AC0E91"/>
    <w:rsid w:val="00AC1E43"/>
    <w:rsid w:val="00AC390A"/>
    <w:rsid w:val="00AC39D2"/>
    <w:rsid w:val="00AC6B92"/>
    <w:rsid w:val="00AC6CA0"/>
    <w:rsid w:val="00AC7790"/>
    <w:rsid w:val="00AC7986"/>
    <w:rsid w:val="00AD0869"/>
    <w:rsid w:val="00AD201E"/>
    <w:rsid w:val="00AD28C8"/>
    <w:rsid w:val="00AD2AF7"/>
    <w:rsid w:val="00AD48ED"/>
    <w:rsid w:val="00AD5788"/>
    <w:rsid w:val="00AD62AD"/>
    <w:rsid w:val="00AD7371"/>
    <w:rsid w:val="00AD7FD5"/>
    <w:rsid w:val="00AE024D"/>
    <w:rsid w:val="00AE0588"/>
    <w:rsid w:val="00AE0848"/>
    <w:rsid w:val="00AE0B46"/>
    <w:rsid w:val="00AE0F27"/>
    <w:rsid w:val="00AE162F"/>
    <w:rsid w:val="00AE1B0F"/>
    <w:rsid w:val="00AE1C12"/>
    <w:rsid w:val="00AE25B6"/>
    <w:rsid w:val="00AE26FE"/>
    <w:rsid w:val="00AE49ED"/>
    <w:rsid w:val="00AE7547"/>
    <w:rsid w:val="00AF0200"/>
    <w:rsid w:val="00AF286A"/>
    <w:rsid w:val="00AF2F55"/>
    <w:rsid w:val="00AF32F1"/>
    <w:rsid w:val="00AF4A02"/>
    <w:rsid w:val="00AF5B25"/>
    <w:rsid w:val="00B01D8A"/>
    <w:rsid w:val="00B02914"/>
    <w:rsid w:val="00B0423F"/>
    <w:rsid w:val="00B04572"/>
    <w:rsid w:val="00B05818"/>
    <w:rsid w:val="00B072F9"/>
    <w:rsid w:val="00B07381"/>
    <w:rsid w:val="00B07847"/>
    <w:rsid w:val="00B10B73"/>
    <w:rsid w:val="00B10E4D"/>
    <w:rsid w:val="00B11C72"/>
    <w:rsid w:val="00B11E38"/>
    <w:rsid w:val="00B14AE6"/>
    <w:rsid w:val="00B1535F"/>
    <w:rsid w:val="00B1564C"/>
    <w:rsid w:val="00B15794"/>
    <w:rsid w:val="00B16392"/>
    <w:rsid w:val="00B16CEA"/>
    <w:rsid w:val="00B16F5F"/>
    <w:rsid w:val="00B20A1D"/>
    <w:rsid w:val="00B21371"/>
    <w:rsid w:val="00B223BD"/>
    <w:rsid w:val="00B22B82"/>
    <w:rsid w:val="00B23464"/>
    <w:rsid w:val="00B23AB0"/>
    <w:rsid w:val="00B23F6C"/>
    <w:rsid w:val="00B24F51"/>
    <w:rsid w:val="00B265EB"/>
    <w:rsid w:val="00B26EFB"/>
    <w:rsid w:val="00B27E9E"/>
    <w:rsid w:val="00B301D3"/>
    <w:rsid w:val="00B3056E"/>
    <w:rsid w:val="00B30FA5"/>
    <w:rsid w:val="00B311F9"/>
    <w:rsid w:val="00B31665"/>
    <w:rsid w:val="00B350F6"/>
    <w:rsid w:val="00B3779C"/>
    <w:rsid w:val="00B41583"/>
    <w:rsid w:val="00B41B93"/>
    <w:rsid w:val="00B41F72"/>
    <w:rsid w:val="00B42E68"/>
    <w:rsid w:val="00B42F6B"/>
    <w:rsid w:val="00B46315"/>
    <w:rsid w:val="00B46ACA"/>
    <w:rsid w:val="00B475F4"/>
    <w:rsid w:val="00B4773F"/>
    <w:rsid w:val="00B51C0F"/>
    <w:rsid w:val="00B52BBE"/>
    <w:rsid w:val="00B53305"/>
    <w:rsid w:val="00B53677"/>
    <w:rsid w:val="00B53884"/>
    <w:rsid w:val="00B54C06"/>
    <w:rsid w:val="00B552D4"/>
    <w:rsid w:val="00B563F1"/>
    <w:rsid w:val="00B571BE"/>
    <w:rsid w:val="00B5733E"/>
    <w:rsid w:val="00B60079"/>
    <w:rsid w:val="00B6328A"/>
    <w:rsid w:val="00B649A1"/>
    <w:rsid w:val="00B64E02"/>
    <w:rsid w:val="00B66C26"/>
    <w:rsid w:val="00B66ED3"/>
    <w:rsid w:val="00B66EED"/>
    <w:rsid w:val="00B673C1"/>
    <w:rsid w:val="00B70572"/>
    <w:rsid w:val="00B7263A"/>
    <w:rsid w:val="00B736EE"/>
    <w:rsid w:val="00B738A1"/>
    <w:rsid w:val="00B73D1A"/>
    <w:rsid w:val="00B73DDF"/>
    <w:rsid w:val="00B74F5D"/>
    <w:rsid w:val="00B75FD1"/>
    <w:rsid w:val="00B7641A"/>
    <w:rsid w:val="00B80303"/>
    <w:rsid w:val="00B82250"/>
    <w:rsid w:val="00B84689"/>
    <w:rsid w:val="00B9101A"/>
    <w:rsid w:val="00B91B5E"/>
    <w:rsid w:val="00B93B5C"/>
    <w:rsid w:val="00B94CF1"/>
    <w:rsid w:val="00B96ACB"/>
    <w:rsid w:val="00B96DD2"/>
    <w:rsid w:val="00B97606"/>
    <w:rsid w:val="00BA058C"/>
    <w:rsid w:val="00BA0C00"/>
    <w:rsid w:val="00BA0C79"/>
    <w:rsid w:val="00BA166F"/>
    <w:rsid w:val="00BA18CE"/>
    <w:rsid w:val="00BA3847"/>
    <w:rsid w:val="00BA561D"/>
    <w:rsid w:val="00BA5F76"/>
    <w:rsid w:val="00BA64DB"/>
    <w:rsid w:val="00BA7EEB"/>
    <w:rsid w:val="00BB1018"/>
    <w:rsid w:val="00BB167E"/>
    <w:rsid w:val="00BB16B7"/>
    <w:rsid w:val="00BB2F7D"/>
    <w:rsid w:val="00BB3B71"/>
    <w:rsid w:val="00BB3E34"/>
    <w:rsid w:val="00BB3FB5"/>
    <w:rsid w:val="00BB5530"/>
    <w:rsid w:val="00BB7162"/>
    <w:rsid w:val="00BB73D7"/>
    <w:rsid w:val="00BB74CA"/>
    <w:rsid w:val="00BC42A7"/>
    <w:rsid w:val="00BC5BC5"/>
    <w:rsid w:val="00BC5EB6"/>
    <w:rsid w:val="00BC672B"/>
    <w:rsid w:val="00BC6B09"/>
    <w:rsid w:val="00BC6C7D"/>
    <w:rsid w:val="00BC6D84"/>
    <w:rsid w:val="00BC7212"/>
    <w:rsid w:val="00BD081E"/>
    <w:rsid w:val="00BD0957"/>
    <w:rsid w:val="00BD0E2E"/>
    <w:rsid w:val="00BD1EC5"/>
    <w:rsid w:val="00BD22E8"/>
    <w:rsid w:val="00BD2C3C"/>
    <w:rsid w:val="00BD35DA"/>
    <w:rsid w:val="00BD3D0E"/>
    <w:rsid w:val="00BD588E"/>
    <w:rsid w:val="00BD7239"/>
    <w:rsid w:val="00BE1973"/>
    <w:rsid w:val="00BE2B7E"/>
    <w:rsid w:val="00BE2C04"/>
    <w:rsid w:val="00BE5702"/>
    <w:rsid w:val="00BE64E2"/>
    <w:rsid w:val="00BE654B"/>
    <w:rsid w:val="00BF0315"/>
    <w:rsid w:val="00BF15FB"/>
    <w:rsid w:val="00BF1A4D"/>
    <w:rsid w:val="00BF2C2B"/>
    <w:rsid w:val="00BF4B43"/>
    <w:rsid w:val="00BF4F85"/>
    <w:rsid w:val="00BF5AF7"/>
    <w:rsid w:val="00BF668D"/>
    <w:rsid w:val="00BF6DAD"/>
    <w:rsid w:val="00BF701A"/>
    <w:rsid w:val="00C00E7B"/>
    <w:rsid w:val="00C00FD6"/>
    <w:rsid w:val="00C036E0"/>
    <w:rsid w:val="00C0435D"/>
    <w:rsid w:val="00C058E7"/>
    <w:rsid w:val="00C0591C"/>
    <w:rsid w:val="00C072A8"/>
    <w:rsid w:val="00C073A1"/>
    <w:rsid w:val="00C07404"/>
    <w:rsid w:val="00C076F0"/>
    <w:rsid w:val="00C11F2C"/>
    <w:rsid w:val="00C12DAF"/>
    <w:rsid w:val="00C132F0"/>
    <w:rsid w:val="00C1727F"/>
    <w:rsid w:val="00C21FF7"/>
    <w:rsid w:val="00C23A90"/>
    <w:rsid w:val="00C24969"/>
    <w:rsid w:val="00C25467"/>
    <w:rsid w:val="00C25D4C"/>
    <w:rsid w:val="00C25D5F"/>
    <w:rsid w:val="00C26783"/>
    <w:rsid w:val="00C30C08"/>
    <w:rsid w:val="00C3177A"/>
    <w:rsid w:val="00C32347"/>
    <w:rsid w:val="00C3262D"/>
    <w:rsid w:val="00C328F8"/>
    <w:rsid w:val="00C33F63"/>
    <w:rsid w:val="00C34A37"/>
    <w:rsid w:val="00C3524A"/>
    <w:rsid w:val="00C3579E"/>
    <w:rsid w:val="00C35CF5"/>
    <w:rsid w:val="00C3654B"/>
    <w:rsid w:val="00C36634"/>
    <w:rsid w:val="00C36705"/>
    <w:rsid w:val="00C36CB1"/>
    <w:rsid w:val="00C374DF"/>
    <w:rsid w:val="00C4039C"/>
    <w:rsid w:val="00C404EB"/>
    <w:rsid w:val="00C4087C"/>
    <w:rsid w:val="00C40DC5"/>
    <w:rsid w:val="00C440D4"/>
    <w:rsid w:val="00C458AA"/>
    <w:rsid w:val="00C45D4D"/>
    <w:rsid w:val="00C4661B"/>
    <w:rsid w:val="00C47FA2"/>
    <w:rsid w:val="00C47FFB"/>
    <w:rsid w:val="00C50360"/>
    <w:rsid w:val="00C5265A"/>
    <w:rsid w:val="00C52CF6"/>
    <w:rsid w:val="00C5489A"/>
    <w:rsid w:val="00C54FDE"/>
    <w:rsid w:val="00C553CF"/>
    <w:rsid w:val="00C555B7"/>
    <w:rsid w:val="00C55DE8"/>
    <w:rsid w:val="00C57954"/>
    <w:rsid w:val="00C602DA"/>
    <w:rsid w:val="00C64856"/>
    <w:rsid w:val="00C64BEF"/>
    <w:rsid w:val="00C65672"/>
    <w:rsid w:val="00C6603D"/>
    <w:rsid w:val="00C7188A"/>
    <w:rsid w:val="00C71A99"/>
    <w:rsid w:val="00C71E19"/>
    <w:rsid w:val="00C72672"/>
    <w:rsid w:val="00C73131"/>
    <w:rsid w:val="00C731BF"/>
    <w:rsid w:val="00C74927"/>
    <w:rsid w:val="00C758AE"/>
    <w:rsid w:val="00C763F5"/>
    <w:rsid w:val="00C76C34"/>
    <w:rsid w:val="00C82182"/>
    <w:rsid w:val="00C85DE1"/>
    <w:rsid w:val="00C862AE"/>
    <w:rsid w:val="00C86BAF"/>
    <w:rsid w:val="00C87E4A"/>
    <w:rsid w:val="00C907BE"/>
    <w:rsid w:val="00C90A85"/>
    <w:rsid w:val="00C91A20"/>
    <w:rsid w:val="00C91CFA"/>
    <w:rsid w:val="00C9337E"/>
    <w:rsid w:val="00C940F2"/>
    <w:rsid w:val="00C943B6"/>
    <w:rsid w:val="00C96253"/>
    <w:rsid w:val="00C96AFB"/>
    <w:rsid w:val="00C96B80"/>
    <w:rsid w:val="00C96E3C"/>
    <w:rsid w:val="00C9757A"/>
    <w:rsid w:val="00C97FD8"/>
    <w:rsid w:val="00CA0166"/>
    <w:rsid w:val="00CA11DF"/>
    <w:rsid w:val="00CA134B"/>
    <w:rsid w:val="00CA1F1D"/>
    <w:rsid w:val="00CA29E7"/>
    <w:rsid w:val="00CA2EEC"/>
    <w:rsid w:val="00CA4EAE"/>
    <w:rsid w:val="00CA4EBA"/>
    <w:rsid w:val="00CA5526"/>
    <w:rsid w:val="00CA5893"/>
    <w:rsid w:val="00CA6A6D"/>
    <w:rsid w:val="00CA6C06"/>
    <w:rsid w:val="00CA7561"/>
    <w:rsid w:val="00CB0EF0"/>
    <w:rsid w:val="00CB1852"/>
    <w:rsid w:val="00CB22AC"/>
    <w:rsid w:val="00CB25D7"/>
    <w:rsid w:val="00CB2937"/>
    <w:rsid w:val="00CB30CE"/>
    <w:rsid w:val="00CB3978"/>
    <w:rsid w:val="00CB60BD"/>
    <w:rsid w:val="00CC0B46"/>
    <w:rsid w:val="00CC0DC5"/>
    <w:rsid w:val="00CC3C42"/>
    <w:rsid w:val="00CC3CA6"/>
    <w:rsid w:val="00CC41C1"/>
    <w:rsid w:val="00CC5091"/>
    <w:rsid w:val="00CC5931"/>
    <w:rsid w:val="00CC71B6"/>
    <w:rsid w:val="00CC73BE"/>
    <w:rsid w:val="00CD16FF"/>
    <w:rsid w:val="00CD1A17"/>
    <w:rsid w:val="00CD1A48"/>
    <w:rsid w:val="00CD3462"/>
    <w:rsid w:val="00CD6093"/>
    <w:rsid w:val="00CD6D52"/>
    <w:rsid w:val="00CE0E15"/>
    <w:rsid w:val="00CE1B78"/>
    <w:rsid w:val="00CE2617"/>
    <w:rsid w:val="00CE305F"/>
    <w:rsid w:val="00CE31E7"/>
    <w:rsid w:val="00CF00D5"/>
    <w:rsid w:val="00CF03B1"/>
    <w:rsid w:val="00CF101A"/>
    <w:rsid w:val="00CF19B3"/>
    <w:rsid w:val="00CF24D0"/>
    <w:rsid w:val="00CF2C0A"/>
    <w:rsid w:val="00CF3529"/>
    <w:rsid w:val="00CF3732"/>
    <w:rsid w:val="00CF388A"/>
    <w:rsid w:val="00CF5948"/>
    <w:rsid w:val="00CF6EAF"/>
    <w:rsid w:val="00CF7811"/>
    <w:rsid w:val="00CF7EC0"/>
    <w:rsid w:val="00D0063A"/>
    <w:rsid w:val="00D00AE0"/>
    <w:rsid w:val="00D00EF5"/>
    <w:rsid w:val="00D015A5"/>
    <w:rsid w:val="00D01827"/>
    <w:rsid w:val="00D02115"/>
    <w:rsid w:val="00D021AA"/>
    <w:rsid w:val="00D02B48"/>
    <w:rsid w:val="00D02BD2"/>
    <w:rsid w:val="00D0461D"/>
    <w:rsid w:val="00D046B9"/>
    <w:rsid w:val="00D050E0"/>
    <w:rsid w:val="00D06B87"/>
    <w:rsid w:val="00D077D8"/>
    <w:rsid w:val="00D07A3B"/>
    <w:rsid w:val="00D10064"/>
    <w:rsid w:val="00D1012E"/>
    <w:rsid w:val="00D10488"/>
    <w:rsid w:val="00D10A36"/>
    <w:rsid w:val="00D11BD8"/>
    <w:rsid w:val="00D13E6B"/>
    <w:rsid w:val="00D140D0"/>
    <w:rsid w:val="00D15A1C"/>
    <w:rsid w:val="00D1652D"/>
    <w:rsid w:val="00D173B9"/>
    <w:rsid w:val="00D20DA6"/>
    <w:rsid w:val="00D20E4E"/>
    <w:rsid w:val="00D21AA5"/>
    <w:rsid w:val="00D21D3B"/>
    <w:rsid w:val="00D2299C"/>
    <w:rsid w:val="00D2601B"/>
    <w:rsid w:val="00D2684E"/>
    <w:rsid w:val="00D27661"/>
    <w:rsid w:val="00D2774D"/>
    <w:rsid w:val="00D309D5"/>
    <w:rsid w:val="00D32138"/>
    <w:rsid w:val="00D327BE"/>
    <w:rsid w:val="00D34397"/>
    <w:rsid w:val="00D35C6B"/>
    <w:rsid w:val="00D36060"/>
    <w:rsid w:val="00D404C9"/>
    <w:rsid w:val="00D40ABD"/>
    <w:rsid w:val="00D4162F"/>
    <w:rsid w:val="00D421FF"/>
    <w:rsid w:val="00D42403"/>
    <w:rsid w:val="00D42F0B"/>
    <w:rsid w:val="00D4303F"/>
    <w:rsid w:val="00D44E35"/>
    <w:rsid w:val="00D44F59"/>
    <w:rsid w:val="00D4568E"/>
    <w:rsid w:val="00D46DDF"/>
    <w:rsid w:val="00D50513"/>
    <w:rsid w:val="00D50903"/>
    <w:rsid w:val="00D50D80"/>
    <w:rsid w:val="00D51C41"/>
    <w:rsid w:val="00D526B8"/>
    <w:rsid w:val="00D53425"/>
    <w:rsid w:val="00D54595"/>
    <w:rsid w:val="00D5541A"/>
    <w:rsid w:val="00D605DE"/>
    <w:rsid w:val="00D613C7"/>
    <w:rsid w:val="00D61B91"/>
    <w:rsid w:val="00D633F2"/>
    <w:rsid w:val="00D63DC4"/>
    <w:rsid w:val="00D64A78"/>
    <w:rsid w:val="00D664E5"/>
    <w:rsid w:val="00D67BA2"/>
    <w:rsid w:val="00D702E7"/>
    <w:rsid w:val="00D7089D"/>
    <w:rsid w:val="00D71140"/>
    <w:rsid w:val="00D71ACE"/>
    <w:rsid w:val="00D72974"/>
    <w:rsid w:val="00D753EB"/>
    <w:rsid w:val="00D75A92"/>
    <w:rsid w:val="00D81037"/>
    <w:rsid w:val="00D81466"/>
    <w:rsid w:val="00D819B2"/>
    <w:rsid w:val="00D81C93"/>
    <w:rsid w:val="00D81FEC"/>
    <w:rsid w:val="00D82A7D"/>
    <w:rsid w:val="00D82FFA"/>
    <w:rsid w:val="00D8540B"/>
    <w:rsid w:val="00D8573B"/>
    <w:rsid w:val="00D85754"/>
    <w:rsid w:val="00D865D1"/>
    <w:rsid w:val="00D87529"/>
    <w:rsid w:val="00D904DE"/>
    <w:rsid w:val="00D925DA"/>
    <w:rsid w:val="00D92B22"/>
    <w:rsid w:val="00D92CDC"/>
    <w:rsid w:val="00D934F8"/>
    <w:rsid w:val="00D94145"/>
    <w:rsid w:val="00D9430A"/>
    <w:rsid w:val="00D9719C"/>
    <w:rsid w:val="00DA2037"/>
    <w:rsid w:val="00DA2535"/>
    <w:rsid w:val="00DA266D"/>
    <w:rsid w:val="00DA2A1A"/>
    <w:rsid w:val="00DA2C06"/>
    <w:rsid w:val="00DA47D5"/>
    <w:rsid w:val="00DA5319"/>
    <w:rsid w:val="00DA531A"/>
    <w:rsid w:val="00DA5800"/>
    <w:rsid w:val="00DA5FBE"/>
    <w:rsid w:val="00DA69E2"/>
    <w:rsid w:val="00DA6A2D"/>
    <w:rsid w:val="00DA6D36"/>
    <w:rsid w:val="00DB0249"/>
    <w:rsid w:val="00DB0570"/>
    <w:rsid w:val="00DB09CC"/>
    <w:rsid w:val="00DB299A"/>
    <w:rsid w:val="00DB3029"/>
    <w:rsid w:val="00DB3973"/>
    <w:rsid w:val="00DB5799"/>
    <w:rsid w:val="00DB6E2C"/>
    <w:rsid w:val="00DC122A"/>
    <w:rsid w:val="00DC211A"/>
    <w:rsid w:val="00DC31B3"/>
    <w:rsid w:val="00DC36F0"/>
    <w:rsid w:val="00DC3A26"/>
    <w:rsid w:val="00DC4CD7"/>
    <w:rsid w:val="00DC4F17"/>
    <w:rsid w:val="00DC584A"/>
    <w:rsid w:val="00DC7223"/>
    <w:rsid w:val="00DD0033"/>
    <w:rsid w:val="00DD026F"/>
    <w:rsid w:val="00DD22C3"/>
    <w:rsid w:val="00DD40C0"/>
    <w:rsid w:val="00DD66EE"/>
    <w:rsid w:val="00DD7091"/>
    <w:rsid w:val="00DD7E67"/>
    <w:rsid w:val="00DE08EF"/>
    <w:rsid w:val="00DE1953"/>
    <w:rsid w:val="00DE2452"/>
    <w:rsid w:val="00DE26BA"/>
    <w:rsid w:val="00DE3522"/>
    <w:rsid w:val="00DE45C6"/>
    <w:rsid w:val="00DE495C"/>
    <w:rsid w:val="00DE4BE2"/>
    <w:rsid w:val="00DE4CF0"/>
    <w:rsid w:val="00DE6FF8"/>
    <w:rsid w:val="00DE7F4D"/>
    <w:rsid w:val="00DF1078"/>
    <w:rsid w:val="00DF160A"/>
    <w:rsid w:val="00DF18B7"/>
    <w:rsid w:val="00DF398F"/>
    <w:rsid w:val="00DF422C"/>
    <w:rsid w:val="00DF441C"/>
    <w:rsid w:val="00DF5EF1"/>
    <w:rsid w:val="00DF65C9"/>
    <w:rsid w:val="00DF6E24"/>
    <w:rsid w:val="00E00A5B"/>
    <w:rsid w:val="00E01BE7"/>
    <w:rsid w:val="00E025A0"/>
    <w:rsid w:val="00E02AE7"/>
    <w:rsid w:val="00E03081"/>
    <w:rsid w:val="00E03E1B"/>
    <w:rsid w:val="00E04DA1"/>
    <w:rsid w:val="00E06273"/>
    <w:rsid w:val="00E07549"/>
    <w:rsid w:val="00E10705"/>
    <w:rsid w:val="00E1235F"/>
    <w:rsid w:val="00E12688"/>
    <w:rsid w:val="00E13319"/>
    <w:rsid w:val="00E16BEA"/>
    <w:rsid w:val="00E17342"/>
    <w:rsid w:val="00E21994"/>
    <w:rsid w:val="00E22430"/>
    <w:rsid w:val="00E2336D"/>
    <w:rsid w:val="00E2548C"/>
    <w:rsid w:val="00E25E44"/>
    <w:rsid w:val="00E2638B"/>
    <w:rsid w:val="00E27804"/>
    <w:rsid w:val="00E311B1"/>
    <w:rsid w:val="00E31C40"/>
    <w:rsid w:val="00E32737"/>
    <w:rsid w:val="00E33457"/>
    <w:rsid w:val="00E34024"/>
    <w:rsid w:val="00E3435F"/>
    <w:rsid w:val="00E36DEC"/>
    <w:rsid w:val="00E37444"/>
    <w:rsid w:val="00E4064E"/>
    <w:rsid w:val="00E411EC"/>
    <w:rsid w:val="00E41C3F"/>
    <w:rsid w:val="00E42A70"/>
    <w:rsid w:val="00E43996"/>
    <w:rsid w:val="00E43F06"/>
    <w:rsid w:val="00E4687B"/>
    <w:rsid w:val="00E47231"/>
    <w:rsid w:val="00E50A12"/>
    <w:rsid w:val="00E51BF6"/>
    <w:rsid w:val="00E51F00"/>
    <w:rsid w:val="00E54080"/>
    <w:rsid w:val="00E55343"/>
    <w:rsid w:val="00E5563F"/>
    <w:rsid w:val="00E55702"/>
    <w:rsid w:val="00E5586A"/>
    <w:rsid w:val="00E559F1"/>
    <w:rsid w:val="00E55EC3"/>
    <w:rsid w:val="00E5716F"/>
    <w:rsid w:val="00E57C3E"/>
    <w:rsid w:val="00E600DB"/>
    <w:rsid w:val="00E606C5"/>
    <w:rsid w:val="00E61597"/>
    <w:rsid w:val="00E619CE"/>
    <w:rsid w:val="00E624B8"/>
    <w:rsid w:val="00E627E0"/>
    <w:rsid w:val="00E62F73"/>
    <w:rsid w:val="00E63459"/>
    <w:rsid w:val="00E640F5"/>
    <w:rsid w:val="00E6543C"/>
    <w:rsid w:val="00E675D7"/>
    <w:rsid w:val="00E7092E"/>
    <w:rsid w:val="00E74A79"/>
    <w:rsid w:val="00E74D0B"/>
    <w:rsid w:val="00E75AB3"/>
    <w:rsid w:val="00E773D3"/>
    <w:rsid w:val="00E82176"/>
    <w:rsid w:val="00E82B64"/>
    <w:rsid w:val="00E82CDD"/>
    <w:rsid w:val="00E83512"/>
    <w:rsid w:val="00E84203"/>
    <w:rsid w:val="00E84F7F"/>
    <w:rsid w:val="00E867CD"/>
    <w:rsid w:val="00E87379"/>
    <w:rsid w:val="00E87890"/>
    <w:rsid w:val="00E878D5"/>
    <w:rsid w:val="00E90522"/>
    <w:rsid w:val="00E9075B"/>
    <w:rsid w:val="00E90A3E"/>
    <w:rsid w:val="00E90B10"/>
    <w:rsid w:val="00E92B0F"/>
    <w:rsid w:val="00E92B76"/>
    <w:rsid w:val="00E9447D"/>
    <w:rsid w:val="00E9504B"/>
    <w:rsid w:val="00E95504"/>
    <w:rsid w:val="00E96924"/>
    <w:rsid w:val="00E97AB6"/>
    <w:rsid w:val="00EA070A"/>
    <w:rsid w:val="00EA0CC7"/>
    <w:rsid w:val="00EA10AE"/>
    <w:rsid w:val="00EA174A"/>
    <w:rsid w:val="00EA2568"/>
    <w:rsid w:val="00EA2F5D"/>
    <w:rsid w:val="00EA44CC"/>
    <w:rsid w:val="00EA57DD"/>
    <w:rsid w:val="00EA5C4F"/>
    <w:rsid w:val="00EB127C"/>
    <w:rsid w:val="00EB14DB"/>
    <w:rsid w:val="00EB5D1D"/>
    <w:rsid w:val="00EB6252"/>
    <w:rsid w:val="00EC0792"/>
    <w:rsid w:val="00EC2C71"/>
    <w:rsid w:val="00EC3731"/>
    <w:rsid w:val="00EC4E70"/>
    <w:rsid w:val="00EC570F"/>
    <w:rsid w:val="00EC5ACA"/>
    <w:rsid w:val="00EC724B"/>
    <w:rsid w:val="00ED0CC0"/>
    <w:rsid w:val="00ED386C"/>
    <w:rsid w:val="00ED3D5E"/>
    <w:rsid w:val="00ED4107"/>
    <w:rsid w:val="00ED5544"/>
    <w:rsid w:val="00EE0739"/>
    <w:rsid w:val="00EE3822"/>
    <w:rsid w:val="00EE43A6"/>
    <w:rsid w:val="00EE4623"/>
    <w:rsid w:val="00EE4E37"/>
    <w:rsid w:val="00EE7CCD"/>
    <w:rsid w:val="00EF0809"/>
    <w:rsid w:val="00EF181B"/>
    <w:rsid w:val="00EF26CB"/>
    <w:rsid w:val="00EF2FC9"/>
    <w:rsid w:val="00EF4B57"/>
    <w:rsid w:val="00EF4FD0"/>
    <w:rsid w:val="00F017CE"/>
    <w:rsid w:val="00F01B52"/>
    <w:rsid w:val="00F0333D"/>
    <w:rsid w:val="00F03386"/>
    <w:rsid w:val="00F03883"/>
    <w:rsid w:val="00F03CEF"/>
    <w:rsid w:val="00F03F38"/>
    <w:rsid w:val="00F05539"/>
    <w:rsid w:val="00F06934"/>
    <w:rsid w:val="00F06D7D"/>
    <w:rsid w:val="00F0740C"/>
    <w:rsid w:val="00F07492"/>
    <w:rsid w:val="00F11E37"/>
    <w:rsid w:val="00F11EB9"/>
    <w:rsid w:val="00F1555B"/>
    <w:rsid w:val="00F22229"/>
    <w:rsid w:val="00F2301C"/>
    <w:rsid w:val="00F2367F"/>
    <w:rsid w:val="00F23947"/>
    <w:rsid w:val="00F23A32"/>
    <w:rsid w:val="00F254A4"/>
    <w:rsid w:val="00F276EA"/>
    <w:rsid w:val="00F27A2E"/>
    <w:rsid w:val="00F319DD"/>
    <w:rsid w:val="00F31D86"/>
    <w:rsid w:val="00F325A2"/>
    <w:rsid w:val="00F32F21"/>
    <w:rsid w:val="00F3393D"/>
    <w:rsid w:val="00F3426F"/>
    <w:rsid w:val="00F34440"/>
    <w:rsid w:val="00F357D4"/>
    <w:rsid w:val="00F40755"/>
    <w:rsid w:val="00F40D1D"/>
    <w:rsid w:val="00F41FE7"/>
    <w:rsid w:val="00F42FC5"/>
    <w:rsid w:val="00F43682"/>
    <w:rsid w:val="00F43BB8"/>
    <w:rsid w:val="00F451CB"/>
    <w:rsid w:val="00F45D75"/>
    <w:rsid w:val="00F47CE2"/>
    <w:rsid w:val="00F538C6"/>
    <w:rsid w:val="00F54921"/>
    <w:rsid w:val="00F54E5F"/>
    <w:rsid w:val="00F55FB6"/>
    <w:rsid w:val="00F60338"/>
    <w:rsid w:val="00F61660"/>
    <w:rsid w:val="00F61998"/>
    <w:rsid w:val="00F61B03"/>
    <w:rsid w:val="00F63E0C"/>
    <w:rsid w:val="00F64939"/>
    <w:rsid w:val="00F66209"/>
    <w:rsid w:val="00F66701"/>
    <w:rsid w:val="00F66C80"/>
    <w:rsid w:val="00F67096"/>
    <w:rsid w:val="00F7008F"/>
    <w:rsid w:val="00F70C93"/>
    <w:rsid w:val="00F7177A"/>
    <w:rsid w:val="00F71920"/>
    <w:rsid w:val="00F720FD"/>
    <w:rsid w:val="00F74A7E"/>
    <w:rsid w:val="00F74F86"/>
    <w:rsid w:val="00F76206"/>
    <w:rsid w:val="00F76CEA"/>
    <w:rsid w:val="00F8114B"/>
    <w:rsid w:val="00F819FC"/>
    <w:rsid w:val="00F820BF"/>
    <w:rsid w:val="00F82162"/>
    <w:rsid w:val="00F82F9F"/>
    <w:rsid w:val="00F83110"/>
    <w:rsid w:val="00F837CA"/>
    <w:rsid w:val="00F84604"/>
    <w:rsid w:val="00F851E6"/>
    <w:rsid w:val="00F858FC"/>
    <w:rsid w:val="00F874F5"/>
    <w:rsid w:val="00F87699"/>
    <w:rsid w:val="00F90D4C"/>
    <w:rsid w:val="00F915BC"/>
    <w:rsid w:val="00F92AD6"/>
    <w:rsid w:val="00F92CEA"/>
    <w:rsid w:val="00F93F4A"/>
    <w:rsid w:val="00F9576F"/>
    <w:rsid w:val="00F95F5C"/>
    <w:rsid w:val="00F960E9"/>
    <w:rsid w:val="00F968A9"/>
    <w:rsid w:val="00F97138"/>
    <w:rsid w:val="00F97241"/>
    <w:rsid w:val="00FA01DC"/>
    <w:rsid w:val="00FA39A6"/>
    <w:rsid w:val="00FA3F00"/>
    <w:rsid w:val="00FA42A5"/>
    <w:rsid w:val="00FA49C0"/>
    <w:rsid w:val="00FA688B"/>
    <w:rsid w:val="00FB02B2"/>
    <w:rsid w:val="00FB0CC6"/>
    <w:rsid w:val="00FB10B0"/>
    <w:rsid w:val="00FB608F"/>
    <w:rsid w:val="00FB638D"/>
    <w:rsid w:val="00FB7637"/>
    <w:rsid w:val="00FC04A9"/>
    <w:rsid w:val="00FC14B2"/>
    <w:rsid w:val="00FC1865"/>
    <w:rsid w:val="00FC2329"/>
    <w:rsid w:val="00FC4476"/>
    <w:rsid w:val="00FC564D"/>
    <w:rsid w:val="00FC5B49"/>
    <w:rsid w:val="00FC5DBD"/>
    <w:rsid w:val="00FC6720"/>
    <w:rsid w:val="00FC7057"/>
    <w:rsid w:val="00FC78C2"/>
    <w:rsid w:val="00FD061E"/>
    <w:rsid w:val="00FD0E28"/>
    <w:rsid w:val="00FD0E98"/>
    <w:rsid w:val="00FD0FCD"/>
    <w:rsid w:val="00FD111E"/>
    <w:rsid w:val="00FD1147"/>
    <w:rsid w:val="00FD216C"/>
    <w:rsid w:val="00FD389D"/>
    <w:rsid w:val="00FD3D7F"/>
    <w:rsid w:val="00FD4133"/>
    <w:rsid w:val="00FD4AD0"/>
    <w:rsid w:val="00FD4DBC"/>
    <w:rsid w:val="00FD5A53"/>
    <w:rsid w:val="00FD6037"/>
    <w:rsid w:val="00FD60FA"/>
    <w:rsid w:val="00FD6436"/>
    <w:rsid w:val="00FD6460"/>
    <w:rsid w:val="00FD7227"/>
    <w:rsid w:val="00FD7EF2"/>
    <w:rsid w:val="00FE0008"/>
    <w:rsid w:val="00FE23B3"/>
    <w:rsid w:val="00FE2858"/>
    <w:rsid w:val="00FF179B"/>
    <w:rsid w:val="00FF2CA7"/>
    <w:rsid w:val="00FF33E6"/>
    <w:rsid w:val="00FF4167"/>
    <w:rsid w:val="00FF504B"/>
    <w:rsid w:val="00FF52D6"/>
    <w:rsid w:val="00FF6A49"/>
    <w:rsid w:val="00FF7EDE"/>
    <w:rsid w:val="01023444"/>
    <w:rsid w:val="012C3BDE"/>
    <w:rsid w:val="014469C7"/>
    <w:rsid w:val="014610B1"/>
    <w:rsid w:val="015D14D1"/>
    <w:rsid w:val="01740559"/>
    <w:rsid w:val="01BF026D"/>
    <w:rsid w:val="01F23A4F"/>
    <w:rsid w:val="023078C6"/>
    <w:rsid w:val="02FF20AE"/>
    <w:rsid w:val="03051BD4"/>
    <w:rsid w:val="0349325E"/>
    <w:rsid w:val="037D47DA"/>
    <w:rsid w:val="03AA4318"/>
    <w:rsid w:val="04316980"/>
    <w:rsid w:val="046921D3"/>
    <w:rsid w:val="04781031"/>
    <w:rsid w:val="049011D7"/>
    <w:rsid w:val="04E84D0F"/>
    <w:rsid w:val="0509347E"/>
    <w:rsid w:val="051823E1"/>
    <w:rsid w:val="05C26770"/>
    <w:rsid w:val="05DF30B0"/>
    <w:rsid w:val="06120D46"/>
    <w:rsid w:val="063A6B11"/>
    <w:rsid w:val="063E75F4"/>
    <w:rsid w:val="066317B5"/>
    <w:rsid w:val="066B4273"/>
    <w:rsid w:val="06CB2D51"/>
    <w:rsid w:val="06F16747"/>
    <w:rsid w:val="06FA7043"/>
    <w:rsid w:val="06FD3DE7"/>
    <w:rsid w:val="07173F2D"/>
    <w:rsid w:val="07B8327E"/>
    <w:rsid w:val="08257610"/>
    <w:rsid w:val="085248A9"/>
    <w:rsid w:val="0872510A"/>
    <w:rsid w:val="0899584B"/>
    <w:rsid w:val="08B201F3"/>
    <w:rsid w:val="08BC3A11"/>
    <w:rsid w:val="08D11737"/>
    <w:rsid w:val="09493CDE"/>
    <w:rsid w:val="0A2C157E"/>
    <w:rsid w:val="0A363D07"/>
    <w:rsid w:val="0A865C7F"/>
    <w:rsid w:val="0AE4166A"/>
    <w:rsid w:val="0B596A7A"/>
    <w:rsid w:val="0B87029F"/>
    <w:rsid w:val="0BF77A2F"/>
    <w:rsid w:val="0C6D6048"/>
    <w:rsid w:val="0C987500"/>
    <w:rsid w:val="0CF01CDD"/>
    <w:rsid w:val="0CF814A4"/>
    <w:rsid w:val="0D1F1D15"/>
    <w:rsid w:val="0D741389"/>
    <w:rsid w:val="0D78165D"/>
    <w:rsid w:val="0E0D643C"/>
    <w:rsid w:val="0E240396"/>
    <w:rsid w:val="0E3C3899"/>
    <w:rsid w:val="0E8D3946"/>
    <w:rsid w:val="0ECE549B"/>
    <w:rsid w:val="0EF96716"/>
    <w:rsid w:val="0F2C06C3"/>
    <w:rsid w:val="0F3C793A"/>
    <w:rsid w:val="0F61214B"/>
    <w:rsid w:val="0F9A1D6E"/>
    <w:rsid w:val="0FA60BE6"/>
    <w:rsid w:val="0FFF0CDE"/>
    <w:rsid w:val="100D7A13"/>
    <w:rsid w:val="10284FE7"/>
    <w:rsid w:val="10796203"/>
    <w:rsid w:val="10962FB8"/>
    <w:rsid w:val="10E15C0F"/>
    <w:rsid w:val="10EC62B9"/>
    <w:rsid w:val="114B006B"/>
    <w:rsid w:val="11705880"/>
    <w:rsid w:val="11E14E3D"/>
    <w:rsid w:val="11E60FF2"/>
    <w:rsid w:val="11E942CA"/>
    <w:rsid w:val="12147957"/>
    <w:rsid w:val="121B5FD2"/>
    <w:rsid w:val="128023D3"/>
    <w:rsid w:val="12BF3FB2"/>
    <w:rsid w:val="12D50A71"/>
    <w:rsid w:val="1358795E"/>
    <w:rsid w:val="13DF51B1"/>
    <w:rsid w:val="13F43443"/>
    <w:rsid w:val="141B6C15"/>
    <w:rsid w:val="14E410D4"/>
    <w:rsid w:val="150B4BE7"/>
    <w:rsid w:val="154845EA"/>
    <w:rsid w:val="158D28C8"/>
    <w:rsid w:val="15953EE2"/>
    <w:rsid w:val="15B26A20"/>
    <w:rsid w:val="15B853B6"/>
    <w:rsid w:val="15EA22D0"/>
    <w:rsid w:val="15EA5204"/>
    <w:rsid w:val="160E68EC"/>
    <w:rsid w:val="164E72B5"/>
    <w:rsid w:val="166E0D3E"/>
    <w:rsid w:val="16BF469E"/>
    <w:rsid w:val="16C04785"/>
    <w:rsid w:val="16D17650"/>
    <w:rsid w:val="16DB20CB"/>
    <w:rsid w:val="16F31132"/>
    <w:rsid w:val="16FD469E"/>
    <w:rsid w:val="172D1061"/>
    <w:rsid w:val="17792078"/>
    <w:rsid w:val="184D1ECB"/>
    <w:rsid w:val="18543345"/>
    <w:rsid w:val="18E0066B"/>
    <w:rsid w:val="18EE5C0C"/>
    <w:rsid w:val="1A257F39"/>
    <w:rsid w:val="1A464976"/>
    <w:rsid w:val="1A6B7D61"/>
    <w:rsid w:val="1A777CB1"/>
    <w:rsid w:val="1A7D14CD"/>
    <w:rsid w:val="1A832D26"/>
    <w:rsid w:val="1B03186E"/>
    <w:rsid w:val="1B107BC7"/>
    <w:rsid w:val="1B37570D"/>
    <w:rsid w:val="1CA21DB4"/>
    <w:rsid w:val="1CEE73A2"/>
    <w:rsid w:val="1CFF052B"/>
    <w:rsid w:val="1D1005D6"/>
    <w:rsid w:val="1D4E14DF"/>
    <w:rsid w:val="1D712100"/>
    <w:rsid w:val="1D7B7F34"/>
    <w:rsid w:val="1D7D529C"/>
    <w:rsid w:val="1D8D0384"/>
    <w:rsid w:val="1DA853CC"/>
    <w:rsid w:val="1DD30DC7"/>
    <w:rsid w:val="1E1F4CA6"/>
    <w:rsid w:val="1E912D64"/>
    <w:rsid w:val="1EB72B0F"/>
    <w:rsid w:val="1F252F82"/>
    <w:rsid w:val="1FD0732C"/>
    <w:rsid w:val="200B73CF"/>
    <w:rsid w:val="20754BE0"/>
    <w:rsid w:val="20CE35F8"/>
    <w:rsid w:val="20D6520C"/>
    <w:rsid w:val="20F37650"/>
    <w:rsid w:val="20FE3710"/>
    <w:rsid w:val="211F0989"/>
    <w:rsid w:val="215E011E"/>
    <w:rsid w:val="216E4B45"/>
    <w:rsid w:val="21A57587"/>
    <w:rsid w:val="21AF590D"/>
    <w:rsid w:val="21BB3FA8"/>
    <w:rsid w:val="222D6404"/>
    <w:rsid w:val="22BD2149"/>
    <w:rsid w:val="22D35EBA"/>
    <w:rsid w:val="2321165C"/>
    <w:rsid w:val="23523252"/>
    <w:rsid w:val="23530804"/>
    <w:rsid w:val="23BD313F"/>
    <w:rsid w:val="23F12758"/>
    <w:rsid w:val="23F972ED"/>
    <w:rsid w:val="246F152C"/>
    <w:rsid w:val="247B07B4"/>
    <w:rsid w:val="24B337AE"/>
    <w:rsid w:val="24ED16C3"/>
    <w:rsid w:val="25176A73"/>
    <w:rsid w:val="258E5531"/>
    <w:rsid w:val="259656C2"/>
    <w:rsid w:val="25CD3001"/>
    <w:rsid w:val="26115432"/>
    <w:rsid w:val="26130B60"/>
    <w:rsid w:val="263C44A6"/>
    <w:rsid w:val="267B348D"/>
    <w:rsid w:val="26A66F31"/>
    <w:rsid w:val="26C8384C"/>
    <w:rsid w:val="26CA4F1A"/>
    <w:rsid w:val="26DF2A97"/>
    <w:rsid w:val="273370C5"/>
    <w:rsid w:val="27AD4912"/>
    <w:rsid w:val="27D82D3E"/>
    <w:rsid w:val="289826D9"/>
    <w:rsid w:val="29500E91"/>
    <w:rsid w:val="29535F06"/>
    <w:rsid w:val="29784272"/>
    <w:rsid w:val="29EF56C1"/>
    <w:rsid w:val="2A385F59"/>
    <w:rsid w:val="2A3F7D88"/>
    <w:rsid w:val="2A5106C8"/>
    <w:rsid w:val="2A9331F5"/>
    <w:rsid w:val="2AAC3953"/>
    <w:rsid w:val="2ABA1244"/>
    <w:rsid w:val="2ACA3B38"/>
    <w:rsid w:val="2BBFAAD6"/>
    <w:rsid w:val="2BD6D491"/>
    <w:rsid w:val="2BFC6D27"/>
    <w:rsid w:val="2C091421"/>
    <w:rsid w:val="2C130FFD"/>
    <w:rsid w:val="2C413C4C"/>
    <w:rsid w:val="2C5D1590"/>
    <w:rsid w:val="2C884DD1"/>
    <w:rsid w:val="2C992199"/>
    <w:rsid w:val="2C9C2BE0"/>
    <w:rsid w:val="2C9E385D"/>
    <w:rsid w:val="2CDF0526"/>
    <w:rsid w:val="2E335AF1"/>
    <w:rsid w:val="2E661C5D"/>
    <w:rsid w:val="2E6675CD"/>
    <w:rsid w:val="2E691D24"/>
    <w:rsid w:val="2E8F752A"/>
    <w:rsid w:val="2EFC7653"/>
    <w:rsid w:val="2EFD23D8"/>
    <w:rsid w:val="2F681365"/>
    <w:rsid w:val="2F847734"/>
    <w:rsid w:val="2FE833E8"/>
    <w:rsid w:val="307043D0"/>
    <w:rsid w:val="30E210D8"/>
    <w:rsid w:val="30E258B7"/>
    <w:rsid w:val="310C3C46"/>
    <w:rsid w:val="31257368"/>
    <w:rsid w:val="31B7281C"/>
    <w:rsid w:val="31D16512"/>
    <w:rsid w:val="320F4C27"/>
    <w:rsid w:val="32B11B0A"/>
    <w:rsid w:val="32EA1466"/>
    <w:rsid w:val="330F33AE"/>
    <w:rsid w:val="331B16EB"/>
    <w:rsid w:val="33204078"/>
    <w:rsid w:val="34C07B71"/>
    <w:rsid w:val="34EF20F2"/>
    <w:rsid w:val="350002AB"/>
    <w:rsid w:val="35075062"/>
    <w:rsid w:val="3549150F"/>
    <w:rsid w:val="35690B0A"/>
    <w:rsid w:val="356D0521"/>
    <w:rsid w:val="35CE067E"/>
    <w:rsid w:val="36481941"/>
    <w:rsid w:val="368033E3"/>
    <w:rsid w:val="368B56E6"/>
    <w:rsid w:val="36A73BEE"/>
    <w:rsid w:val="36C9106E"/>
    <w:rsid w:val="370E7DF5"/>
    <w:rsid w:val="377B756D"/>
    <w:rsid w:val="37845B0F"/>
    <w:rsid w:val="379F19C0"/>
    <w:rsid w:val="37EF175E"/>
    <w:rsid w:val="37F03A02"/>
    <w:rsid w:val="38140259"/>
    <w:rsid w:val="38464606"/>
    <w:rsid w:val="385408CA"/>
    <w:rsid w:val="386B2AEB"/>
    <w:rsid w:val="38B97551"/>
    <w:rsid w:val="38DB04ED"/>
    <w:rsid w:val="38ED2CD3"/>
    <w:rsid w:val="393144A0"/>
    <w:rsid w:val="395D64B3"/>
    <w:rsid w:val="399248B9"/>
    <w:rsid w:val="39AF3B2B"/>
    <w:rsid w:val="39F15011"/>
    <w:rsid w:val="3A182061"/>
    <w:rsid w:val="3A4469FC"/>
    <w:rsid w:val="3A4D0C82"/>
    <w:rsid w:val="3ACA78D8"/>
    <w:rsid w:val="3B252E2E"/>
    <w:rsid w:val="3B5459E5"/>
    <w:rsid w:val="3BF03864"/>
    <w:rsid w:val="3C157193"/>
    <w:rsid w:val="3C4B5F8A"/>
    <w:rsid w:val="3C60334B"/>
    <w:rsid w:val="3CB529EE"/>
    <w:rsid w:val="3CB707B8"/>
    <w:rsid w:val="3CC46803"/>
    <w:rsid w:val="3CCE0F00"/>
    <w:rsid w:val="3CFEA357"/>
    <w:rsid w:val="3D0A66B0"/>
    <w:rsid w:val="3D4B50C6"/>
    <w:rsid w:val="3D8427AA"/>
    <w:rsid w:val="3D9510D9"/>
    <w:rsid w:val="3DB774F9"/>
    <w:rsid w:val="3DF52B63"/>
    <w:rsid w:val="3E282C80"/>
    <w:rsid w:val="3E3C0916"/>
    <w:rsid w:val="3E55022D"/>
    <w:rsid w:val="3E553A47"/>
    <w:rsid w:val="3E657343"/>
    <w:rsid w:val="3E6B14CC"/>
    <w:rsid w:val="3E8A5D01"/>
    <w:rsid w:val="3EF54EFD"/>
    <w:rsid w:val="3EF807B2"/>
    <w:rsid w:val="3F392F71"/>
    <w:rsid w:val="3F7F2DD1"/>
    <w:rsid w:val="3FA5FE4D"/>
    <w:rsid w:val="40AA3F90"/>
    <w:rsid w:val="40E10677"/>
    <w:rsid w:val="412C0490"/>
    <w:rsid w:val="41E204F5"/>
    <w:rsid w:val="41FFC01A"/>
    <w:rsid w:val="422634D1"/>
    <w:rsid w:val="424B35D1"/>
    <w:rsid w:val="43B32F30"/>
    <w:rsid w:val="43EB21A8"/>
    <w:rsid w:val="43FD39BD"/>
    <w:rsid w:val="44121E2A"/>
    <w:rsid w:val="441C0D0D"/>
    <w:rsid w:val="44E310EF"/>
    <w:rsid w:val="451B7222"/>
    <w:rsid w:val="456220A1"/>
    <w:rsid w:val="456E24BC"/>
    <w:rsid w:val="45B55E5E"/>
    <w:rsid w:val="46047D34"/>
    <w:rsid w:val="4608454D"/>
    <w:rsid w:val="467A6C30"/>
    <w:rsid w:val="46A70E18"/>
    <w:rsid w:val="475A79FB"/>
    <w:rsid w:val="47EB6F17"/>
    <w:rsid w:val="4825130F"/>
    <w:rsid w:val="48CC6655"/>
    <w:rsid w:val="49286FD1"/>
    <w:rsid w:val="495C40CF"/>
    <w:rsid w:val="49792D57"/>
    <w:rsid w:val="49901ACD"/>
    <w:rsid w:val="49B321B7"/>
    <w:rsid w:val="49E82825"/>
    <w:rsid w:val="49E93F3E"/>
    <w:rsid w:val="4A1710BC"/>
    <w:rsid w:val="4AB826E9"/>
    <w:rsid w:val="4ACF1E4E"/>
    <w:rsid w:val="4AD6106B"/>
    <w:rsid w:val="4AED6F35"/>
    <w:rsid w:val="4B1E0B31"/>
    <w:rsid w:val="4B652911"/>
    <w:rsid w:val="4B7C208B"/>
    <w:rsid w:val="4B8A7FEF"/>
    <w:rsid w:val="4BE5482A"/>
    <w:rsid w:val="4BE70C1A"/>
    <w:rsid w:val="4C1F2375"/>
    <w:rsid w:val="4C350523"/>
    <w:rsid w:val="4C4E03B6"/>
    <w:rsid w:val="4C7B0DDC"/>
    <w:rsid w:val="4CB919D9"/>
    <w:rsid w:val="4CEB2F83"/>
    <w:rsid w:val="4D321637"/>
    <w:rsid w:val="4D582780"/>
    <w:rsid w:val="4D942B37"/>
    <w:rsid w:val="4DCF0547"/>
    <w:rsid w:val="4DDC1B2A"/>
    <w:rsid w:val="4E8A152A"/>
    <w:rsid w:val="4F501FB9"/>
    <w:rsid w:val="4FB919AF"/>
    <w:rsid w:val="4FC25D21"/>
    <w:rsid w:val="4FD25B47"/>
    <w:rsid w:val="4FDF606D"/>
    <w:rsid w:val="50136098"/>
    <w:rsid w:val="50734476"/>
    <w:rsid w:val="508D3E8D"/>
    <w:rsid w:val="50956687"/>
    <w:rsid w:val="50A03E8B"/>
    <w:rsid w:val="50E06BC3"/>
    <w:rsid w:val="50E43355"/>
    <w:rsid w:val="519072D6"/>
    <w:rsid w:val="51E963DC"/>
    <w:rsid w:val="521557EC"/>
    <w:rsid w:val="522F4106"/>
    <w:rsid w:val="52642ECD"/>
    <w:rsid w:val="52A31B4B"/>
    <w:rsid w:val="52F30677"/>
    <w:rsid w:val="53DC75B3"/>
    <w:rsid w:val="53E61F4F"/>
    <w:rsid w:val="546D253D"/>
    <w:rsid w:val="54793B85"/>
    <w:rsid w:val="547F0F85"/>
    <w:rsid w:val="54981BF6"/>
    <w:rsid w:val="54A85B68"/>
    <w:rsid w:val="55434A79"/>
    <w:rsid w:val="55955BD6"/>
    <w:rsid w:val="55C16D13"/>
    <w:rsid w:val="55DE74C6"/>
    <w:rsid w:val="55F365D6"/>
    <w:rsid w:val="560E3E58"/>
    <w:rsid w:val="56D50ED0"/>
    <w:rsid w:val="570A13CD"/>
    <w:rsid w:val="578B36EB"/>
    <w:rsid w:val="579B24A9"/>
    <w:rsid w:val="57C653B0"/>
    <w:rsid w:val="57D71E02"/>
    <w:rsid w:val="580B4103"/>
    <w:rsid w:val="580E0533"/>
    <w:rsid w:val="585D0C09"/>
    <w:rsid w:val="58A65249"/>
    <w:rsid w:val="58F43E99"/>
    <w:rsid w:val="5A8E0C7B"/>
    <w:rsid w:val="5AD7448F"/>
    <w:rsid w:val="5B644FFF"/>
    <w:rsid w:val="5C497D3C"/>
    <w:rsid w:val="5CFC55C4"/>
    <w:rsid w:val="5D3D3E0E"/>
    <w:rsid w:val="5D5B732C"/>
    <w:rsid w:val="5D641A43"/>
    <w:rsid w:val="5D6D4776"/>
    <w:rsid w:val="5D9B327C"/>
    <w:rsid w:val="5E623698"/>
    <w:rsid w:val="5E6B4438"/>
    <w:rsid w:val="5EF97058"/>
    <w:rsid w:val="5F2223C7"/>
    <w:rsid w:val="5FACA141"/>
    <w:rsid w:val="5FBC1450"/>
    <w:rsid w:val="5FDB8704"/>
    <w:rsid w:val="6017278C"/>
    <w:rsid w:val="609E3E7A"/>
    <w:rsid w:val="60AA2AE5"/>
    <w:rsid w:val="61540FE5"/>
    <w:rsid w:val="618F70A8"/>
    <w:rsid w:val="61C84A64"/>
    <w:rsid w:val="61EF4ABB"/>
    <w:rsid w:val="623223CC"/>
    <w:rsid w:val="62C03F79"/>
    <w:rsid w:val="62F52CBE"/>
    <w:rsid w:val="6371099B"/>
    <w:rsid w:val="639B0CA0"/>
    <w:rsid w:val="639B6384"/>
    <w:rsid w:val="647F7B52"/>
    <w:rsid w:val="64BC3399"/>
    <w:rsid w:val="657102B1"/>
    <w:rsid w:val="65DE0590"/>
    <w:rsid w:val="663816B8"/>
    <w:rsid w:val="666B4157"/>
    <w:rsid w:val="66721654"/>
    <w:rsid w:val="66891FBD"/>
    <w:rsid w:val="66C010DC"/>
    <w:rsid w:val="66C41B70"/>
    <w:rsid w:val="66CF22EF"/>
    <w:rsid w:val="67071C5B"/>
    <w:rsid w:val="67454ED6"/>
    <w:rsid w:val="67796491"/>
    <w:rsid w:val="67D16C84"/>
    <w:rsid w:val="67FBFE44"/>
    <w:rsid w:val="684C3160"/>
    <w:rsid w:val="68C63A22"/>
    <w:rsid w:val="69060DC0"/>
    <w:rsid w:val="69104688"/>
    <w:rsid w:val="69C16EEF"/>
    <w:rsid w:val="69C30BB1"/>
    <w:rsid w:val="69C36E32"/>
    <w:rsid w:val="69D3700B"/>
    <w:rsid w:val="6A28430C"/>
    <w:rsid w:val="6A2D7B76"/>
    <w:rsid w:val="6A396846"/>
    <w:rsid w:val="6A404DE4"/>
    <w:rsid w:val="6A5E2B38"/>
    <w:rsid w:val="6B3F4C01"/>
    <w:rsid w:val="6B542A05"/>
    <w:rsid w:val="6B777E45"/>
    <w:rsid w:val="6B813B6C"/>
    <w:rsid w:val="6BC8003B"/>
    <w:rsid w:val="6BDF064F"/>
    <w:rsid w:val="6C19758E"/>
    <w:rsid w:val="6D254718"/>
    <w:rsid w:val="6D6C5BE9"/>
    <w:rsid w:val="6DB41079"/>
    <w:rsid w:val="6DBE4C53"/>
    <w:rsid w:val="6E317719"/>
    <w:rsid w:val="6E964E46"/>
    <w:rsid w:val="6ECC2A99"/>
    <w:rsid w:val="6ED4214C"/>
    <w:rsid w:val="6F062F3E"/>
    <w:rsid w:val="6F124A76"/>
    <w:rsid w:val="6F67E874"/>
    <w:rsid w:val="6F826D4C"/>
    <w:rsid w:val="6FBC1063"/>
    <w:rsid w:val="70175039"/>
    <w:rsid w:val="702C20E4"/>
    <w:rsid w:val="70822DD0"/>
    <w:rsid w:val="70A002E3"/>
    <w:rsid w:val="70B854AC"/>
    <w:rsid w:val="70BD671E"/>
    <w:rsid w:val="70D460E9"/>
    <w:rsid w:val="716F28F7"/>
    <w:rsid w:val="71B52710"/>
    <w:rsid w:val="71C97E25"/>
    <w:rsid w:val="71D641EB"/>
    <w:rsid w:val="71D870DE"/>
    <w:rsid w:val="71E224D6"/>
    <w:rsid w:val="72287F83"/>
    <w:rsid w:val="72D82188"/>
    <w:rsid w:val="7313617E"/>
    <w:rsid w:val="7359255E"/>
    <w:rsid w:val="737F5EB7"/>
    <w:rsid w:val="74045062"/>
    <w:rsid w:val="74467819"/>
    <w:rsid w:val="74477AC7"/>
    <w:rsid w:val="744E2B66"/>
    <w:rsid w:val="74B54077"/>
    <w:rsid w:val="74BF69B1"/>
    <w:rsid w:val="75004ADE"/>
    <w:rsid w:val="75020727"/>
    <w:rsid w:val="756403B9"/>
    <w:rsid w:val="75AC14EB"/>
    <w:rsid w:val="75BE04EE"/>
    <w:rsid w:val="75FF83C8"/>
    <w:rsid w:val="760778EA"/>
    <w:rsid w:val="761370F1"/>
    <w:rsid w:val="761F0DDC"/>
    <w:rsid w:val="765960F1"/>
    <w:rsid w:val="76A432FD"/>
    <w:rsid w:val="76C1251E"/>
    <w:rsid w:val="76FE7F77"/>
    <w:rsid w:val="771B4EAD"/>
    <w:rsid w:val="771E75DA"/>
    <w:rsid w:val="77455F4D"/>
    <w:rsid w:val="77BB7F1D"/>
    <w:rsid w:val="77D0339F"/>
    <w:rsid w:val="77D07DDC"/>
    <w:rsid w:val="77E7AC9A"/>
    <w:rsid w:val="77F27D38"/>
    <w:rsid w:val="786175B5"/>
    <w:rsid w:val="78871BCC"/>
    <w:rsid w:val="78BB5517"/>
    <w:rsid w:val="78FD1597"/>
    <w:rsid w:val="7971732C"/>
    <w:rsid w:val="7985312D"/>
    <w:rsid w:val="79917350"/>
    <w:rsid w:val="7AE9669A"/>
    <w:rsid w:val="7AF05414"/>
    <w:rsid w:val="7B7A3813"/>
    <w:rsid w:val="7B9E1ED0"/>
    <w:rsid w:val="7BE25EBF"/>
    <w:rsid w:val="7BFF1B19"/>
    <w:rsid w:val="7C0A42EA"/>
    <w:rsid w:val="7C5E2CFD"/>
    <w:rsid w:val="7C6A286B"/>
    <w:rsid w:val="7D04463C"/>
    <w:rsid w:val="7D3A6293"/>
    <w:rsid w:val="7D4C4412"/>
    <w:rsid w:val="7DBF9B71"/>
    <w:rsid w:val="7DE108E7"/>
    <w:rsid w:val="7DEE6AE3"/>
    <w:rsid w:val="7DFEEBD0"/>
    <w:rsid w:val="7E0D0517"/>
    <w:rsid w:val="7E291509"/>
    <w:rsid w:val="7E7DE28A"/>
    <w:rsid w:val="7E8A7419"/>
    <w:rsid w:val="7E942D48"/>
    <w:rsid w:val="7E95251C"/>
    <w:rsid w:val="7EDFE126"/>
    <w:rsid w:val="7EE363CC"/>
    <w:rsid w:val="7EF1846C"/>
    <w:rsid w:val="7F0B6D5F"/>
    <w:rsid w:val="7F599C46"/>
    <w:rsid w:val="7F775662"/>
    <w:rsid w:val="7F776E26"/>
    <w:rsid w:val="7F78C677"/>
    <w:rsid w:val="7F974842"/>
    <w:rsid w:val="7F9D495E"/>
    <w:rsid w:val="7FC17E8D"/>
    <w:rsid w:val="7FCB23D2"/>
    <w:rsid w:val="7FD71EBA"/>
    <w:rsid w:val="7FEDF78F"/>
    <w:rsid w:val="7FFF0CF3"/>
    <w:rsid w:val="8EBB55F4"/>
    <w:rsid w:val="977E4AC5"/>
    <w:rsid w:val="9F0CFF0F"/>
    <w:rsid w:val="9FFD8F60"/>
    <w:rsid w:val="A5E67D18"/>
    <w:rsid w:val="A7BA453F"/>
    <w:rsid w:val="AF8F2BAC"/>
    <w:rsid w:val="AFFFA7B8"/>
    <w:rsid w:val="B3DBB46E"/>
    <w:rsid w:val="B5FAD55B"/>
    <w:rsid w:val="B7EA959E"/>
    <w:rsid w:val="B85201DD"/>
    <w:rsid w:val="BB7D0DAA"/>
    <w:rsid w:val="BBB74BB7"/>
    <w:rsid w:val="BED7F80E"/>
    <w:rsid w:val="BEEF4820"/>
    <w:rsid w:val="BF738E85"/>
    <w:rsid w:val="BFEB1120"/>
    <w:rsid w:val="BFF4131A"/>
    <w:rsid w:val="C6DF2684"/>
    <w:rsid w:val="C7E118DB"/>
    <w:rsid w:val="D4BFA275"/>
    <w:rsid w:val="DA7F0C43"/>
    <w:rsid w:val="DAF393E4"/>
    <w:rsid w:val="DBFF36FC"/>
    <w:rsid w:val="DF156C70"/>
    <w:rsid w:val="EBB414FE"/>
    <w:rsid w:val="ED677329"/>
    <w:rsid w:val="F5FBD8FD"/>
    <w:rsid w:val="F6FFA162"/>
    <w:rsid w:val="FBF6ABC6"/>
    <w:rsid w:val="FE7E6949"/>
    <w:rsid w:val="FEE73C46"/>
    <w:rsid w:val="FF3BB9A5"/>
    <w:rsid w:val="FFBFE65D"/>
    <w:rsid w:val="FFCD7507"/>
    <w:rsid w:val="FFF13D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nhideWhenUsed="0" w:uiPriority="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2"/>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33"/>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4"/>
    <w:qFormat/>
    <w:uiPriority w:val="0"/>
    <w:pPr>
      <w:keepNext/>
      <w:keepLines/>
      <w:numPr>
        <w:ilvl w:val="3"/>
        <w:numId w:val="1"/>
      </w:numPr>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semiHidden/>
    <w:qFormat/>
    <w:uiPriority w:val="0"/>
    <w:pPr>
      <w:ind w:left="2520" w:leftChars="1200"/>
    </w:pPr>
  </w:style>
  <w:style w:type="paragraph" w:styleId="7">
    <w:name w:val="Normal Indent"/>
    <w:basedOn w:val="1"/>
    <w:qFormat/>
    <w:uiPriority w:val="0"/>
    <w:pPr>
      <w:ind w:firstLine="420"/>
    </w:pPr>
    <w:rPr>
      <w:szCs w:val="20"/>
    </w:rPr>
  </w:style>
  <w:style w:type="paragraph" w:styleId="8">
    <w:name w:val="Document Map"/>
    <w:basedOn w:val="1"/>
    <w:link w:val="35"/>
    <w:semiHidden/>
    <w:qFormat/>
    <w:uiPriority w:val="0"/>
    <w:pPr>
      <w:shd w:val="clear" w:color="auto" w:fill="000080"/>
    </w:pPr>
  </w:style>
  <w:style w:type="paragraph" w:styleId="9">
    <w:name w:val="annotation text"/>
    <w:basedOn w:val="1"/>
    <w:link w:val="50"/>
    <w:semiHidden/>
    <w:qFormat/>
    <w:uiPriority w:val="0"/>
    <w:pPr>
      <w:jc w:val="left"/>
    </w:pPr>
  </w:style>
  <w:style w:type="paragraph" w:styleId="10">
    <w:name w:val="toc 5"/>
    <w:basedOn w:val="1"/>
    <w:next w:val="1"/>
    <w:semiHidden/>
    <w:qFormat/>
    <w:uiPriority w:val="0"/>
    <w:pPr>
      <w:ind w:left="1680" w:leftChars="800"/>
    </w:pPr>
  </w:style>
  <w:style w:type="paragraph" w:styleId="11">
    <w:name w:val="toc 3"/>
    <w:basedOn w:val="1"/>
    <w:next w:val="1"/>
    <w:qFormat/>
    <w:uiPriority w:val="39"/>
    <w:pPr>
      <w:ind w:left="840" w:leftChars="400"/>
    </w:pPr>
  </w:style>
  <w:style w:type="paragraph" w:styleId="12">
    <w:name w:val="toc 8"/>
    <w:basedOn w:val="1"/>
    <w:next w:val="1"/>
    <w:semiHidden/>
    <w:qFormat/>
    <w:uiPriority w:val="0"/>
    <w:pPr>
      <w:ind w:left="2940" w:leftChars="1400"/>
    </w:pPr>
  </w:style>
  <w:style w:type="paragraph" w:styleId="13">
    <w:name w:val="Date"/>
    <w:basedOn w:val="1"/>
    <w:next w:val="1"/>
    <w:link w:val="44"/>
    <w:qFormat/>
    <w:uiPriority w:val="0"/>
    <w:pPr>
      <w:ind w:left="100" w:leftChars="2500"/>
    </w:pPr>
  </w:style>
  <w:style w:type="paragraph" w:styleId="14">
    <w:name w:val="Body Text Indent 2"/>
    <w:basedOn w:val="1"/>
    <w:link w:val="45"/>
    <w:qFormat/>
    <w:uiPriority w:val="0"/>
    <w:pPr>
      <w:ind w:firstLine="360"/>
    </w:pPr>
    <w:rPr>
      <w:sz w:val="28"/>
      <w:szCs w:val="20"/>
    </w:rPr>
  </w:style>
  <w:style w:type="paragraph" w:styleId="15">
    <w:name w:val="Balloon Text"/>
    <w:basedOn w:val="1"/>
    <w:link w:val="36"/>
    <w:qFormat/>
    <w:uiPriority w:val="0"/>
    <w:rPr>
      <w:sz w:val="18"/>
      <w:szCs w:val="18"/>
    </w:rPr>
  </w:style>
  <w:style w:type="paragraph" w:styleId="16">
    <w:name w:val="footer"/>
    <w:basedOn w:val="1"/>
    <w:link w:val="49"/>
    <w:qFormat/>
    <w:uiPriority w:val="99"/>
    <w:pPr>
      <w:tabs>
        <w:tab w:val="center" w:pos="4153"/>
        <w:tab w:val="right" w:pos="8306"/>
      </w:tabs>
      <w:snapToGrid w:val="0"/>
      <w:jc w:val="left"/>
    </w:pPr>
    <w:rPr>
      <w:sz w:val="18"/>
      <w:szCs w:val="18"/>
    </w:rPr>
  </w:style>
  <w:style w:type="paragraph" w:styleId="17">
    <w:name w:val="header"/>
    <w:basedOn w:val="1"/>
    <w:link w:val="40"/>
    <w:qFormat/>
    <w:uiPriority w:val="0"/>
    <w:pPr>
      <w:tabs>
        <w:tab w:val="center" w:pos="4153"/>
        <w:tab w:val="right" w:pos="8306"/>
      </w:tabs>
      <w:snapToGrid w:val="0"/>
      <w:jc w:val="center"/>
    </w:pPr>
    <w:rPr>
      <w:rFonts w:ascii="黑体" w:eastAsia="黑体"/>
      <w:sz w:val="18"/>
      <w:szCs w:val="18"/>
    </w:rPr>
  </w:style>
  <w:style w:type="paragraph" w:styleId="18">
    <w:name w:val="toc 1"/>
    <w:basedOn w:val="1"/>
    <w:next w:val="1"/>
    <w:qFormat/>
    <w:uiPriority w:val="39"/>
  </w:style>
  <w:style w:type="paragraph" w:styleId="19">
    <w:name w:val="toc 4"/>
    <w:basedOn w:val="1"/>
    <w:next w:val="1"/>
    <w:semiHidden/>
    <w:qFormat/>
    <w:uiPriority w:val="0"/>
    <w:pPr>
      <w:ind w:left="1260" w:leftChars="600"/>
    </w:pPr>
  </w:style>
  <w:style w:type="paragraph" w:styleId="20">
    <w:name w:val="toc 6"/>
    <w:basedOn w:val="1"/>
    <w:next w:val="1"/>
    <w:semiHidden/>
    <w:qFormat/>
    <w:uiPriority w:val="0"/>
    <w:pPr>
      <w:ind w:left="2100" w:leftChars="1000"/>
    </w:pPr>
  </w:style>
  <w:style w:type="paragraph" w:styleId="21">
    <w:name w:val="toc 2"/>
    <w:basedOn w:val="1"/>
    <w:next w:val="1"/>
    <w:qFormat/>
    <w:uiPriority w:val="39"/>
    <w:pPr>
      <w:ind w:left="420" w:leftChars="200"/>
    </w:pPr>
  </w:style>
  <w:style w:type="paragraph" w:styleId="22">
    <w:name w:val="toc 9"/>
    <w:basedOn w:val="1"/>
    <w:next w:val="1"/>
    <w:semiHidden/>
    <w:qFormat/>
    <w:uiPriority w:val="0"/>
    <w:pPr>
      <w:ind w:left="3360" w:leftChars="1600"/>
    </w:pPr>
  </w:style>
  <w:style w:type="paragraph" w:styleId="23">
    <w:name w:val="Title"/>
    <w:basedOn w:val="1"/>
    <w:next w:val="1"/>
    <w:link w:val="54"/>
    <w:qFormat/>
    <w:uiPriority w:val="10"/>
    <w:pPr>
      <w:spacing w:before="240" w:after="60"/>
      <w:jc w:val="center"/>
      <w:outlineLvl w:val="0"/>
    </w:pPr>
    <w:rPr>
      <w:rFonts w:asciiTheme="majorHAnsi" w:hAnsiTheme="majorHAnsi" w:cstheme="majorBidi"/>
      <w:b/>
      <w:bCs/>
      <w:sz w:val="32"/>
      <w:szCs w:val="32"/>
    </w:rPr>
  </w:style>
  <w:style w:type="paragraph" w:styleId="24">
    <w:name w:val="annotation subject"/>
    <w:basedOn w:val="9"/>
    <w:next w:val="9"/>
    <w:link w:val="51"/>
    <w:semiHidden/>
    <w:qFormat/>
    <w:uiPriority w:val="0"/>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FollowedHyperlink"/>
    <w:basedOn w:val="27"/>
    <w:semiHidden/>
    <w:unhideWhenUsed/>
    <w:qFormat/>
    <w:uiPriority w:val="99"/>
    <w:rPr>
      <w:color w:val="800080" w:themeColor="followedHyperlink"/>
      <w:u w:val="single"/>
      <w14:textFill>
        <w14:solidFill>
          <w14:schemeClr w14:val="folHlink"/>
        </w14:solidFill>
      </w14:textFill>
    </w:rPr>
  </w:style>
  <w:style w:type="character" w:styleId="29">
    <w:name w:val="Hyperlink"/>
    <w:qFormat/>
    <w:uiPriority w:val="99"/>
    <w:rPr>
      <w:color w:val="0000FF"/>
      <w:u w:val="single"/>
    </w:rPr>
  </w:style>
  <w:style w:type="character" w:styleId="30">
    <w:name w:val="annotation reference"/>
    <w:semiHidden/>
    <w:qFormat/>
    <w:uiPriority w:val="0"/>
    <w:rPr>
      <w:sz w:val="21"/>
      <w:szCs w:val="21"/>
    </w:rPr>
  </w:style>
  <w:style w:type="character" w:customStyle="1" w:styleId="31">
    <w:name w:val="标题 1字符"/>
    <w:basedOn w:val="27"/>
    <w:link w:val="2"/>
    <w:qFormat/>
    <w:uiPriority w:val="0"/>
    <w:rPr>
      <w:rFonts w:ascii="Times New Roman" w:hAnsi="Times New Roman" w:eastAsia="宋体" w:cs="Times New Roman"/>
      <w:b/>
      <w:bCs/>
      <w:kern w:val="44"/>
      <w:sz w:val="44"/>
      <w:szCs w:val="44"/>
    </w:rPr>
  </w:style>
  <w:style w:type="character" w:customStyle="1" w:styleId="32">
    <w:name w:val="标题 2字符"/>
    <w:basedOn w:val="27"/>
    <w:link w:val="3"/>
    <w:qFormat/>
    <w:uiPriority w:val="0"/>
    <w:rPr>
      <w:rFonts w:ascii="Arial" w:hAnsi="Arial" w:eastAsia="黑体" w:cs="Times New Roman"/>
      <w:b/>
      <w:bCs/>
      <w:sz w:val="32"/>
      <w:szCs w:val="32"/>
    </w:rPr>
  </w:style>
  <w:style w:type="character" w:customStyle="1" w:styleId="33">
    <w:name w:val="标题 3字符"/>
    <w:basedOn w:val="27"/>
    <w:link w:val="4"/>
    <w:qFormat/>
    <w:uiPriority w:val="0"/>
    <w:rPr>
      <w:rFonts w:ascii="Times New Roman" w:hAnsi="Times New Roman" w:eastAsia="宋体" w:cs="Times New Roman"/>
      <w:b/>
      <w:bCs/>
      <w:sz w:val="32"/>
      <w:szCs w:val="32"/>
    </w:rPr>
  </w:style>
  <w:style w:type="character" w:customStyle="1" w:styleId="34">
    <w:name w:val="标题 4字符"/>
    <w:basedOn w:val="27"/>
    <w:link w:val="5"/>
    <w:qFormat/>
    <w:uiPriority w:val="0"/>
    <w:rPr>
      <w:rFonts w:ascii="Arial" w:hAnsi="Arial" w:eastAsia="黑体" w:cs="Times New Roman"/>
      <w:b/>
      <w:bCs/>
      <w:sz w:val="28"/>
      <w:szCs w:val="28"/>
    </w:rPr>
  </w:style>
  <w:style w:type="character" w:customStyle="1" w:styleId="35">
    <w:name w:val="文档结构图字符"/>
    <w:basedOn w:val="27"/>
    <w:link w:val="8"/>
    <w:semiHidden/>
    <w:qFormat/>
    <w:uiPriority w:val="0"/>
    <w:rPr>
      <w:rFonts w:ascii="Times New Roman" w:hAnsi="Times New Roman" w:eastAsia="宋体" w:cs="Times New Roman"/>
      <w:szCs w:val="24"/>
      <w:shd w:val="clear" w:color="auto" w:fill="000080"/>
    </w:rPr>
  </w:style>
  <w:style w:type="character" w:customStyle="1" w:styleId="36">
    <w:name w:val="批注框文本字符"/>
    <w:basedOn w:val="27"/>
    <w:link w:val="15"/>
    <w:qFormat/>
    <w:uiPriority w:val="0"/>
    <w:rPr>
      <w:rFonts w:ascii="Times New Roman" w:hAnsi="Times New Roman" w:eastAsia="宋体" w:cs="Times New Roman"/>
      <w:sz w:val="18"/>
      <w:szCs w:val="18"/>
    </w:rPr>
  </w:style>
  <w:style w:type="paragraph" w:customStyle="1" w:styleId="3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8">
    <w:name w:val="正文表标题"/>
    <w:next w:val="37"/>
    <w:qFormat/>
    <w:uiPriority w:val="0"/>
    <w:pPr>
      <w:numPr>
        <w:ilvl w:val="0"/>
        <w:numId w:val="2"/>
      </w:numPr>
      <w:jc w:val="center"/>
    </w:pPr>
    <w:rPr>
      <w:rFonts w:ascii="黑体" w:hAnsi="Times New Roman" w:eastAsia="黑体" w:cs="Times New Roman"/>
      <w:sz w:val="21"/>
      <w:lang w:val="en-US" w:eastAsia="zh-CN" w:bidi="ar-SA"/>
    </w:rPr>
  </w:style>
  <w:style w:type="paragraph" w:customStyle="1" w:styleId="39">
    <w:name w:val="页眉1"/>
    <w:basedOn w:val="17"/>
    <w:qFormat/>
    <w:uiPriority w:val="0"/>
    <w:pPr>
      <w:pBdr>
        <w:bottom w:val="thinThickSmallGap" w:color="auto" w:sz="24" w:space="1"/>
      </w:pBdr>
      <w:jc w:val="both"/>
    </w:pPr>
    <w:rPr>
      <w:rFonts w:ascii="Times New Roman" w:eastAsia="宋体"/>
      <w:szCs w:val="20"/>
    </w:rPr>
  </w:style>
  <w:style w:type="character" w:customStyle="1" w:styleId="40">
    <w:name w:val="页眉字符"/>
    <w:basedOn w:val="27"/>
    <w:link w:val="17"/>
    <w:qFormat/>
    <w:uiPriority w:val="0"/>
    <w:rPr>
      <w:rFonts w:ascii="黑体" w:hAnsi="Times New Roman" w:eastAsia="黑体" w:cs="Times New Roman"/>
      <w:sz w:val="18"/>
      <w:szCs w:val="18"/>
    </w:rPr>
  </w:style>
  <w:style w:type="paragraph" w:customStyle="1" w:styleId="41">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42">
    <w:name w:val="样式1"/>
    <w:basedOn w:val="5"/>
    <w:qFormat/>
    <w:uiPriority w:val="0"/>
  </w:style>
  <w:style w:type="paragraph" w:customStyle="1" w:styleId="43">
    <w:name w:val="编号6"/>
    <w:basedOn w:val="1"/>
    <w:qFormat/>
    <w:uiPriority w:val="0"/>
    <w:rPr>
      <w:color w:val="FF0000"/>
      <w:szCs w:val="20"/>
    </w:rPr>
  </w:style>
  <w:style w:type="character" w:customStyle="1" w:styleId="44">
    <w:name w:val="日期字符"/>
    <w:basedOn w:val="27"/>
    <w:link w:val="13"/>
    <w:qFormat/>
    <w:uiPriority w:val="0"/>
    <w:rPr>
      <w:rFonts w:ascii="Times New Roman" w:hAnsi="Times New Roman" w:eastAsia="宋体" w:cs="Times New Roman"/>
      <w:szCs w:val="24"/>
    </w:rPr>
  </w:style>
  <w:style w:type="character" w:customStyle="1" w:styleId="45">
    <w:name w:val="正文文本缩进 2字符"/>
    <w:basedOn w:val="27"/>
    <w:link w:val="14"/>
    <w:qFormat/>
    <w:uiPriority w:val="0"/>
    <w:rPr>
      <w:rFonts w:ascii="Times New Roman" w:hAnsi="Times New Roman" w:eastAsia="宋体" w:cs="Times New Roman"/>
      <w:sz w:val="28"/>
      <w:szCs w:val="20"/>
    </w:rPr>
  </w:style>
  <w:style w:type="character" w:customStyle="1" w:styleId="46">
    <w:name w:val="标题 1 Char Char"/>
    <w:qFormat/>
    <w:uiPriority w:val="0"/>
    <w:rPr>
      <w:rFonts w:eastAsia="宋体"/>
      <w:b/>
      <w:bCs/>
      <w:kern w:val="44"/>
      <w:sz w:val="44"/>
      <w:szCs w:val="44"/>
      <w:lang w:val="en-US" w:eastAsia="zh-CN" w:bidi="ar-SA"/>
    </w:rPr>
  </w:style>
  <w:style w:type="paragraph" w:customStyle="1" w:styleId="47">
    <w:name w:val="表格文字"/>
    <w:basedOn w:val="1"/>
    <w:qFormat/>
    <w:uiPriority w:val="0"/>
    <w:rPr>
      <w:szCs w:val="21"/>
    </w:rPr>
  </w:style>
  <w:style w:type="paragraph" w:customStyle="1" w:styleId="48">
    <w:name w:val="_Style 4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9">
    <w:name w:val="页脚字符"/>
    <w:basedOn w:val="27"/>
    <w:link w:val="16"/>
    <w:qFormat/>
    <w:uiPriority w:val="99"/>
    <w:rPr>
      <w:rFonts w:ascii="Times New Roman" w:hAnsi="Times New Roman" w:eastAsia="宋体" w:cs="Times New Roman"/>
      <w:sz w:val="18"/>
      <w:szCs w:val="18"/>
    </w:rPr>
  </w:style>
  <w:style w:type="character" w:customStyle="1" w:styleId="50">
    <w:name w:val="批注文字字符"/>
    <w:basedOn w:val="27"/>
    <w:link w:val="9"/>
    <w:semiHidden/>
    <w:qFormat/>
    <w:uiPriority w:val="0"/>
    <w:rPr>
      <w:rFonts w:ascii="Times New Roman" w:hAnsi="Times New Roman" w:eastAsia="宋体" w:cs="Times New Roman"/>
      <w:szCs w:val="24"/>
    </w:rPr>
  </w:style>
  <w:style w:type="character" w:customStyle="1" w:styleId="51">
    <w:name w:val="批注主题字符"/>
    <w:basedOn w:val="50"/>
    <w:link w:val="24"/>
    <w:semiHidden/>
    <w:qFormat/>
    <w:uiPriority w:val="0"/>
    <w:rPr>
      <w:rFonts w:ascii="Times New Roman" w:hAnsi="Times New Roman" w:eastAsia="宋体" w:cs="Times New Roman"/>
      <w:b/>
      <w:bCs/>
      <w:szCs w:val="24"/>
    </w:rPr>
  </w:style>
  <w:style w:type="paragraph" w:customStyle="1" w:styleId="52">
    <w:name w:val="修订1"/>
    <w:hidden/>
    <w:semiHidden/>
    <w:qFormat/>
    <w:uiPriority w:val="99"/>
    <w:rPr>
      <w:rFonts w:ascii="Times New Roman" w:hAnsi="Times New Roman" w:eastAsia="宋体" w:cs="Times New Roman"/>
      <w:kern w:val="2"/>
      <w:sz w:val="21"/>
      <w:szCs w:val="24"/>
      <w:lang w:val="en-US" w:eastAsia="zh-CN" w:bidi="ar-SA"/>
    </w:rPr>
  </w:style>
  <w:style w:type="paragraph" w:styleId="53">
    <w:name w:val="List Paragraph"/>
    <w:basedOn w:val="1"/>
    <w:qFormat/>
    <w:uiPriority w:val="34"/>
    <w:pPr>
      <w:ind w:firstLine="420" w:firstLineChars="200"/>
    </w:pPr>
  </w:style>
  <w:style w:type="character" w:customStyle="1" w:styleId="54">
    <w:name w:val="标题字符"/>
    <w:basedOn w:val="27"/>
    <w:link w:val="23"/>
    <w:qFormat/>
    <w:uiPriority w:val="10"/>
    <w:rPr>
      <w:rFonts w:asciiTheme="majorHAnsi" w:hAnsiTheme="majorHAnsi" w:cstheme="majorBidi"/>
      <w:b/>
      <w:bCs/>
      <w:kern w:val="2"/>
      <w:sz w:val="32"/>
      <w:szCs w:val="32"/>
    </w:rPr>
  </w:style>
  <w:style w:type="paragraph" w:customStyle="1" w:styleId="55">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126</Pages>
  <Words>17147</Words>
  <Characters>97743</Characters>
  <Lines>814</Lines>
  <Paragraphs>229</Paragraphs>
  <TotalTime>11</TotalTime>
  <ScaleCrop>false</ScaleCrop>
  <LinksUpToDate>false</LinksUpToDate>
  <CharactersWithSpaces>114661</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2022-06-20T19:34:00Z</dcterms:created>
  <dc:creator>汤玥玥:校对套红分阅</dc:creator>
  <cp:lastModifiedBy>XYWANG</cp:lastModifiedBy>
  <dcterms:modified xsi:type="dcterms:W3CDTF">2024-03-27T10:40:48Z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