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jc w:val="center"/>
        <w:outlineLvl w:val="9"/>
        <w:rPr>
          <w:b/>
          <w:color w:val="000000" w:themeColor="text1"/>
          <w:sz w:val="36"/>
          <w:szCs w:val="36"/>
          <w:highlight w:val="none"/>
          <w14:textFill>
            <w14:solidFill>
              <w14:schemeClr w14:val="tx1"/>
            </w14:solidFill>
          </w14:textFill>
        </w:rPr>
      </w:pPr>
      <w:bookmarkStart w:id="0" w:name="_Toc2133703358"/>
      <w:bookmarkStart w:id="1" w:name="_Toc912850347"/>
      <w:bookmarkStart w:id="2" w:name="_Toc225083319"/>
      <w:bookmarkStart w:id="3" w:name="_Toc8831935"/>
      <w:bookmarkStart w:id="4" w:name="_Toc518997400"/>
      <w:bookmarkStart w:id="5" w:name="_Toc519000804"/>
      <w:bookmarkStart w:id="6" w:name="_Toc8830297"/>
      <w:bookmarkStart w:id="7" w:name="_Toc518993027"/>
      <w:bookmarkStart w:id="8" w:name="_Toc9255997"/>
      <w:bookmarkStart w:id="9" w:name="_Toc8749128"/>
      <w:bookmarkStart w:id="10" w:name="_Toc8831354"/>
      <w:bookmarkStart w:id="11" w:name="_Toc8910384"/>
      <w:bookmarkStart w:id="12" w:name="_Toc8827929"/>
      <w:r>
        <w:rPr>
          <w:rFonts w:hint="eastAsia"/>
          <w:b/>
          <w:color w:val="000000" w:themeColor="text1"/>
          <w:sz w:val="36"/>
          <w:szCs w:val="36"/>
          <w:highlight w:val="none"/>
          <w14:textFill>
            <w14:solidFill>
              <w14:schemeClr w14:val="tx1"/>
            </w14:solidFill>
          </w14:textFill>
        </w:rPr>
        <w:t>中国证券登记结算有限责任公司深圳分公司</w:t>
      </w:r>
      <w:bookmarkEnd w:id="0"/>
      <w:bookmarkEnd w:id="1"/>
      <w:bookmarkEnd w:id="2"/>
    </w:p>
    <w:p>
      <w:pPr>
        <w:ind w:firstLine="723"/>
        <w:jc w:val="center"/>
        <w:outlineLvl w:val="9"/>
        <w:rPr>
          <w:b/>
          <w:color w:val="000000" w:themeColor="text1"/>
          <w:sz w:val="36"/>
          <w:szCs w:val="36"/>
          <w:highlight w:val="none"/>
          <w14:textFill>
            <w14:solidFill>
              <w14:schemeClr w14:val="tx1"/>
            </w14:solidFill>
          </w14:textFill>
        </w:rPr>
      </w:pPr>
      <w:bookmarkStart w:id="13" w:name="_Toc176429520"/>
      <w:bookmarkStart w:id="14" w:name="_Toc1687529392"/>
      <w:bookmarkStart w:id="15" w:name="_Toc2089411918"/>
      <w:r>
        <w:rPr>
          <w:rFonts w:hint="eastAsia"/>
          <w:b/>
          <w:color w:val="000000" w:themeColor="text1"/>
          <w:sz w:val="36"/>
          <w:szCs w:val="36"/>
          <w:highlight w:val="none"/>
          <w14:textFill>
            <w14:solidFill>
              <w14:schemeClr w14:val="tx1"/>
            </w14:solidFill>
          </w14:textFill>
        </w:rPr>
        <w:t>发行人业务申请表单</w:t>
      </w:r>
      <w:bookmarkEnd w:id="3"/>
      <w:bookmarkEnd w:id="4"/>
      <w:bookmarkEnd w:id="5"/>
      <w:bookmarkEnd w:id="6"/>
      <w:bookmarkEnd w:id="7"/>
      <w:bookmarkEnd w:id="8"/>
      <w:bookmarkEnd w:id="9"/>
      <w:bookmarkEnd w:id="10"/>
      <w:bookmarkEnd w:id="11"/>
      <w:bookmarkEnd w:id="12"/>
      <w:bookmarkEnd w:id="13"/>
      <w:bookmarkEnd w:id="14"/>
      <w:bookmarkEnd w:id="15"/>
    </w:p>
    <w:sdt>
      <w:sdtPr>
        <w:rPr>
          <w:rFonts w:cstheme="minorBidi"/>
          <w:b w:val="0"/>
          <w:bCs w:val="0"/>
          <w:caps w:val="0"/>
          <w:color w:val="000000" w:themeColor="text1"/>
          <w:sz w:val="30"/>
          <w:szCs w:val="22"/>
          <w:highlight w:val="none"/>
          <w:lang w:val="zh-CN"/>
          <w14:textFill>
            <w14:solidFill>
              <w14:schemeClr w14:val="tx1"/>
            </w14:solidFill>
          </w14:textFill>
        </w:rPr>
        <w:id w:val="1146603"/>
        <w:docPartObj>
          <w:docPartGallery w:val="Table of Contents"/>
          <w:docPartUnique/>
        </w:docPartObj>
      </w:sdtPr>
      <w:sdtEndPr>
        <w:rPr>
          <w:rFonts w:hint="eastAsia" w:ascii="仿宋" w:hAnsi="仿宋" w:cs="仿宋"/>
          <w:b w:val="0"/>
          <w:bCs w:val="0"/>
          <w:caps w:val="0"/>
          <w:color w:val="000000" w:themeColor="text1"/>
          <w:sz w:val="24"/>
          <w:szCs w:val="24"/>
          <w:highlight w:val="none"/>
          <w:lang w:val="en-US"/>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color w:val="000000" w:themeColor="text1"/>
              <w14:textFill>
                <w14:solidFill>
                  <w14:schemeClr w14:val="tx1"/>
                </w14:solidFill>
              </w14:textFill>
            </w:rPr>
          </w:pPr>
          <w:r>
            <w:rPr>
              <w:rFonts w:ascii="宋体" w:hAnsi="宋体" w:eastAsia="宋体"/>
              <w:color w:val="000000" w:themeColor="text1"/>
              <w:sz w:val="21"/>
              <w14:textFill>
                <w14:solidFill>
                  <w14:schemeClr w14:val="tx1"/>
                </w14:solidFill>
              </w14:textFill>
            </w:rPr>
            <w:t>目录</w:t>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kern w:val="0"/>
              <w:highlight w:val="none"/>
              <w14:textFill>
                <w14:solidFill>
                  <w14:schemeClr w14:val="tx1"/>
                </w14:solidFill>
              </w14:textFill>
            </w:rPr>
            <w:fldChar w:fldCharType="begin"/>
          </w:r>
          <w:r>
            <w:rPr>
              <w:rFonts w:hint="eastAsia" w:ascii="仿宋" w:hAnsi="仿宋" w:eastAsia="仿宋" w:cs="仿宋"/>
              <w:color w:val="000000" w:themeColor="text1"/>
              <w:highlight w:val="none"/>
              <w14:textFill>
                <w14:solidFill>
                  <w14:schemeClr w14:val="tx1"/>
                </w14:solidFill>
              </w14:textFill>
            </w:rPr>
            <w:instrText xml:space="preserve"> TOC \o "1-3" \h \z \u </w:instrText>
          </w:r>
          <w:r>
            <w:rPr>
              <w:rFonts w:hint="eastAsia" w:ascii="仿宋" w:hAnsi="仿宋" w:eastAsia="仿宋" w:cs="仿宋"/>
              <w:color w:val="000000" w:themeColor="text1"/>
              <w:kern w:val="0"/>
              <w:highlight w:val="none"/>
              <w14:textFill>
                <w14:solidFill>
                  <w14:schemeClr w14:val="tx1"/>
                </w14:solidFill>
              </w14:textFill>
            </w:rPr>
            <w:fldChar w:fldCharType="separate"/>
          </w: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_Toc1283189771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一、股票类业务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_Toc1283189771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_Toc160344793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（一）发行登记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_Toc160344793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_Toc1950796058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 </w:t>
          </w:r>
          <w:r>
            <w:rPr>
              <w:rFonts w:hint="eastAsia" w:ascii="仿宋" w:hAnsi="仿宋"/>
              <w:color w:val="000000" w:themeColor="text1"/>
              <w:highlight w:val="none"/>
              <w:lang w:eastAsia="zh-CN"/>
              <w14:textFill>
                <w14:solidFill>
                  <w14:schemeClr w14:val="tx1"/>
                </w14:solidFill>
              </w14:textFill>
            </w:rPr>
            <w:t>统一用户平台用户信息申请表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_Toc1950796058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_Toc1559737768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lang w:eastAsia="zh-CN"/>
              <w14:textFill>
                <w14:solidFill>
                  <w14:schemeClr w14:val="tx1"/>
                </w14:solidFill>
              </w14:textFill>
            </w:rPr>
            <w:t xml:space="preserve">表单2： </w:t>
          </w:r>
          <w:r>
            <w:rPr>
              <w:rFonts w:hint="eastAsia" w:ascii="仿宋" w:hAnsi="仿宋"/>
              <w:color w:val="000000" w:themeColor="text1"/>
              <w:highlight w:val="none"/>
              <w:lang w:eastAsia="zh-CN"/>
              <w14:textFill>
                <w14:solidFill>
                  <w14:schemeClr w14:val="tx1"/>
                </w14:solidFill>
              </w14:textFill>
            </w:rPr>
            <w:t>关于特别表决权股份登记相关事项的申请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_Toc1559737768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_Toc2034156182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表单3： </w:t>
          </w:r>
          <w:r>
            <w:rPr>
              <w:rFonts w:hint="eastAsia" w:ascii="仿宋" w:hAnsi="仿宋"/>
              <w:color w:val="000000" w:themeColor="text1"/>
              <w:highlight w:val="none"/>
              <w14:textFill>
                <w14:solidFill>
                  <w14:schemeClr w14:val="tx1"/>
                </w14:solidFill>
              </w14:textFill>
            </w:rPr>
            <w:t>未确权股份初始登记申请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_Toc2034156182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_Toc434957814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kern w:val="2"/>
              <w:szCs w:val="32"/>
              <w14:textFill>
                <w14:solidFill>
                  <w14:schemeClr w14:val="tx1"/>
                </w14:solidFill>
              </w14:textFill>
            </w:rPr>
            <w:t xml:space="preserve">表单4： </w:t>
          </w:r>
          <w:r>
            <w:rPr>
              <w:rFonts w:hint="eastAsia" w:ascii="仿宋" w:hAnsi="仿宋"/>
              <w:color w:val="000000" w:themeColor="text1"/>
              <w:highlight w:val="none"/>
              <w14:textFill>
                <w14:solidFill>
                  <w14:schemeClr w14:val="tx1"/>
                </w14:solidFill>
              </w14:textFill>
            </w:rPr>
            <w:t>未确权股份确权登记托管申请表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_Toc434957814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_Toc136819322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 </w:t>
          </w:r>
          <w:r>
            <w:rPr>
              <w:rFonts w:hint="eastAsia" w:ascii="仿宋" w:hAnsi="仿宋"/>
              <w:color w:val="000000" w:themeColor="text1"/>
              <w:highlight w:val="none"/>
              <w:lang w:eastAsia="zh-CN"/>
              <w14:textFill>
                <w14:solidFill>
                  <w14:schemeClr w14:val="tx1"/>
                </w14:solidFill>
              </w14:textFill>
            </w:rPr>
            <w:t>股票登记申报电子文件数据格式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_Toc136819322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_Toc1711436798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 </w:t>
          </w:r>
          <w:r>
            <w:rPr>
              <w:rFonts w:hint="eastAsia" w:ascii="仿宋" w:hAnsi="仿宋"/>
              <w:color w:val="000000" w:themeColor="text1"/>
              <w:highlight w:val="none"/>
              <w14:textFill>
                <w14:solidFill>
                  <w14:schemeClr w14:val="tx1"/>
                </w14:solidFill>
              </w14:textFill>
            </w:rPr>
            <w:t>超额配售证券登记申请表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_Toc1711436798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_Toc1483597377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表单7： </w:t>
          </w:r>
          <w:r>
            <w:rPr>
              <w:rFonts w:hint="eastAsia" w:ascii="仿宋" w:hAnsi="仿宋"/>
              <w:color w:val="000000" w:themeColor="text1"/>
              <w:highlight w:val="none"/>
              <w14:textFill>
                <w14:solidFill>
                  <w14:schemeClr w14:val="tx1"/>
                </w14:solidFill>
              </w14:textFill>
            </w:rPr>
            <w:t>向不特定对象</w:t>
          </w:r>
          <w:r>
            <w:rPr>
              <w:rFonts w:hint="eastAsia" w:ascii="仿宋" w:hAnsi="仿宋"/>
              <w:color w:val="000000" w:themeColor="text1"/>
              <w:highlight w:val="none"/>
              <w:lang w:eastAsia="zh-CN"/>
              <w14:textFill>
                <w14:solidFill>
                  <w14:schemeClr w14:val="tx1"/>
                </w14:solidFill>
              </w14:textFill>
            </w:rPr>
            <w:t>募集股份</w:t>
          </w:r>
          <w:r>
            <w:rPr>
              <w:rFonts w:hint="eastAsia" w:ascii="仿宋" w:hAnsi="仿宋"/>
              <w:color w:val="000000" w:themeColor="text1"/>
              <w:highlight w:val="none"/>
              <w14:textFill>
                <w14:solidFill>
                  <w14:schemeClr w14:val="tx1"/>
                </w14:solidFill>
              </w14:textFill>
            </w:rPr>
            <w:t>登记申请书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_Toc1483597377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_Toc949347667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表单8： </w:t>
          </w:r>
          <w:r>
            <w:rPr>
              <w:rFonts w:hint="eastAsia" w:ascii="仿宋" w:hAnsi="仿宋"/>
              <w:color w:val="000000" w:themeColor="text1"/>
              <w:highlight w:val="none"/>
              <w14:textFill>
                <w14:solidFill>
                  <w14:schemeClr w14:val="tx1"/>
                </w14:solidFill>
              </w14:textFill>
            </w:rPr>
            <w:t>关于获取配股认购情况的申请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_Toc949347667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_Toc789267566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表单9： </w:t>
          </w:r>
          <w:r>
            <w:rPr>
              <w:rFonts w:hint="eastAsia" w:ascii="仿宋" w:hAnsi="仿宋"/>
              <w:color w:val="000000" w:themeColor="text1"/>
              <w:highlight w:val="none"/>
              <w14:textFill>
                <w14:solidFill>
                  <w14:schemeClr w14:val="tx1"/>
                </w14:solidFill>
              </w14:textFill>
            </w:rPr>
            <w:t>配股网下认购股份登记申请表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_Toc789267566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_Toc315224861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表单10： </w:t>
          </w:r>
          <w:r>
            <w:rPr>
              <w:rFonts w:hint="eastAsia" w:ascii="仿宋" w:hAnsi="仿宋" w:eastAsia="仿宋" w:cstheme="minorBidi"/>
              <w:bCs/>
              <w:color w:val="000000" w:themeColor="text1"/>
              <w:kern w:val="2"/>
              <w:szCs w:val="32"/>
              <w:highlight w:val="none"/>
              <w:lang w:val="en-US" w:eastAsia="zh-CN" w:bidi="ar"/>
              <w14:textFill>
                <w14:solidFill>
                  <w14:schemeClr w14:val="tx1"/>
                </w14:solidFill>
              </w14:textFill>
            </w:rPr>
            <w:t>上市公司实施股权激励计划申请书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_Toc315224861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_Toc1479279476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（二）权益分派</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_Toc1479279476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_Toc1386161707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表单11： </w:t>
          </w:r>
          <w:r>
            <w:rPr>
              <w:rFonts w:hint="eastAsia" w:ascii="仿宋" w:hAnsi="仿宋"/>
              <w:color w:val="000000" w:themeColor="text1"/>
              <w:highlight w:val="none"/>
              <w14:textFill>
                <w14:solidFill>
                  <w14:schemeClr w14:val="tx1"/>
                </w14:solidFill>
              </w14:textFill>
            </w:rPr>
            <w:t>承诺</w:t>
          </w:r>
          <w:r>
            <w:rPr>
              <w:rFonts w:hint="eastAsia" w:ascii="仿宋" w:hAnsi="仿宋"/>
              <w:color w:val="000000" w:themeColor="text1"/>
              <w:highlight w:val="none"/>
              <w:lang w:eastAsia="zh-CN"/>
              <w14:textFill>
                <w14:solidFill>
                  <w14:schemeClr w14:val="tx1"/>
                </w14:solidFill>
              </w14:textFill>
            </w:rPr>
            <w:t>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_Toc1386161707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_Toc477693104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表单12： </w:t>
          </w:r>
          <w:r>
            <w:rPr>
              <w:rFonts w:hint="eastAsia" w:ascii="仿宋" w:hAnsi="仿宋"/>
              <w:color w:val="000000" w:themeColor="text1"/>
              <w:highlight w:val="none"/>
              <w14:textFill>
                <w14:solidFill>
                  <w14:schemeClr w14:val="tx1"/>
                </w14:solidFill>
              </w14:textFill>
            </w:rPr>
            <w:t>A股权益分派申请表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_Toc477693104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_Toc1070358191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lang w:val="en-US" w:eastAsia="zh-CN"/>
              <w14:textFill>
                <w14:solidFill>
                  <w14:schemeClr w14:val="tx1"/>
                </w14:solidFill>
              </w14:textFill>
            </w:rPr>
            <w:t xml:space="preserve">表单13： </w:t>
          </w:r>
          <w:r>
            <w:rPr>
              <w:rFonts w:hint="eastAsia" w:ascii="仿宋" w:hAnsi="仿宋" w:eastAsia="仿宋" w:cstheme="minorBidi"/>
              <w:color w:val="000000" w:themeColor="text1"/>
              <w:szCs w:val="32"/>
              <w:highlight w:val="none"/>
              <w:lang w:val="en-US" w:eastAsia="zh-CN"/>
              <w14:textFill>
                <w14:solidFill>
                  <w14:schemeClr w14:val="tx1"/>
                </w14:solidFill>
              </w14:textFill>
            </w:rPr>
            <w:t>B股</w:t>
          </w:r>
          <w:r>
            <w:rPr>
              <w:rFonts w:hint="eastAsia" w:ascii="仿宋" w:hAnsi="仿宋" w:eastAsia="仿宋" w:cstheme="minorBidi"/>
              <w:color w:val="000000" w:themeColor="text1"/>
              <w:szCs w:val="32"/>
              <w:highlight w:val="none"/>
              <w14:textFill>
                <w14:solidFill>
                  <w14:schemeClr w14:val="tx1"/>
                </w14:solidFill>
              </w14:textFill>
            </w:rPr>
            <w:t>权益分派申请表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_Toc1070358191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_Toc259161010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（三）现金选择权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_Toc259161010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_Toc908478870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表单14： </w:t>
          </w:r>
          <w:r>
            <w:rPr>
              <w:rFonts w:hint="eastAsia" w:ascii="仿宋" w:hAnsi="仿宋"/>
              <w:color w:val="000000" w:themeColor="text1"/>
              <w:highlight w:val="none"/>
              <w14:textFill>
                <w14:solidFill>
                  <w14:schemeClr w14:val="tx1"/>
                </w14:solidFill>
              </w14:textFill>
            </w:rPr>
            <w:t>现金选择权提供方对上市公司的授权委托书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_Toc908478870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_Toc740845142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表单15： </w:t>
          </w:r>
          <w:r>
            <w:rPr>
              <w:rFonts w:hint="eastAsia" w:ascii="仿宋" w:hAnsi="仿宋"/>
              <w:color w:val="000000" w:themeColor="text1"/>
              <w:highlight w:val="none"/>
              <w14:textFill>
                <w14:solidFill>
                  <w14:schemeClr w14:val="tx1"/>
                </w14:solidFill>
              </w14:textFill>
            </w:rPr>
            <w:t>现金选择权派发申请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_Toc740845142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_Toc1640133922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表单16： </w:t>
          </w:r>
          <w:r>
            <w:rPr>
              <w:rFonts w:hint="eastAsia" w:ascii="仿宋" w:hAnsi="仿宋"/>
              <w:color w:val="000000" w:themeColor="text1"/>
              <w:highlight w:val="none"/>
              <w14:textFill>
                <w14:solidFill>
                  <w14:schemeClr w14:val="tx1"/>
                </w14:solidFill>
              </w14:textFill>
            </w:rPr>
            <w:t>行权专用证券账户开立申请表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_Toc1640133922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_Toc822578094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表单17： </w:t>
          </w:r>
          <w:r>
            <w:rPr>
              <w:rFonts w:hint="eastAsia" w:ascii="仿宋" w:hAnsi="仿宋"/>
              <w:color w:val="000000" w:themeColor="text1"/>
              <w:highlight w:val="none"/>
              <w14:textFill>
                <w14:solidFill>
                  <w14:schemeClr w14:val="tx1"/>
                </w14:solidFill>
              </w14:textFill>
            </w:rPr>
            <w:t>行权专用资金交收账户开立申请表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_Toc822578094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_Toc773551467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表单18： </w:t>
          </w:r>
          <w:r>
            <w:rPr>
              <w:rFonts w:hint="eastAsia" w:ascii="仿宋" w:hAnsi="仿宋"/>
              <w:color w:val="000000" w:themeColor="text1"/>
              <w:highlight w:val="none"/>
              <w14:textFill>
                <w14:solidFill>
                  <w14:schemeClr w14:val="tx1"/>
                </w14:solidFill>
              </w14:textFill>
            </w:rPr>
            <w:t>行权履约保证金保管申请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_Toc773551467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_Toc981277236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表单19： </w:t>
          </w:r>
          <w:r>
            <w:rPr>
              <w:rFonts w:hint="eastAsia" w:ascii="仿宋" w:hAnsi="仿宋"/>
              <w:color w:val="000000" w:themeColor="text1"/>
              <w:highlight w:val="none"/>
              <w14:textFill>
                <w14:solidFill>
                  <w14:schemeClr w14:val="tx1"/>
                </w14:solidFill>
              </w14:textFill>
            </w:rPr>
            <w:t>将行权股份划拨至现金选择权提供方证券账户的申请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_Toc981277236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_Toc445766872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表单20： </w:t>
          </w:r>
          <w:r>
            <w:rPr>
              <w:rFonts w:hint="eastAsia" w:ascii="仿宋" w:hAnsi="仿宋"/>
              <w:color w:val="000000" w:themeColor="text1"/>
              <w:highlight w:val="none"/>
              <w14:textFill>
                <w14:solidFill>
                  <w14:schemeClr w14:val="tx1"/>
                </w14:solidFill>
              </w14:textFill>
            </w:rPr>
            <w:t>行权专用证券账户注销申请表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_Toc445766872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_Toc2132685080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表单21： </w:t>
          </w:r>
          <w:r>
            <w:rPr>
              <w:rFonts w:hint="eastAsia" w:ascii="仿宋" w:hAnsi="仿宋"/>
              <w:color w:val="000000" w:themeColor="text1"/>
              <w:highlight w:val="none"/>
              <w14:textFill>
                <w14:solidFill>
                  <w14:schemeClr w14:val="tx1"/>
                </w14:solidFill>
              </w14:textFill>
            </w:rPr>
            <w:t>行权履约保证金返还申请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_Toc2132685080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_Toc2066432492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表单22： </w:t>
          </w:r>
          <w:r>
            <w:rPr>
              <w:rFonts w:hint="eastAsia" w:ascii="仿宋" w:hAnsi="仿宋"/>
              <w:color w:val="000000" w:themeColor="text1"/>
              <w:highlight w:val="none"/>
              <w14:textFill>
                <w14:solidFill>
                  <w14:schemeClr w14:val="tx1"/>
                </w14:solidFill>
              </w14:textFill>
            </w:rPr>
            <w:t>手工申报现金选择权行权申请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_Toc2066432492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27</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_Toc994291066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表单23： </w:t>
          </w:r>
          <w:r>
            <w:rPr>
              <w:rFonts w:hint="eastAsia" w:ascii="仿宋" w:hAnsi="仿宋"/>
              <w:color w:val="000000" w:themeColor="text1"/>
              <w:highlight w:val="none"/>
              <w14:textFill>
                <w14:solidFill>
                  <w14:schemeClr w14:val="tx1"/>
                </w14:solidFill>
              </w14:textFill>
            </w:rPr>
            <w:t>现金选择权注销申请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_Toc994291066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_Toc1842433601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（四）其他业务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_Toc1842433601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_Toc1969309208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bCs/>
              <w:color w:val="000000" w:themeColor="text1"/>
              <w:szCs w:val="32"/>
              <w:lang w:eastAsia="zh-CN"/>
              <w14:textFill>
                <w14:solidFill>
                  <w14:schemeClr w14:val="tx1"/>
                </w14:solidFill>
              </w14:textFill>
            </w:rPr>
            <w:t xml:space="preserve">表单24： </w:t>
          </w:r>
          <w:r>
            <w:rPr>
              <w:rFonts w:hint="eastAsia" w:ascii="仿宋" w:hAnsi="仿宋"/>
              <w:bCs/>
              <w:color w:val="000000" w:themeColor="text1"/>
              <w:szCs w:val="32"/>
              <w:highlight w:val="none"/>
              <w:lang w:eastAsia="zh-CN"/>
              <w14:textFill>
                <w14:solidFill>
                  <w14:schemeClr w14:val="tx1"/>
                </w14:solidFill>
              </w14:textFill>
            </w:rPr>
            <w:t>业绩承诺补偿股份过户申请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_Toc1969309208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_Toc1902080150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表单25： </w:t>
          </w:r>
          <w:r>
            <w:rPr>
              <w:rFonts w:hint="eastAsia" w:ascii="仿宋" w:hAnsi="仿宋"/>
              <w:color w:val="000000" w:themeColor="text1"/>
              <w:highlight w:val="none"/>
              <w14:textFill>
                <w14:solidFill>
                  <w14:schemeClr w14:val="tx1"/>
                </w14:solidFill>
              </w14:textFill>
            </w:rPr>
            <w:t>上市公司注销实物股票申请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_Toc1902080150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_Toc1745012795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表单26： </w:t>
          </w:r>
          <w:r>
            <w:rPr>
              <w:rFonts w:hint="eastAsia" w:ascii="仿宋" w:hAnsi="仿宋"/>
              <w:color w:val="000000" w:themeColor="text1"/>
              <w:highlight w:val="none"/>
              <w14:textFill>
                <w14:solidFill>
                  <w14:schemeClr w14:val="tx1"/>
                </w14:solidFill>
              </w14:textFill>
            </w:rPr>
            <w:t>股票遗失作废声明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_Toc1745012795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_Toc1105015331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表单27： </w:t>
          </w:r>
          <w:r>
            <w:rPr>
              <w:rFonts w:hint="eastAsia" w:ascii="仿宋" w:hAnsi="仿宋"/>
              <w:color w:val="000000" w:themeColor="text1"/>
              <w:highlight w:val="none"/>
              <w14:textFill>
                <w14:solidFill>
                  <w14:schemeClr w14:val="tx1"/>
                </w14:solidFill>
              </w14:textFill>
            </w:rPr>
            <w:t>限售股份解除限售承诺函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_Toc1105015331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_Toc2062424943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表单28： </w:t>
          </w:r>
          <w:r>
            <w:rPr>
              <w:rFonts w:hint="eastAsia" w:ascii="仿宋" w:hAnsi="仿宋"/>
              <w:color w:val="000000" w:themeColor="text1"/>
              <w:highlight w:val="none"/>
              <w14:textFill>
                <w14:solidFill>
                  <w14:schemeClr w14:val="tx1"/>
                </w14:solidFill>
              </w14:textFill>
            </w:rPr>
            <w:t>垫付对价偿还授权委托书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_Toc2062424943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_Toc1548325205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表单29： </w:t>
          </w:r>
          <w:r>
            <w:rPr>
              <w:rFonts w:hint="eastAsia" w:ascii="仿宋" w:hAnsi="仿宋"/>
              <w:color w:val="000000" w:themeColor="text1"/>
              <w:highlight w:val="none"/>
              <w14:textFill>
                <w14:solidFill>
                  <w14:schemeClr w14:val="tx1"/>
                </w14:solidFill>
              </w14:textFill>
            </w:rPr>
            <w:t>已登记未托管股份指定托管单元申请表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_Toc1548325205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34</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_Toc517269451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表单30： </w:t>
          </w:r>
          <w:r>
            <w:rPr>
              <w:rFonts w:hint="eastAsia" w:ascii="仿宋" w:hAnsi="仿宋"/>
              <w:color w:val="000000" w:themeColor="text1"/>
              <w:highlight w:val="none"/>
              <w14:textFill>
                <w14:solidFill>
                  <w14:schemeClr w14:val="tx1"/>
                </w14:solidFill>
              </w14:textFill>
            </w:rPr>
            <w:t>特定股东充分知晓并同意本次回购注销业务的承诺函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_Toc517269451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_Toc1949097477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bCs/>
              <w:color w:val="000000" w:themeColor="text1"/>
              <w:szCs w:val="32"/>
              <w:lang w:eastAsia="zh-CN"/>
              <w14:textFill>
                <w14:solidFill>
                  <w14:schemeClr w14:val="tx1"/>
                </w14:solidFill>
              </w14:textFill>
            </w:rPr>
            <w:t xml:space="preserve">表单31： </w:t>
          </w:r>
          <w:r>
            <w:rPr>
              <w:rFonts w:hint="eastAsia" w:ascii="仿宋" w:hAnsi="仿宋" w:eastAsia="仿宋" w:cstheme="minorBidi"/>
              <w:bCs/>
              <w:color w:val="000000" w:themeColor="text1"/>
              <w:szCs w:val="32"/>
              <w:highlight w:val="none"/>
              <w:lang w:eastAsia="zh-CN"/>
              <w14:textFill>
                <w14:solidFill>
                  <w14:schemeClr w14:val="tx1"/>
                </w14:solidFill>
              </w14:textFill>
            </w:rPr>
            <w:t>退市板块登记数据初步转换申请及数据使用承诺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_Toc1949097477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_Toc1983283020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bCs/>
              <w:color w:val="000000" w:themeColor="text1"/>
              <w:szCs w:val="32"/>
              <w:lang w:eastAsia="zh-CN"/>
              <w14:textFill>
                <w14:solidFill>
                  <w14:schemeClr w14:val="tx1"/>
                </w14:solidFill>
              </w14:textFill>
            </w:rPr>
            <w:t xml:space="preserve">表单32： </w:t>
          </w:r>
          <w:r>
            <w:rPr>
              <w:rFonts w:hint="eastAsia" w:ascii="仿宋" w:hAnsi="仿宋" w:eastAsia="仿宋" w:cstheme="minorBidi"/>
              <w:bCs/>
              <w:color w:val="000000" w:themeColor="text1"/>
              <w:szCs w:val="32"/>
              <w:highlight w:val="none"/>
              <w:lang w:eastAsia="zh-CN"/>
              <w14:textFill>
                <w14:solidFill>
                  <w14:schemeClr w14:val="tx1"/>
                </w14:solidFill>
              </w14:textFill>
            </w:rPr>
            <w:t>关于移交质押、司法冻结和轮候冻结现金红利数据的申请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_Toc1983283020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_Toc654088773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二、基金类业务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_Toc654088773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_Toc1513050627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（一）发行登记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_Toc1513050627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_Toc1319396749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表单33： </w:t>
          </w:r>
          <w:r>
            <w:rPr>
              <w:rFonts w:hint="eastAsia" w:ascii="仿宋" w:hAnsi="仿宋"/>
              <w:color w:val="000000" w:themeColor="text1"/>
              <w:highlight w:val="none"/>
              <w14:textFill>
                <w14:solidFill>
                  <w14:schemeClr w14:val="tx1"/>
                </w14:solidFill>
              </w14:textFill>
            </w:rPr>
            <w:t>证券投资基金网上发售末日确认比例通知书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_Toc1319396749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_Toc1603436441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表单34： </w:t>
          </w:r>
          <w:r>
            <w:rPr>
              <w:rFonts w:hint="default" w:ascii="仿宋" w:hAnsi="仿宋"/>
              <w:color w:val="000000" w:themeColor="text1"/>
              <w:highlight w:val="none"/>
              <w:lang w:val="en-US"/>
              <w14:textFill>
                <w14:solidFill>
                  <w14:schemeClr w14:val="tx1"/>
                </w14:solidFill>
              </w14:textFill>
            </w:rPr>
            <w:t>LOF</w:t>
          </w:r>
          <w:r>
            <w:rPr>
              <w:rFonts w:hint="eastAsia" w:ascii="仿宋" w:hAnsi="仿宋"/>
              <w:color w:val="000000" w:themeColor="text1"/>
              <w:highlight w:val="none"/>
              <w14:textFill>
                <w14:solidFill>
                  <w14:schemeClr w14:val="tx1"/>
                </w14:solidFill>
              </w14:textFill>
            </w:rPr>
            <w:t>基金发行部分认购无效处理及认购资金退款委托函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_Toc1603436441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_Toc154834546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表单35： </w:t>
          </w:r>
          <w:r>
            <w:rPr>
              <w:rFonts w:hint="eastAsia" w:ascii="仿宋" w:hAnsi="仿宋"/>
              <w:color w:val="000000" w:themeColor="text1"/>
              <w:highlight w:val="none"/>
              <w14:textFill>
                <w14:solidFill>
                  <w14:schemeClr w14:val="tx1"/>
                </w14:solidFill>
              </w14:textFill>
            </w:rPr>
            <w:t>指定联络人授权委托书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_Toc154834546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_Toc1634621610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lang w:eastAsia="zh-CN"/>
              <w14:textFill>
                <w14:solidFill>
                  <w14:schemeClr w14:val="tx1"/>
                </w14:solidFill>
              </w14:textFill>
            </w:rPr>
            <w:t xml:space="preserve">表单36： </w:t>
          </w:r>
          <w:r>
            <w:rPr>
              <w:rFonts w:hint="eastAsia" w:ascii="仿宋" w:hAnsi="仿宋"/>
              <w:color w:val="000000" w:themeColor="text1"/>
              <w:szCs w:val="32"/>
              <w:highlight w:val="none"/>
              <w:lang w:eastAsia="zh-CN"/>
              <w14:textFill>
                <w14:solidFill>
                  <w14:schemeClr w14:val="tx1"/>
                </w14:solidFill>
              </w14:textFill>
            </w:rPr>
            <w:t>不动产基金</w:t>
          </w:r>
          <w:r>
            <w:rPr>
              <w:rFonts w:hint="eastAsia" w:ascii="仿宋" w:hAnsi="仿宋" w:eastAsia="仿宋"/>
              <w:color w:val="000000" w:themeColor="text1"/>
              <w:szCs w:val="32"/>
              <w:highlight w:val="none"/>
              <w:lang w:eastAsia="zh-CN"/>
              <w14:textFill>
                <w14:solidFill>
                  <w14:schemeClr w14:val="tx1"/>
                </w14:solidFill>
              </w14:textFill>
            </w:rPr>
            <w:t>定向扩募</w:t>
          </w:r>
          <w:r>
            <w:rPr>
              <w:rFonts w:hint="eastAsia" w:ascii="仿宋" w:hAnsi="仿宋" w:eastAsia="仿宋"/>
              <w:color w:val="000000" w:themeColor="text1"/>
              <w:szCs w:val="32"/>
              <w:highlight w:val="none"/>
              <w14:textFill>
                <w14:solidFill>
                  <w14:schemeClr w14:val="tx1"/>
                </w14:solidFill>
              </w14:textFill>
            </w:rPr>
            <w:t>份额登记申请表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_Toc1634621610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_Toc935232269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lang w:eastAsia="zh-CN"/>
              <w14:textFill>
                <w14:solidFill>
                  <w14:schemeClr w14:val="tx1"/>
                </w14:solidFill>
              </w14:textFill>
            </w:rPr>
            <w:t xml:space="preserve">表单37： </w:t>
          </w:r>
          <w:r>
            <w:rPr>
              <w:rFonts w:hint="eastAsia" w:ascii="仿宋" w:hAnsi="仿宋"/>
              <w:color w:val="000000" w:themeColor="text1"/>
              <w:szCs w:val="32"/>
              <w:highlight w:val="none"/>
              <w:lang w:eastAsia="zh-CN"/>
              <w14:textFill>
                <w14:solidFill>
                  <w14:schemeClr w14:val="tx1"/>
                </w14:solidFill>
              </w14:textFill>
            </w:rPr>
            <w:t>不动产基金向不特定对象扩募</w:t>
          </w:r>
          <w:r>
            <w:rPr>
              <w:rFonts w:hint="eastAsia" w:ascii="仿宋" w:hAnsi="仿宋" w:eastAsia="仿宋"/>
              <w:color w:val="000000" w:themeColor="text1"/>
              <w:szCs w:val="32"/>
              <w:highlight w:val="none"/>
              <w14:textFill>
                <w14:solidFill>
                  <w14:schemeClr w14:val="tx1"/>
                </w14:solidFill>
              </w14:textFill>
            </w:rPr>
            <w:t>份额登记申请表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_Toc935232269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_Toc1540996253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表单38： </w:t>
          </w:r>
          <w:r>
            <w:rPr>
              <w:rFonts w:hint="eastAsia" w:ascii="仿宋" w:hAnsi="仿宋"/>
              <w:color w:val="000000" w:themeColor="text1"/>
              <w:highlight w:val="none"/>
              <w14:textFill>
                <w14:solidFill>
                  <w14:schemeClr w14:val="tx1"/>
                </w14:solidFill>
              </w14:textFill>
            </w:rPr>
            <w:t>单市场ETF认购组合证券</w:t>
          </w:r>
          <w:r>
            <w:rPr>
              <w:rFonts w:hint="eastAsia" w:ascii="仿宋" w:hAnsi="仿宋"/>
              <w:color w:val="000000" w:themeColor="text1"/>
              <w:highlight w:val="none"/>
              <w:lang w:eastAsia="zh-CN"/>
              <w14:textFill>
                <w14:solidFill>
                  <w14:schemeClr w14:val="tx1"/>
                </w14:solidFill>
              </w14:textFill>
            </w:rPr>
            <w:t>第一次过户</w:t>
          </w:r>
          <w:r>
            <w:rPr>
              <w:rFonts w:hint="eastAsia" w:ascii="仿宋" w:hAnsi="仿宋"/>
              <w:color w:val="000000" w:themeColor="text1"/>
              <w:highlight w:val="none"/>
              <w14:textFill>
                <w14:solidFill>
                  <w14:schemeClr w14:val="tx1"/>
                </w14:solidFill>
              </w14:textFill>
            </w:rPr>
            <w:t>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_Toc1540996253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44</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_Toc2112314715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表单39： </w:t>
          </w:r>
          <w:r>
            <w:rPr>
              <w:rFonts w:hint="eastAsia" w:ascii="仿宋" w:hAnsi="仿宋"/>
              <w:color w:val="000000" w:themeColor="text1"/>
              <w:highlight w:val="none"/>
              <w14:textFill>
                <w14:solidFill>
                  <w14:schemeClr w14:val="tx1"/>
                </w14:solidFill>
              </w14:textFill>
            </w:rPr>
            <w:t>证券投资基金网上认购资金利息折份额登记申请书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_Toc2112314715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_Toc2005590460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表单40： </w:t>
          </w:r>
          <w:r>
            <w:rPr>
              <w:rFonts w:hint="eastAsia" w:ascii="仿宋" w:hAnsi="仿宋"/>
              <w:color w:val="000000" w:themeColor="text1"/>
              <w:highlight w:val="none"/>
              <w:lang w:eastAsia="zh-CN"/>
              <w14:textFill>
                <w14:solidFill>
                  <w14:schemeClr w14:val="tx1"/>
                </w14:solidFill>
              </w14:textFill>
            </w:rPr>
            <w:t>单市场</w:t>
          </w:r>
          <w:r>
            <w:rPr>
              <w:rFonts w:hint="eastAsia" w:ascii="仿宋" w:hAnsi="仿宋"/>
              <w:color w:val="000000" w:themeColor="text1"/>
              <w:highlight w:val="none"/>
              <w14:textFill>
                <w14:solidFill>
                  <w14:schemeClr w14:val="tx1"/>
                </w14:solidFill>
              </w14:textFill>
            </w:rPr>
            <w:t>ETF认购组合证券第一次过户数据</w:t>
          </w:r>
          <w:r>
            <w:rPr>
              <w:rFonts w:hint="eastAsia" w:ascii="仿宋" w:hAnsi="仿宋"/>
              <w:color w:val="000000" w:themeColor="text1"/>
              <w:highlight w:val="none"/>
              <w:lang w:eastAsia="zh-CN"/>
              <w14:textFill>
                <w14:solidFill>
                  <w14:schemeClr w14:val="tx1"/>
                </w14:solidFill>
              </w14:textFill>
            </w:rPr>
            <w:t>填写</w:t>
          </w:r>
          <w:r>
            <w:rPr>
              <w:rFonts w:hint="eastAsia" w:ascii="仿宋" w:hAnsi="仿宋"/>
              <w:color w:val="000000" w:themeColor="text1"/>
              <w:highlight w:val="none"/>
              <w14:textFill>
                <w14:solidFill>
                  <w14:schemeClr w14:val="tx1"/>
                </w14:solidFill>
              </w14:textFill>
            </w:rPr>
            <w:t>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_Toc2005590460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47</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_Toc1800157263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表单41： </w:t>
          </w:r>
          <w:r>
            <w:rPr>
              <w:rFonts w:hint="eastAsia" w:ascii="仿宋" w:hAnsi="仿宋"/>
              <w:color w:val="000000" w:themeColor="text1"/>
              <w:highlight w:val="none"/>
              <w14:textFill>
                <w14:solidFill>
                  <w14:schemeClr w14:val="tx1"/>
                </w14:solidFill>
              </w14:textFill>
            </w:rPr>
            <w:t>单市场ETF认购组合证券</w:t>
          </w:r>
          <w:r>
            <w:rPr>
              <w:rFonts w:hint="eastAsia" w:ascii="仿宋" w:hAnsi="仿宋"/>
              <w:color w:val="000000" w:themeColor="text1"/>
              <w:highlight w:val="none"/>
              <w:lang w:eastAsia="zh-CN"/>
              <w14:textFill>
                <w14:solidFill>
                  <w14:schemeClr w14:val="tx1"/>
                </w14:solidFill>
              </w14:textFill>
            </w:rPr>
            <w:t>第二次过户</w:t>
          </w:r>
          <w:r>
            <w:rPr>
              <w:rFonts w:hint="eastAsia" w:ascii="仿宋" w:hAnsi="仿宋"/>
              <w:color w:val="000000" w:themeColor="text1"/>
              <w:highlight w:val="none"/>
              <w14:textFill>
                <w14:solidFill>
                  <w14:schemeClr w14:val="tx1"/>
                </w14:solidFill>
              </w14:textFill>
            </w:rPr>
            <w:t>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_Toc1800157263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_Toc873309937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表单42： </w:t>
          </w:r>
          <w:r>
            <w:rPr>
              <w:rFonts w:hint="eastAsia" w:ascii="仿宋" w:hAnsi="仿宋"/>
              <w:color w:val="000000" w:themeColor="text1"/>
              <w:highlight w:val="none"/>
              <w:lang w:eastAsia="zh-CN"/>
              <w14:textFill>
                <w14:solidFill>
                  <w14:schemeClr w14:val="tx1"/>
                </w14:solidFill>
              </w14:textFill>
            </w:rPr>
            <w:t>单市场</w:t>
          </w:r>
          <w:r>
            <w:rPr>
              <w:rFonts w:hint="eastAsia" w:ascii="仿宋" w:hAnsi="仿宋"/>
              <w:color w:val="000000" w:themeColor="text1"/>
              <w:highlight w:val="none"/>
              <w14:textFill>
                <w14:solidFill>
                  <w14:schemeClr w14:val="tx1"/>
                </w14:solidFill>
              </w14:textFill>
            </w:rPr>
            <w:t>ETF认购组合证券第二次过户数据</w:t>
          </w:r>
          <w:r>
            <w:rPr>
              <w:rFonts w:hint="eastAsia" w:ascii="仿宋" w:hAnsi="仿宋"/>
              <w:color w:val="000000" w:themeColor="text1"/>
              <w:highlight w:val="none"/>
              <w:lang w:eastAsia="zh-CN"/>
              <w14:textFill>
                <w14:solidFill>
                  <w14:schemeClr w14:val="tx1"/>
                </w14:solidFill>
              </w14:textFill>
            </w:rPr>
            <w:t>填写</w:t>
          </w:r>
          <w:r>
            <w:rPr>
              <w:rFonts w:hint="eastAsia" w:ascii="仿宋" w:hAnsi="仿宋"/>
              <w:color w:val="000000" w:themeColor="text1"/>
              <w:highlight w:val="none"/>
              <w14:textFill>
                <w14:solidFill>
                  <w14:schemeClr w14:val="tx1"/>
                </w14:solidFill>
              </w14:textFill>
            </w:rPr>
            <w:t>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_Toc873309937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_Toc598951954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表单43： </w:t>
          </w:r>
          <w:r>
            <w:rPr>
              <w:rFonts w:hint="eastAsia" w:ascii="仿宋" w:hAnsi="仿宋"/>
              <w:color w:val="000000" w:themeColor="text1"/>
              <w:highlight w:val="none"/>
              <w14:textFill>
                <w14:solidFill>
                  <w14:schemeClr w14:val="tx1"/>
                </w14:solidFill>
              </w14:textFill>
            </w:rPr>
            <w:t>ETF证券账户及托管单元（主交易单元）信息申报表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_Toc598951954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50</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_Toc1292807537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表单44： </w:t>
          </w:r>
          <w:r>
            <w:rPr>
              <w:rFonts w:hint="eastAsia" w:ascii="仿宋" w:hAnsi="仿宋"/>
              <w:color w:val="000000" w:themeColor="text1"/>
              <w:highlight w:val="none"/>
              <w14:textFill>
                <w14:solidFill>
                  <w14:schemeClr w14:val="tx1"/>
                </w14:solidFill>
              </w14:textFill>
            </w:rPr>
            <w:t>权益转移申请表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_Toc1292807537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_Toc1695888031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表单45： </w:t>
          </w:r>
          <w:r>
            <w:rPr>
              <w:rFonts w:hint="eastAsia" w:ascii="仿宋" w:hAnsi="仿宋"/>
              <w:color w:val="000000" w:themeColor="text1"/>
              <w:highlight w:val="none"/>
              <w14:textFill>
                <w14:solidFill>
                  <w14:schemeClr w14:val="tx1"/>
                </w14:solidFill>
              </w14:textFill>
            </w:rPr>
            <w:t>ETF基金份额</w:t>
          </w:r>
          <w:r>
            <w:rPr>
              <w:rFonts w:hint="eastAsia" w:ascii="仿宋" w:hAnsi="仿宋"/>
              <w:color w:val="000000" w:themeColor="text1"/>
              <w:highlight w:val="none"/>
              <w:lang w:val="en-US" w:eastAsia="zh-CN"/>
              <w14:textFill>
                <w14:solidFill>
                  <w14:schemeClr w14:val="tx1"/>
                </w14:solidFill>
              </w14:textFill>
            </w:rPr>
            <w:t>标准化转换</w:t>
          </w:r>
          <w:r>
            <w:rPr>
              <w:rFonts w:hint="eastAsia" w:ascii="仿宋" w:hAnsi="仿宋"/>
              <w:color w:val="000000" w:themeColor="text1"/>
              <w:highlight w:val="none"/>
              <w14:textFill>
                <w14:solidFill>
                  <w14:schemeClr w14:val="tx1"/>
                </w14:solidFill>
              </w14:textFill>
            </w:rPr>
            <w:t>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_Toc1695888031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_Toc1372503422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（二）现金红利</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_Toc1372503422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_Toc126601125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表单46： </w:t>
          </w:r>
          <w:r>
            <w:rPr>
              <w:rFonts w:hint="eastAsia" w:ascii="仿宋" w:hAnsi="仿宋"/>
              <w:color w:val="000000" w:themeColor="text1"/>
              <w:highlight w:val="none"/>
              <w14:textFill>
                <w14:solidFill>
                  <w14:schemeClr w14:val="tx1"/>
                </w14:solidFill>
              </w14:textFill>
            </w:rPr>
            <w:t>集合资产管理计划现金红利分派申请表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_Toc126601125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_Toc2141654904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表单47： </w:t>
          </w:r>
          <w:r>
            <w:rPr>
              <w:rFonts w:hint="eastAsia" w:ascii="仿宋" w:hAnsi="仿宋"/>
              <w:color w:val="000000" w:themeColor="text1"/>
              <w:highlight w:val="none"/>
              <w14:textFill>
                <w14:solidFill>
                  <w14:schemeClr w14:val="tx1"/>
                </w14:solidFill>
              </w14:textFill>
            </w:rPr>
            <w:t>创新型封闭式基金场内份额现金红利分派申请表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_Toc2141654904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54</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_Toc1357704854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表单48： </w:t>
          </w:r>
          <w:r>
            <w:rPr>
              <w:rFonts w:hint="eastAsia" w:ascii="仿宋" w:hAnsi="仿宋" w:cs="仿宋"/>
              <w:color w:val="000000" w:themeColor="text1"/>
              <w:szCs w:val="32"/>
              <w:lang w:eastAsia="zh-CN"/>
              <w14:textFill>
                <w14:solidFill>
                  <w14:schemeClr w14:val="tx1"/>
                </w14:solidFill>
              </w14:textFill>
            </w:rPr>
            <w:t>不动产</w:t>
          </w:r>
          <w:r>
            <w:rPr>
              <w:rFonts w:hint="eastAsia" w:ascii="仿宋" w:hAnsi="仿宋"/>
              <w:color w:val="000000" w:themeColor="text1"/>
              <w:highlight w:val="none"/>
              <w14:textFill>
                <w14:solidFill>
                  <w14:schemeClr w14:val="tx1"/>
                </w14:solidFill>
              </w14:textFill>
            </w:rPr>
            <w:t>基金现金红利分派申请表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_Toc1357704854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_Toc45549970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表单49： </w:t>
          </w:r>
          <w:r>
            <w:rPr>
              <w:rFonts w:hint="eastAsia" w:ascii="仿宋" w:hAnsi="仿宋"/>
              <w:color w:val="000000" w:themeColor="text1"/>
              <w:highlight w:val="none"/>
              <w14:textFill>
                <w14:solidFill>
                  <w14:schemeClr w14:val="tx1"/>
                </w14:solidFill>
              </w14:textFill>
            </w:rPr>
            <w:t>封闭式基金现金红利分派申请表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_Toc45549970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_Toc988462322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表单50： </w:t>
          </w:r>
          <w:r>
            <w:rPr>
              <w:rFonts w:hint="eastAsia" w:ascii="仿宋" w:hAnsi="仿宋"/>
              <w:color w:val="000000" w:themeColor="text1"/>
              <w:highlight w:val="none"/>
              <w14:textFill>
                <w14:solidFill>
                  <w14:schemeClr w14:val="tx1"/>
                </w14:solidFill>
              </w14:textFill>
            </w:rPr>
            <w:t>开放式基金现金红利分派申请表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_Toc988462322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57</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_Toc1052654807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表单51： </w:t>
          </w:r>
          <w:r>
            <w:rPr>
              <w:rFonts w:hint="eastAsia" w:ascii="仿宋" w:hAnsi="仿宋"/>
              <w:color w:val="000000" w:themeColor="text1"/>
              <w:highlight w:val="none"/>
              <w14:textFill>
                <w14:solidFill>
                  <w14:schemeClr w14:val="tx1"/>
                </w14:solidFill>
              </w14:textFill>
            </w:rPr>
            <w:t>ETF现金红利分派申请表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_Toc1052654807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_Toc2014859178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（三）其他业务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_Toc2014859178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_Toc743058824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表单52： </w:t>
          </w:r>
          <w:r>
            <w:rPr>
              <w:rFonts w:hint="eastAsia" w:ascii="仿宋" w:hAnsi="仿宋"/>
              <w:color w:val="000000" w:themeColor="text1"/>
              <w:highlight w:val="none"/>
              <w14:textFill>
                <w14:solidFill>
                  <w14:schemeClr w14:val="tx1"/>
                </w14:solidFill>
              </w14:textFill>
            </w:rPr>
            <w:t>证券投资基金跨系统转托管参数维护申请表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_Toc743058824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_Toc650183955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表单53： </w:t>
          </w:r>
          <w:r>
            <w:rPr>
              <w:rFonts w:hint="eastAsia" w:ascii="仿宋" w:hAnsi="仿宋"/>
              <w:color w:val="000000" w:themeColor="text1"/>
              <w:highlight w:val="none"/>
              <w14:textFill>
                <w14:solidFill>
                  <w14:schemeClr w14:val="tx1"/>
                </w14:solidFill>
              </w14:textFill>
            </w:rPr>
            <w:t>创新封闭式基金证券类别变更申请表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_Toc650183955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60</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_Toc972390861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表单54： </w:t>
          </w:r>
          <w:r>
            <w:rPr>
              <w:rFonts w:hint="eastAsia" w:ascii="仿宋" w:hAnsi="仿宋"/>
              <w:color w:val="000000" w:themeColor="text1"/>
              <w:highlight w:val="none"/>
              <w:lang w:val="en-US" w:eastAsia="zh-CN"/>
              <w14:textFill>
                <w14:solidFill>
                  <w14:schemeClr w14:val="tx1"/>
                </w14:solidFill>
              </w14:textFill>
            </w:rPr>
            <w:t>LOF</w:t>
          </w:r>
          <w:r>
            <w:rPr>
              <w:rFonts w:hint="eastAsia" w:ascii="仿宋" w:hAnsi="仿宋"/>
              <w:color w:val="000000" w:themeColor="text1"/>
              <w:highlight w:val="none"/>
              <w14:textFill>
                <w14:solidFill>
                  <w14:schemeClr w14:val="tx1"/>
                </w14:solidFill>
              </w14:textFill>
            </w:rPr>
            <w:t>基金份额</w:t>
          </w:r>
          <w:r>
            <w:rPr>
              <w:rFonts w:hint="eastAsia" w:ascii="仿宋" w:hAnsi="仿宋"/>
              <w:color w:val="000000" w:themeColor="text1"/>
              <w:highlight w:val="none"/>
              <w:lang w:eastAsia="zh-CN"/>
              <w14:textFill>
                <w14:solidFill>
                  <w14:schemeClr w14:val="tx1"/>
                </w14:solidFill>
              </w14:textFill>
            </w:rPr>
            <w:t>折算、拆分</w:t>
          </w:r>
          <w:r>
            <w:rPr>
              <w:rFonts w:hint="eastAsia" w:ascii="仿宋" w:hAnsi="仿宋"/>
              <w:color w:val="000000" w:themeColor="text1"/>
              <w:highlight w:val="none"/>
              <w14:textFill>
                <w14:solidFill>
                  <w14:schemeClr w14:val="tx1"/>
                </w14:solidFill>
              </w14:textFill>
            </w:rPr>
            <w:t>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_Toc972390861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_Toc658000120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表单55： </w:t>
          </w:r>
          <w:r>
            <w:rPr>
              <w:rFonts w:hint="eastAsia" w:ascii="仿宋" w:hAnsi="仿宋"/>
              <w:color w:val="000000" w:themeColor="text1"/>
              <w:highlight w:val="none"/>
              <w14:textFill>
                <w14:solidFill>
                  <w14:schemeClr w14:val="tx1"/>
                </w14:solidFill>
              </w14:textFill>
            </w:rPr>
            <w:t>基金清盘处理申请表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_Toc658000120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_Toc51025512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三、债券类业务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_Toc51025512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_Toc1489660312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（一）初始登记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_Toc1489660312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_Toc459613949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表单56： </w:t>
          </w:r>
          <w:r>
            <w:rPr>
              <w:rFonts w:hint="eastAsia" w:ascii="仿宋" w:hAnsi="仿宋"/>
              <w:color w:val="000000" w:themeColor="text1"/>
              <w:highlight w:val="none"/>
              <w14:textFill>
                <w14:solidFill>
                  <w14:schemeClr w14:val="tx1"/>
                </w14:solidFill>
              </w14:textFill>
            </w:rPr>
            <w:t>债券登记申请表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_Toc459613949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63</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_Toc2034308532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表单57： </w:t>
          </w:r>
          <w:r>
            <w:rPr>
              <w:rFonts w:hint="eastAsia" w:ascii="仿宋" w:hAnsi="仿宋"/>
              <w:color w:val="000000" w:themeColor="text1"/>
              <w:highlight w:val="none"/>
              <w14:textFill>
                <w14:solidFill>
                  <w14:schemeClr w14:val="tx1"/>
                </w14:solidFill>
              </w14:textFill>
            </w:rPr>
            <w:t>网下发行证券登记数据接口</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_Toc2034308532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64</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_Toc2143749085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表单58： </w:t>
          </w:r>
          <w:r>
            <w:rPr>
              <w:rFonts w:hint="eastAsia" w:ascii="仿宋" w:hAnsi="仿宋"/>
              <w:color w:val="000000" w:themeColor="text1"/>
              <w:highlight w:val="none"/>
              <w14:textFill>
                <w14:solidFill>
                  <w14:schemeClr w14:val="tx1"/>
                </w14:solidFill>
              </w14:textFill>
            </w:rPr>
            <w:t>收款证明及责任承诺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_Toc2143749085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_Toc1972664577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（二）派息兑付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_Toc1972664577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_Toc1206221633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表单59： </w:t>
          </w:r>
          <w:r>
            <w:rPr>
              <w:rFonts w:hint="eastAsia" w:ascii="仿宋" w:hAnsi="仿宋"/>
              <w:color w:val="000000" w:themeColor="text1"/>
              <w:highlight w:val="none"/>
              <w14:textFill>
                <w14:solidFill>
                  <w14:schemeClr w14:val="tx1"/>
                </w14:solidFill>
              </w14:textFill>
            </w:rPr>
            <w:t>债券（含ABS）派息、兑付、部分兑付（减面值）业务申请表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_Toc1206221633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_Toc1599701878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表单60： </w:t>
          </w:r>
          <w:r>
            <w:rPr>
              <w:rFonts w:hint="eastAsia" w:ascii="仿宋" w:hAnsi="仿宋"/>
              <w:color w:val="000000" w:themeColor="text1"/>
              <w:highlight w:val="none"/>
              <w14:textFill>
                <w14:solidFill>
                  <w14:schemeClr w14:val="tx1"/>
                </w14:solidFill>
              </w14:textFill>
            </w:rPr>
            <w:t>债券（含ABS）部分兑付（减数量）业务申请表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_Toc1599701878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67</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_Toc2127499123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（三）其他业务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_Toc2127499123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_Toc693359596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表单61： </w:t>
          </w:r>
          <w:r>
            <w:rPr>
              <w:rFonts w:hint="eastAsia" w:ascii="仿宋" w:hAnsi="仿宋"/>
              <w:color w:val="000000" w:themeColor="text1"/>
              <w:highlight w:val="none"/>
              <w14:textFill>
                <w14:solidFill>
                  <w14:schemeClr w14:val="tx1"/>
                </w14:solidFill>
              </w14:textFill>
            </w:rPr>
            <w:t>证券回售申请表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_Toc693359596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68</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_Toc387450499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表单62： </w:t>
          </w:r>
          <w:r>
            <w:rPr>
              <w:rFonts w:hint="eastAsia" w:ascii="仿宋" w:hAnsi="仿宋"/>
              <w:color w:val="000000" w:themeColor="text1"/>
              <w:highlight w:val="none"/>
              <w14:textFill>
                <w14:solidFill>
                  <w14:schemeClr w14:val="tx1"/>
                </w14:solidFill>
              </w14:textFill>
            </w:rPr>
            <w:t>证券赎回申请表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_Toc387450499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69</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_Toc1521011728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表单63： </w:t>
          </w:r>
          <w:r>
            <w:rPr>
              <w:rFonts w:hint="eastAsia" w:ascii="仿宋" w:hAnsi="仿宋"/>
              <w:color w:val="000000" w:themeColor="text1"/>
              <w:highlight w:val="none"/>
              <w14:textFill>
                <w14:solidFill>
                  <w14:schemeClr w14:val="tx1"/>
                </w14:solidFill>
              </w14:textFill>
            </w:rPr>
            <w:t>关于转售证券账户的说明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_Toc1521011728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70</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_Toc658190663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表单64： </w:t>
          </w:r>
          <w:r>
            <w:rPr>
              <w:rFonts w:hint="eastAsia" w:ascii="仿宋" w:hAnsi="仿宋"/>
              <w:color w:val="000000" w:themeColor="text1"/>
              <w:highlight w:val="none"/>
              <w:lang w:eastAsia="zh-CN"/>
              <w14:textFill>
                <w14:solidFill>
                  <w14:schemeClr w14:val="tx1"/>
                </w14:solidFill>
              </w14:textFill>
            </w:rPr>
            <w:t>证券</w:t>
          </w:r>
          <w:r>
            <w:rPr>
              <w:rFonts w:hint="eastAsia" w:ascii="仿宋" w:hAnsi="仿宋"/>
              <w:color w:val="000000" w:themeColor="text1"/>
              <w:highlight w:val="none"/>
              <w14:textFill>
                <w14:solidFill>
                  <w14:schemeClr w14:val="tx1"/>
                </w14:solidFill>
              </w14:textFill>
            </w:rPr>
            <w:t>开始转</w:t>
          </w:r>
          <w:r>
            <w:rPr>
              <w:rFonts w:hint="eastAsia" w:ascii="仿宋" w:hAnsi="仿宋"/>
              <w:color w:val="000000" w:themeColor="text1"/>
              <w:highlight w:val="none"/>
              <w:lang w:eastAsia="zh-CN"/>
              <w14:textFill>
                <w14:solidFill>
                  <w14:schemeClr w14:val="tx1"/>
                </w14:solidFill>
              </w14:textFill>
            </w:rPr>
            <w:t>股</w:t>
          </w:r>
          <w:r>
            <w:rPr>
              <w:rFonts w:hint="eastAsia" w:ascii="仿宋" w:hAnsi="仿宋"/>
              <w:color w:val="000000" w:themeColor="text1"/>
              <w:highlight w:val="none"/>
              <w:lang w:val="en-US" w:eastAsia="zh-CN"/>
              <w14:textFill>
                <w14:solidFill>
                  <w14:schemeClr w14:val="tx1"/>
                </w14:solidFill>
              </w14:textFill>
            </w:rPr>
            <w:t>/</w:t>
          </w:r>
          <w:r>
            <w:rPr>
              <w:rFonts w:hint="eastAsia" w:ascii="仿宋" w:hAnsi="仿宋"/>
              <w:color w:val="000000" w:themeColor="text1"/>
              <w:highlight w:val="none"/>
              <w14:textFill>
                <w14:solidFill>
                  <w14:schemeClr w14:val="tx1"/>
                </w14:solidFill>
              </w14:textFill>
            </w:rPr>
            <w:t>换股业务申请表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_Toc658190663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71</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_Toc245557312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表单65： </w:t>
          </w:r>
          <w:r>
            <w:rPr>
              <w:rFonts w:hint="eastAsia" w:ascii="仿宋" w:hAnsi="仿宋"/>
              <w:color w:val="000000" w:themeColor="text1"/>
              <w:highlight w:val="none"/>
              <w:lang w:eastAsia="zh-CN"/>
              <w14:textFill>
                <w14:solidFill>
                  <w14:schemeClr w14:val="tx1"/>
                </w14:solidFill>
              </w14:textFill>
            </w:rPr>
            <w:t>证券</w:t>
          </w:r>
          <w:r>
            <w:rPr>
              <w:rFonts w:hint="eastAsia" w:ascii="仿宋" w:hAnsi="仿宋"/>
              <w:color w:val="000000" w:themeColor="text1"/>
              <w:highlight w:val="none"/>
              <w14:textFill>
                <w14:solidFill>
                  <w14:schemeClr w14:val="tx1"/>
                </w14:solidFill>
              </w14:textFill>
            </w:rPr>
            <w:t>初始登记更正申请材料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_Toc245557312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72</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_Toc1173685344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四、优先股业务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_Toc1173685344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_Toc1531500600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表单66： </w:t>
          </w:r>
          <w:r>
            <w:rPr>
              <w:rFonts w:hint="eastAsia" w:ascii="仿宋" w:hAnsi="仿宋"/>
              <w:color w:val="000000" w:themeColor="text1"/>
              <w:highlight w:val="none"/>
              <w14:textFill>
                <w14:solidFill>
                  <w14:schemeClr w14:val="tx1"/>
                </w14:solidFill>
              </w14:textFill>
            </w:rPr>
            <w:t>优先股登记申请表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_Toc1531500600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75</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9"/>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_Toc844509266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五、综合类业务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_Toc844509266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_Toc319009233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表单67： </w:t>
          </w:r>
          <w:r>
            <w:rPr>
              <w:rFonts w:hint="eastAsia" w:ascii="仿宋" w:hAnsi="仿宋"/>
              <w:color w:val="000000" w:themeColor="text1"/>
              <w:highlight w:val="none"/>
              <w14:textFill>
                <w14:solidFill>
                  <w14:schemeClr w14:val="tx1"/>
                </w14:solidFill>
              </w14:textFill>
            </w:rPr>
            <w:t>关于申领证券持有人名册的申请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_Toc319009233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76</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pStyle w:val="13"/>
            <w:tabs>
              <w:tab w:val="right" w:leader="dot" w:pos="9190"/>
            </w:tabs>
            <w:rPr>
              <w:color w:val="000000" w:themeColor="text1"/>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begin"/>
          </w:r>
          <w:r>
            <w:rPr>
              <w:rFonts w:hint="eastAsia" w:ascii="仿宋" w:hAnsi="仿宋" w:eastAsia="仿宋" w:cs="仿宋"/>
              <w:color w:val="000000" w:themeColor="text1"/>
              <w:szCs w:val="20"/>
              <w:highlight w:val="none"/>
              <w14:textFill>
                <w14:solidFill>
                  <w14:schemeClr w14:val="tx1"/>
                </w14:solidFill>
              </w14:textFill>
            </w:rPr>
            <w:instrText xml:space="preserve"> HYPERLINK \l _Toc1079904984 </w:instrText>
          </w:r>
          <w:r>
            <w:rPr>
              <w:rFonts w:hint="eastAsia" w:ascii="仿宋" w:hAnsi="仿宋" w:eastAsia="仿宋" w:cs="仿宋"/>
              <w:color w:val="000000" w:themeColor="text1"/>
              <w:szCs w:val="20"/>
              <w:highlight w:val="none"/>
              <w14:textFill>
                <w14:solidFill>
                  <w14:schemeClr w14:val="tx1"/>
                </w14:solidFill>
              </w14:textFill>
            </w:rPr>
            <w:fldChar w:fldCharType="separate"/>
          </w:r>
          <w:r>
            <w:rPr>
              <w:rFonts w:hint="default" w:ascii="仿宋" w:hAnsi="仿宋" w:eastAsia="仿宋" w:cs="仿宋"/>
              <w:color w:val="000000" w:themeColor="text1"/>
              <w:szCs w:val="32"/>
              <w14:textFill>
                <w14:solidFill>
                  <w14:schemeClr w14:val="tx1"/>
                </w14:solidFill>
              </w14:textFill>
            </w:rPr>
            <w:t xml:space="preserve">表单68： </w:t>
          </w:r>
          <w:r>
            <w:rPr>
              <w:rFonts w:hint="eastAsia" w:ascii="仿宋" w:hAnsi="仿宋"/>
              <w:color w:val="000000" w:themeColor="text1"/>
              <w:highlight w:val="none"/>
              <w14:textFill>
                <w14:solidFill>
                  <w14:schemeClr w14:val="tx1"/>
                </w14:solidFill>
              </w14:textFill>
            </w:rPr>
            <w:t>退出登记申请表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_Toc1079904984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77</w:t>
          </w:r>
          <w:r>
            <w:rPr>
              <w:color w:val="000000" w:themeColor="text1"/>
              <w14:textFill>
                <w14:solidFill>
                  <w14:schemeClr w14:val="tx1"/>
                </w14:solidFill>
              </w14:textFill>
            </w:rPr>
            <w:fldChar w:fldCharType="end"/>
          </w:r>
          <w:r>
            <w:rPr>
              <w:rFonts w:hint="eastAsia" w:ascii="仿宋" w:hAnsi="仿宋" w:eastAsia="仿宋" w:cs="仿宋"/>
              <w:color w:val="000000" w:themeColor="text1"/>
              <w:szCs w:val="20"/>
              <w:highlight w:val="none"/>
              <w14:textFill>
                <w14:solidFill>
                  <w14:schemeClr w14:val="tx1"/>
                </w14:solidFill>
              </w14:textFill>
            </w:rPr>
            <w:fldChar w:fldCharType="end"/>
          </w:r>
        </w:p>
        <w:p>
          <w:pPr>
            <w:ind w:firstLine="0" w:firstLineChars="0"/>
            <w:rPr>
              <w:rFonts w:hint="eastAsia" w:ascii="仿宋" w:hAnsi="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Cs w:val="20"/>
              <w:highlight w:val="none"/>
              <w14:textFill>
                <w14:solidFill>
                  <w14:schemeClr w14:val="tx1"/>
                </w14:solidFill>
              </w14:textFill>
            </w:rPr>
            <w:fldChar w:fldCharType="end"/>
          </w:r>
        </w:p>
      </w:sdtContent>
    </w:sdt>
    <w:p>
      <w:pPr>
        <w:pStyle w:val="26"/>
        <w:spacing w:before="0" w:after="0"/>
        <w:outlineLvl w:val="0"/>
        <w:rPr>
          <w:color w:val="000000" w:themeColor="text1"/>
          <w:highlight w:val="none"/>
          <w14:textFill>
            <w14:solidFill>
              <w14:schemeClr w14:val="tx1"/>
            </w14:solidFill>
          </w14:textFill>
        </w:rPr>
        <w:sectPr>
          <w:footerReference r:id="rId5" w:type="default"/>
          <w:pgSz w:w="11906" w:h="16838"/>
          <w:pgMar w:top="1531" w:right="1276" w:bottom="1298" w:left="1440" w:header="851" w:footer="992" w:gutter="0"/>
          <w:pgBorders>
            <w:top w:val="none" w:sz="0" w:space="0"/>
            <w:left w:val="none" w:sz="0" w:space="0"/>
            <w:bottom w:val="none" w:sz="0" w:space="0"/>
            <w:right w:val="none" w:sz="0" w:space="0"/>
          </w:pgBorders>
          <w:pgNumType w:fmt="decimal"/>
          <w:cols w:space="425" w:num="1"/>
          <w:docGrid w:linePitch="312" w:charSpace="0"/>
        </w:sectPr>
      </w:pPr>
      <w:bookmarkStart w:id="16" w:name="_Toc69808709"/>
      <w:bookmarkStart w:id="17" w:name="_Toc1057578103"/>
      <w:bookmarkStart w:id="18" w:name="_Toc1416391039"/>
      <w:bookmarkStart w:id="19" w:name="_Toc1667657613"/>
      <w:bookmarkStart w:id="20" w:name="_Toc1028724677"/>
      <w:bookmarkStart w:id="21" w:name="_Toc31020"/>
      <w:bookmarkStart w:id="22" w:name="_Toc6322"/>
      <w:bookmarkStart w:id="23" w:name="_Toc21255"/>
      <w:bookmarkStart w:id="24" w:name="_Toc24338"/>
      <w:bookmarkStart w:id="25" w:name="_Toc9540"/>
      <w:bookmarkStart w:id="26" w:name="_Toc386493512"/>
      <w:bookmarkStart w:id="27" w:name="_Toc348142862"/>
      <w:bookmarkStart w:id="28" w:name="_Toc1551004374"/>
      <w:bookmarkStart w:id="29" w:name="_Toc16492"/>
      <w:bookmarkStart w:id="30" w:name="_Toc20429"/>
      <w:bookmarkStart w:id="31" w:name="_Toc466758902"/>
      <w:bookmarkStart w:id="32" w:name="_Toc31881"/>
      <w:bookmarkStart w:id="33" w:name="_Toc980"/>
      <w:bookmarkStart w:id="34" w:name="_Toc12868"/>
      <w:bookmarkStart w:id="35" w:name="_Toc4362"/>
      <w:bookmarkStart w:id="36" w:name="_Toc473971278"/>
      <w:bookmarkStart w:id="37" w:name="_Toc7468"/>
      <w:bookmarkStart w:id="38" w:name="_Toc4055"/>
      <w:bookmarkStart w:id="39" w:name="_Toc31110"/>
      <w:bookmarkStart w:id="40" w:name="_Toc20529"/>
      <w:bookmarkStart w:id="41" w:name="_Toc23089"/>
    </w:p>
    <w:p>
      <w:pPr>
        <w:pStyle w:val="26"/>
        <w:spacing w:before="0" w:after="0"/>
        <w:outlineLvl w:val="0"/>
        <w:rPr>
          <w:b/>
          <w:color w:val="000000" w:themeColor="text1"/>
          <w:highlight w:val="none"/>
          <w14:textFill>
            <w14:solidFill>
              <w14:schemeClr w14:val="tx1"/>
            </w14:solidFill>
          </w14:textFill>
        </w:rPr>
      </w:pPr>
      <w:bookmarkStart w:id="42" w:name="_Toc1525543436"/>
      <w:bookmarkStart w:id="43" w:name="_Toc1372923834"/>
      <w:bookmarkStart w:id="44" w:name="_Toc1682988585"/>
      <w:bookmarkStart w:id="45" w:name="_Toc1283189771"/>
      <w:bookmarkStart w:id="46" w:name="_Toc1170558817"/>
      <w:bookmarkStart w:id="47" w:name="_Toc1173608654"/>
      <w:bookmarkStart w:id="48" w:name="_Toc1700465298"/>
      <w:r>
        <w:rPr>
          <w:rFonts w:hint="eastAsia"/>
          <w:b/>
          <w:color w:val="000000" w:themeColor="text1"/>
          <w:highlight w:val="none"/>
          <w14:textFill>
            <w14:solidFill>
              <w14:schemeClr w14:val="tx1"/>
            </w14:solidFill>
          </w14:textFill>
        </w:rPr>
        <w:t>一、股票类业务</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42"/>
      <w:bookmarkEnd w:id="43"/>
      <w:bookmarkEnd w:id="44"/>
      <w:bookmarkEnd w:id="45"/>
      <w:bookmarkEnd w:id="46"/>
      <w:bookmarkEnd w:id="47"/>
      <w:bookmarkEnd w:id="48"/>
    </w:p>
    <w:p>
      <w:pPr>
        <w:pStyle w:val="26"/>
        <w:spacing w:before="0" w:after="0"/>
        <w:outlineLvl w:val="1"/>
        <w:rPr>
          <w:rFonts w:hint="eastAsia"/>
          <w:b/>
          <w:color w:val="000000" w:themeColor="text1"/>
          <w:highlight w:val="none"/>
          <w14:textFill>
            <w14:solidFill>
              <w14:schemeClr w14:val="tx1"/>
            </w14:solidFill>
          </w14:textFill>
        </w:rPr>
      </w:pPr>
      <w:bookmarkStart w:id="49" w:name="_Toc23865"/>
      <w:bookmarkStart w:id="50" w:name="_Toc24795"/>
      <w:bookmarkStart w:id="51" w:name="_Toc16010"/>
      <w:bookmarkStart w:id="52" w:name="_Toc7261"/>
      <w:bookmarkStart w:id="53" w:name="_Toc1817956935"/>
      <w:bookmarkStart w:id="54" w:name="_Toc551530180"/>
      <w:bookmarkStart w:id="55" w:name="_Toc1141716847"/>
      <w:bookmarkStart w:id="56" w:name="_Toc14428"/>
      <w:bookmarkStart w:id="57" w:name="_Toc875230814"/>
      <w:bookmarkStart w:id="58" w:name="_Toc1252243134"/>
      <w:bookmarkStart w:id="59" w:name="_Toc433670702"/>
      <w:bookmarkStart w:id="60" w:name="_Toc14365"/>
      <w:bookmarkStart w:id="61" w:name="_Toc160344793"/>
      <w:bookmarkStart w:id="62" w:name="_Toc271132526"/>
      <w:bookmarkStart w:id="63" w:name="_Toc69808710"/>
      <w:bookmarkStart w:id="64" w:name="_Toc1959366927"/>
      <w:bookmarkStart w:id="65" w:name="_Toc1782012512"/>
      <w:bookmarkStart w:id="66" w:name="_Toc2124793198"/>
      <w:bookmarkStart w:id="67" w:name="_Toc628"/>
      <w:bookmarkStart w:id="68" w:name="_Toc4981"/>
      <w:bookmarkStart w:id="69" w:name="_Toc1892587145"/>
      <w:bookmarkStart w:id="70" w:name="_Toc960649759"/>
      <w:bookmarkStart w:id="71" w:name="_Toc1648762452"/>
      <w:bookmarkStart w:id="72" w:name="_Toc17747"/>
      <w:bookmarkStart w:id="73" w:name="_Toc1301"/>
      <w:bookmarkStart w:id="74" w:name="_Toc224226020"/>
      <w:bookmarkStart w:id="75" w:name="_Toc13228"/>
      <w:bookmarkStart w:id="76" w:name="_Toc31100"/>
      <w:bookmarkStart w:id="77" w:name="_Toc1628804945"/>
      <w:r>
        <w:rPr>
          <w:rFonts w:hint="eastAsia"/>
          <w:b/>
          <w:color w:val="000000" w:themeColor="text1"/>
          <w:highlight w:val="none"/>
          <w14:textFill>
            <w14:solidFill>
              <w14:schemeClr w14:val="tx1"/>
            </w14:solidFill>
          </w14:textFill>
        </w:rPr>
        <w:t>（一）发行登记</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p>
      <w:pPr>
        <w:pStyle w:val="4"/>
        <w:keepNext/>
        <w:keepLines/>
        <w:pageBreakBefore w:val="0"/>
        <w:widowControl w:val="0"/>
        <w:numPr>
          <w:ilvl w:val="0"/>
          <w:numId w:val="1"/>
        </w:numPr>
        <w:kinsoku/>
        <w:wordWrap/>
        <w:overflowPunct/>
        <w:topLinePunct w:val="0"/>
        <w:autoSpaceDE/>
        <w:autoSpaceDN/>
        <w:bidi w:val="0"/>
        <w:adjustRightInd/>
        <w:snapToGrid/>
        <w:spacing w:before="0" w:after="0" w:line="240" w:lineRule="auto"/>
        <w:ind w:left="0" w:leftChars="0" w:firstLine="0" w:firstLineChars="0"/>
        <w:textAlignment w:val="auto"/>
        <w:outlineLvl w:val="2"/>
        <w:rPr>
          <w:rFonts w:ascii="仿宋" w:hAnsi="仿宋"/>
          <w:b w:val="0"/>
          <w:color w:val="000000" w:themeColor="text1"/>
          <w:highlight w:val="none"/>
          <w14:textFill>
            <w14:solidFill>
              <w14:schemeClr w14:val="tx1"/>
            </w14:solidFill>
          </w14:textFill>
        </w:rPr>
      </w:pPr>
      <w:bookmarkStart w:id="78" w:name="_Toc1562498512"/>
      <w:bookmarkStart w:id="79" w:name="_Toc2461"/>
      <w:bookmarkStart w:id="80" w:name="_Toc2043902935"/>
      <w:bookmarkStart w:id="81" w:name="_Toc1985352105"/>
      <w:bookmarkStart w:id="82" w:name="_Toc295230060"/>
      <w:bookmarkStart w:id="83" w:name="_Toc401506222"/>
      <w:bookmarkStart w:id="84" w:name="_Toc814603056"/>
      <w:bookmarkStart w:id="85" w:name="_Toc85730488"/>
      <w:bookmarkStart w:id="86" w:name="_Toc1301609068"/>
      <w:bookmarkStart w:id="87" w:name="_Toc1101346301"/>
      <w:bookmarkStart w:id="88" w:name="_Toc963710965"/>
      <w:bookmarkStart w:id="89" w:name="_Toc894"/>
      <w:bookmarkStart w:id="90" w:name="_Toc21873"/>
      <w:bookmarkStart w:id="91" w:name="_Toc24503"/>
      <w:bookmarkStart w:id="92" w:name="_Toc30651"/>
      <w:bookmarkStart w:id="93" w:name="_Toc835684116"/>
      <w:bookmarkStart w:id="94" w:name="_Toc1950796058"/>
      <w:bookmarkStart w:id="95" w:name="_Toc19377"/>
      <w:bookmarkStart w:id="96" w:name="_Toc1884657135"/>
      <w:bookmarkStart w:id="97" w:name="_Toc1181812180"/>
      <w:bookmarkStart w:id="98" w:name="_Toc26800"/>
      <w:bookmarkStart w:id="99" w:name="_Toc439994275"/>
      <w:bookmarkStart w:id="100" w:name="_Toc244160054"/>
      <w:bookmarkStart w:id="101" w:name="_Toc5177"/>
      <w:r>
        <w:rPr>
          <w:rFonts w:hint="eastAsia" w:ascii="仿宋" w:hAnsi="仿宋"/>
          <w:b w:val="0"/>
          <w:color w:val="000000" w:themeColor="text1"/>
          <w:highlight w:val="none"/>
          <w:lang w:eastAsia="zh-CN"/>
          <w14:textFill>
            <w14:solidFill>
              <w14:schemeClr w14:val="tx1"/>
            </w14:solidFill>
          </w14:textFill>
        </w:rPr>
        <w:t>统一用户平台用户信息申请表</w:t>
      </w:r>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pPr>
        <w:keepNext w:val="0"/>
        <w:keepLines w:val="0"/>
        <w:pageBreakBefore w:val="0"/>
        <w:widowControl w:val="0"/>
        <w:kinsoku/>
        <w:wordWrap/>
        <w:overflowPunct/>
        <w:topLinePunct w:val="0"/>
        <w:autoSpaceDE/>
        <w:autoSpaceDN/>
        <w:bidi w:val="0"/>
        <w:adjustRightInd/>
        <w:snapToGrid/>
        <w:spacing w:beforeLines="0" w:afterLines="0" w:line="240" w:lineRule="auto"/>
        <w:ind w:firstLine="562"/>
        <w:jc w:val="center"/>
        <w:textAlignment w:val="auto"/>
        <w:rPr>
          <w:rFonts w:hint="eastAsia" w:asciiTheme="majorEastAsia" w:hAnsiTheme="majorEastAsia" w:eastAsiaTheme="majorEastAsia"/>
          <w:b/>
          <w:color w:val="000000" w:themeColor="text1"/>
          <w:kern w:val="2"/>
          <w:sz w:val="28"/>
          <w:szCs w:val="28"/>
          <w:highlight w:val="none"/>
          <w14:textFill>
            <w14:solidFill>
              <w14:schemeClr w14:val="tx1"/>
            </w14:solidFill>
          </w14:textFill>
        </w:rPr>
      </w:pPr>
      <w:bookmarkStart w:id="102" w:name="_Toc22756"/>
      <w:bookmarkStart w:id="103" w:name="_Toc6665"/>
      <w:bookmarkStart w:id="104" w:name="_Toc87801435"/>
      <w:r>
        <w:rPr>
          <w:rFonts w:hint="eastAsia" w:asciiTheme="majorEastAsia" w:hAnsiTheme="majorEastAsia" w:eastAsiaTheme="majorEastAsia"/>
          <w:b/>
          <w:color w:val="000000" w:themeColor="text1"/>
          <w:kern w:val="2"/>
          <w:sz w:val="28"/>
          <w:szCs w:val="28"/>
          <w:highlight w:val="none"/>
          <w14:textFill>
            <w14:solidFill>
              <w14:schemeClr w14:val="tx1"/>
            </w14:solidFill>
          </w14:textFill>
        </w:rPr>
        <w:t>统一用户</w:t>
      </w: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平台用户信息</w:t>
      </w:r>
      <w:r>
        <w:rPr>
          <w:rFonts w:hint="eastAsia" w:asciiTheme="majorEastAsia" w:hAnsiTheme="majorEastAsia" w:eastAsiaTheme="majorEastAsia"/>
          <w:b/>
          <w:color w:val="000000" w:themeColor="text1"/>
          <w:kern w:val="2"/>
          <w:sz w:val="28"/>
          <w:szCs w:val="28"/>
          <w:highlight w:val="none"/>
          <w14:textFill>
            <w14:solidFill>
              <w14:schemeClr w14:val="tx1"/>
            </w14:solidFill>
          </w14:textFill>
        </w:rPr>
        <w:t>申请表</w:t>
      </w:r>
      <w:bookmarkEnd w:id="102"/>
      <w:bookmarkEnd w:id="103"/>
      <w:bookmarkEnd w:id="104"/>
    </w:p>
    <w:tbl>
      <w:tblPr>
        <w:tblStyle w:val="28"/>
        <w:tblW w:w="8945" w:type="dxa"/>
        <w:tblInd w:w="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72"/>
        <w:gridCol w:w="1213"/>
        <w:gridCol w:w="436"/>
        <w:gridCol w:w="4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945" w:type="dxa"/>
            <w:gridSpan w:val="4"/>
            <w:tcBorders>
              <w:top w:val="single" w:color="auto" w:sz="4" w:space="0"/>
              <w:left w:val="single" w:color="auto" w:sz="4" w:space="0"/>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机构信息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统一社会信用代码</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成立日期</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年月日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营业期限</w:t>
            </w:r>
          </w:p>
        </w:tc>
        <w:tc>
          <w:tcPr>
            <w:tcW w:w="1213" w:type="dxa"/>
            <w:tcBorders>
              <w:top w:val="nil"/>
              <w:left w:val="nil"/>
              <w:bottom w:val="single" w:color="auto" w:sz="4" w:space="0"/>
              <w:right w:val="single" w:color="auto" w:sz="4" w:space="0"/>
              <w:tl2br w:val="nil"/>
              <w:tr2bl w:val="nil"/>
            </w:tcBorders>
            <w:noWrap/>
            <w:vAlign w:val="center"/>
          </w:tcPr>
          <w:p>
            <w:pPr>
              <w:widowControl/>
              <w:spacing w:beforeLines="0" w:afterLines="0" w:line="240" w:lineRule="exact"/>
              <w:ind w:firstLine="0" w:firstLineChars="0"/>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yyyymmdd</w:t>
            </w:r>
          </w:p>
        </w:tc>
        <w:tc>
          <w:tcPr>
            <w:tcW w:w="436" w:type="dxa"/>
            <w:tcBorders>
              <w:top w:val="nil"/>
              <w:left w:val="nil"/>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至</w:t>
            </w:r>
          </w:p>
        </w:tc>
        <w:tc>
          <w:tcPr>
            <w:tcW w:w="4024" w:type="dxa"/>
            <w:tcBorders>
              <w:top w:val="nil"/>
              <w:left w:val="nil"/>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yyyymmdd（或长期）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公司名称</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公司简称</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英文名称</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 xml:space="preserve">公司名称拼音或英文缩写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注册资本</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 xml:space="preserve">公司注册地址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公司网址</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 xml:space="preserve">公司通讯地址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邮    编</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法定代表人姓名</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法定代表人性别</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法定代表人证件类型</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法定代表人证件号码</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法定代表人固定电话</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法定代表人手机号码</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 xml:space="preserve">法定代表人传真号码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 xml:space="preserve">法定代表人电子邮箱 </w:t>
            </w:r>
          </w:p>
        </w:tc>
        <w:tc>
          <w:tcPr>
            <w:tcW w:w="5673" w:type="dxa"/>
            <w:gridSpan w:val="3"/>
            <w:tcBorders>
              <w:top w:val="single" w:color="auto" w:sz="4" w:space="0"/>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945" w:type="dxa"/>
            <w:gridSpan w:val="4"/>
            <w:tcBorders>
              <w:top w:val="single" w:color="auto" w:sz="4" w:space="0"/>
              <w:left w:val="single" w:color="auto" w:sz="4" w:space="0"/>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用户一（法人用户）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使用人姓名</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性别</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所属部门</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证件类型</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证件号码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联系电话</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手机号码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电子邮箱</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联系地址</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邮编</w:t>
            </w:r>
          </w:p>
        </w:tc>
        <w:tc>
          <w:tcPr>
            <w:tcW w:w="5673" w:type="dxa"/>
            <w:gridSpan w:val="3"/>
            <w:tcBorders>
              <w:top w:val="nil"/>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8945" w:type="dxa"/>
            <w:gridSpan w:val="4"/>
            <w:tcBorders>
              <w:top w:val="single" w:color="auto" w:sz="4" w:space="0"/>
              <w:left w:val="single" w:color="auto" w:sz="4" w:space="0"/>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用户二（授权用户）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使用人姓名</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性别</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所属部门</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证件类型</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证件号码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联系电话</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手机号码</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电子邮箱</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联系地址</w:t>
            </w:r>
          </w:p>
        </w:tc>
        <w:tc>
          <w:tcPr>
            <w:tcW w:w="5673" w:type="dxa"/>
            <w:gridSpan w:val="3"/>
            <w:tcBorders>
              <w:top w:val="nil"/>
              <w:left w:val="nil"/>
              <w:bottom w:val="nil"/>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single" w:color="auto" w:sz="4" w:space="0"/>
              <w:bottom w:val="single" w:color="auto" w:sz="4" w:space="0"/>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邮编</w:t>
            </w:r>
          </w:p>
        </w:tc>
        <w:tc>
          <w:tcPr>
            <w:tcW w:w="5673" w:type="dxa"/>
            <w:gridSpan w:val="3"/>
            <w:tcBorders>
              <w:top w:val="nil"/>
              <w:left w:val="nil"/>
              <w:bottom w:val="single" w:color="auto" w:sz="4" w:space="0"/>
              <w:right w:val="single" w:color="000000" w:sz="4" w:space="0"/>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c>
          <w:tcPr>
            <w:tcW w:w="5673" w:type="dxa"/>
            <w:gridSpan w:val="3"/>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XXXX股份有限公司（公章）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3272" w:type="dxa"/>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p>
        </w:tc>
        <w:tc>
          <w:tcPr>
            <w:tcW w:w="5673" w:type="dxa"/>
            <w:gridSpan w:val="3"/>
            <w:tcBorders>
              <w:top w:val="nil"/>
              <w:left w:val="nil"/>
              <w:bottom w:val="nil"/>
              <w:right w:val="nil"/>
              <w:tl2br w:val="nil"/>
              <w:tr2bl w:val="nil"/>
            </w:tcBorders>
            <w:noWrap/>
            <w:vAlign w:val="center"/>
          </w:tcPr>
          <w:p>
            <w:pPr>
              <w:widowControl/>
              <w:spacing w:beforeLines="0" w:afterLines="0" w:line="240" w:lineRule="exact"/>
              <w:jc w:val="left"/>
              <w:rPr>
                <w:rFonts w:hint="eastAsia"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XXXX年X月X日</w:t>
            </w:r>
          </w:p>
        </w:tc>
      </w:tr>
    </w:tbl>
    <w:p>
      <w:pPr>
        <w:widowControl/>
        <w:spacing w:beforeLines="0" w:afterLines="0"/>
        <w:ind w:left="0" w:leftChars="0" w:firstLine="0" w:firstLineChars="0"/>
        <w:jc w:val="left"/>
        <w:rPr>
          <w:rFonts w:hint="eastAsia" w:ascii="仿宋" w:hAnsi="仿宋"/>
          <w:b w:val="0"/>
          <w:color w:val="000000" w:themeColor="text1"/>
          <w:highlight w:val="none"/>
          <w14:textFill>
            <w14:solidFill>
              <w14:schemeClr w14:val="tx1"/>
            </w14:solidFill>
          </w14:textFill>
        </w:rPr>
      </w:pPr>
    </w:p>
    <w:p>
      <w:pPr>
        <w:pStyle w:val="4"/>
        <w:numPr>
          <w:ilvl w:val="0"/>
          <w:numId w:val="1"/>
        </w:numPr>
        <w:spacing w:before="0"/>
        <w:ind w:left="0" w:leftChars="0" w:firstLine="0" w:firstLineChars="0"/>
        <w:outlineLvl w:val="2"/>
        <w:rPr>
          <w:rFonts w:hint="eastAsia" w:ascii="仿宋" w:hAnsi="仿宋"/>
          <w:b w:val="0"/>
          <w:color w:val="000000" w:themeColor="text1"/>
          <w:highlight w:val="none"/>
          <w:lang w:eastAsia="zh-CN"/>
          <w14:textFill>
            <w14:solidFill>
              <w14:schemeClr w14:val="tx1"/>
            </w14:solidFill>
          </w14:textFill>
        </w:rPr>
      </w:pPr>
      <w:bookmarkStart w:id="105" w:name="_Toc2067377497"/>
      <w:bookmarkStart w:id="106" w:name="_Toc1482978433"/>
      <w:bookmarkStart w:id="107" w:name="_Toc866422341"/>
      <w:bookmarkStart w:id="108" w:name="_Toc620728053"/>
      <w:bookmarkStart w:id="109" w:name="_Toc1195777524"/>
      <w:bookmarkStart w:id="110" w:name="_Toc1559737768"/>
      <w:bookmarkStart w:id="111" w:name="_Toc121252142"/>
      <w:bookmarkStart w:id="112" w:name="_Toc633181093"/>
      <w:bookmarkStart w:id="113" w:name="_Toc1630827844"/>
      <w:bookmarkStart w:id="114" w:name="_Toc1299659091"/>
      <w:bookmarkStart w:id="115" w:name="_Toc548200789"/>
      <w:bookmarkStart w:id="116" w:name="_Toc862884065"/>
      <w:bookmarkStart w:id="117" w:name="_Toc60200398"/>
      <w:bookmarkStart w:id="118" w:name="_Toc8257175"/>
      <w:bookmarkStart w:id="119" w:name="_Toc2143522200"/>
      <w:bookmarkStart w:id="120" w:name="_Toc1211760709"/>
      <w:r>
        <w:rPr>
          <w:rFonts w:hint="eastAsia" w:ascii="仿宋" w:hAnsi="仿宋"/>
          <w:b w:val="0"/>
          <w:color w:val="000000" w:themeColor="text1"/>
          <w:highlight w:val="none"/>
          <w:lang w:eastAsia="zh-CN"/>
          <w14:textFill>
            <w14:solidFill>
              <w14:schemeClr w14:val="tx1"/>
            </w14:solidFill>
          </w14:textFill>
        </w:rPr>
        <w:t>关于特别表决权股份登记相关事项的申请</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spacing w:before="120" w:after="120" w:line="240" w:lineRule="auto"/>
        <w:jc w:val="center"/>
        <w:rPr>
          <w:rFonts w:hint="eastAsia" w:ascii="宋体" w:hAnsi="宋体" w:eastAsia="宋体" w:cs="宋体"/>
          <w:b/>
          <w:bCs/>
          <w:color w:val="000000" w:themeColor="text1"/>
          <w:sz w:val="32"/>
          <w:szCs w:val="24"/>
          <w:highlight w:val="none"/>
          <w14:textFill>
            <w14:solidFill>
              <w14:schemeClr w14:val="tx1"/>
            </w14:solidFill>
          </w14:textFill>
        </w:rPr>
      </w:pPr>
      <w:r>
        <w:rPr>
          <w:rFonts w:hint="eastAsia" w:ascii="宋体" w:hAnsi="宋体" w:eastAsia="宋体" w:cs="宋体"/>
          <w:b/>
          <w:bCs/>
          <w:color w:val="000000" w:themeColor="text1"/>
          <w:sz w:val="32"/>
          <w:szCs w:val="24"/>
          <w:highlight w:val="none"/>
          <w14:textFill>
            <w14:solidFill>
              <w14:schemeClr w14:val="tx1"/>
            </w14:solidFill>
          </w14:textFill>
        </w:rPr>
        <w:t>关于特别表决权股份登记相关事项的申请</w:t>
      </w:r>
    </w:p>
    <w:p>
      <w:pPr>
        <w:spacing w:line="360" w:lineRule="auto"/>
        <w:jc w:val="left"/>
        <w:rPr>
          <w:rFonts w:hint="eastAsia" w:ascii="华文细黑" w:hAnsi="华文细黑" w:eastAsia="华文细黑"/>
          <w:color w:val="000000" w:themeColor="text1"/>
          <w:sz w:val="28"/>
          <w:szCs w:val="32"/>
          <w:highlight w:val="none"/>
          <w14:textFill>
            <w14:solidFill>
              <w14:schemeClr w14:val="tx1"/>
            </w14:solidFill>
          </w14:textFill>
        </w:rPr>
      </w:pPr>
    </w:p>
    <w:p>
      <w:pPr>
        <w:spacing w:line="360" w:lineRule="auto"/>
        <w:ind w:firstLine="0" w:firstLineChars="0"/>
        <w:jc w:val="left"/>
        <w:rPr>
          <w:rFonts w:hint="eastAsia" w:ascii="华文细黑" w:hAnsi="华文细黑" w:eastAsia="华文细黑"/>
          <w:color w:val="000000" w:themeColor="text1"/>
          <w:sz w:val="28"/>
          <w:szCs w:val="32"/>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t>中国证券登记结算有限责任公司深圳分公司：</w:t>
      </w:r>
    </w:p>
    <w:p>
      <w:pPr>
        <w:wordWrap w:val="0"/>
        <w:spacing w:line="360" w:lineRule="auto"/>
        <w:ind w:firstLine="560" w:firstLineChars="200"/>
        <w:jc w:val="left"/>
        <w:rPr>
          <w:rFonts w:hint="eastAsia" w:ascii="华文细黑" w:hAnsi="华文细黑" w:eastAsia="华文细黑"/>
          <w:color w:val="000000" w:themeColor="text1"/>
          <w:sz w:val="28"/>
          <w:szCs w:val="32"/>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t>本人/本公司（姓名/公司名称________</w:t>
      </w:r>
      <w:r>
        <w:rPr>
          <w:rFonts w:hint="eastAsia" w:ascii="华文细黑" w:hAnsi="华文细黑" w:eastAsia="华文细黑"/>
          <w:color w:val="000000" w:themeColor="text1"/>
          <w:sz w:val="28"/>
          <w:szCs w:val="32"/>
          <w:highlight w:val="none"/>
          <w:lang w:eastAsia="zh-CN"/>
          <w14:textFill>
            <w14:solidFill>
              <w14:schemeClr w14:val="tx1"/>
            </w14:solidFill>
          </w14:textFill>
        </w:rPr>
        <w:t>，</w:t>
      </w:r>
      <w:r>
        <w:rPr>
          <w:rFonts w:hint="eastAsia" w:ascii="华文细黑" w:hAnsi="华文细黑" w:eastAsia="华文细黑"/>
          <w:color w:val="000000" w:themeColor="text1"/>
          <w:sz w:val="28"/>
          <w:szCs w:val="32"/>
          <w:highlight w:val="none"/>
          <w14:textFill>
            <w14:solidFill>
              <w14:schemeClr w14:val="tx1"/>
            </w14:solidFill>
          </w14:textFill>
        </w:rPr>
        <w:t>身份证明文件号码________</w:t>
      </w:r>
      <w:r>
        <w:rPr>
          <w:rFonts w:hint="eastAsia" w:ascii="华文细黑" w:hAnsi="华文细黑" w:eastAsia="华文细黑"/>
          <w:color w:val="000000" w:themeColor="text1"/>
          <w:sz w:val="28"/>
          <w:szCs w:val="32"/>
          <w:highlight w:val="none"/>
          <w:lang w:eastAsia="zh-CN"/>
          <w14:textFill>
            <w14:solidFill>
              <w14:schemeClr w14:val="tx1"/>
            </w14:solidFill>
          </w14:textFill>
        </w:rPr>
        <w:t>，一码通账户号码</w:t>
      </w:r>
      <w:r>
        <w:rPr>
          <w:rFonts w:hint="eastAsia" w:ascii="华文细黑" w:hAnsi="华文细黑" w:eastAsia="华文细黑"/>
          <w:color w:val="000000" w:themeColor="text1"/>
          <w:sz w:val="28"/>
          <w:szCs w:val="32"/>
          <w:highlight w:val="none"/>
          <w14:textFill>
            <w14:solidFill>
              <w14:schemeClr w14:val="tx1"/>
            </w14:solidFill>
          </w14:textFill>
        </w:rPr>
        <w:t>______________）申请使用深市A股证券账户（账户号码________）登记_____________股份有限公司（证券简称________，证券代码_______）特别表决权股份、对该账户设置禁买及禁卖的标识，并承诺：</w:t>
      </w:r>
    </w:p>
    <w:p>
      <w:pPr>
        <w:wordWrap w:val="0"/>
        <w:spacing w:line="360" w:lineRule="auto"/>
        <w:ind w:firstLine="560" w:firstLineChars="200"/>
        <w:jc w:val="left"/>
        <w:rPr>
          <w:rFonts w:hint="eastAsia" w:ascii="华文细黑" w:hAnsi="华文细黑" w:eastAsia="华文细黑"/>
          <w:color w:val="000000" w:themeColor="text1"/>
          <w:sz w:val="28"/>
          <w:szCs w:val="32"/>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t>1、截至申请日，该账户不持有任何证券，未开立且未来不会开立衍生品合约账户。该账户仅用于登记特别表决权股份及其孳生权益（含同比例配股及其配股权证、送转股等）；</w:t>
      </w:r>
    </w:p>
    <w:p>
      <w:pPr>
        <w:wordWrap w:val="0"/>
        <w:spacing w:line="360" w:lineRule="auto"/>
        <w:ind w:firstLine="560" w:firstLineChars="200"/>
        <w:jc w:val="left"/>
        <w:rPr>
          <w:rFonts w:hint="eastAsia" w:ascii="华文细黑" w:hAnsi="华文细黑" w:eastAsia="华文细黑"/>
          <w:color w:val="000000" w:themeColor="text1"/>
          <w:sz w:val="28"/>
          <w:szCs w:val="32"/>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t>2、该账户不用于集中竞价交易或大宗交易、网上或网下申购新股、行使可转债优先配债权、申购增发股份等可能导致该账户持仓异常变化的事宜；</w:t>
      </w:r>
    </w:p>
    <w:p>
      <w:pPr>
        <w:wordWrap w:val="0"/>
        <w:spacing w:line="360" w:lineRule="auto"/>
        <w:ind w:firstLine="560" w:firstLineChars="200"/>
        <w:jc w:val="left"/>
        <w:rPr>
          <w:rFonts w:hint="eastAsia" w:ascii="华文细黑" w:hAnsi="华文细黑" w:eastAsia="华文细黑"/>
          <w:color w:val="000000" w:themeColor="text1"/>
          <w:sz w:val="28"/>
          <w:szCs w:val="32"/>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t>3、因本人/本公司错误使用该账户而产生的一切损失和法律后果，均由本人/本公司承担。</w:t>
      </w:r>
    </w:p>
    <w:p>
      <w:pPr>
        <w:ind w:right="560" w:firstLine="0" w:firstLineChars="0"/>
        <w:jc w:val="right"/>
        <w:rPr>
          <w:rFonts w:hint="eastAsia" w:ascii="华文细黑" w:hAnsi="华文细黑" w:eastAsia="华文细黑"/>
          <w:color w:val="000000" w:themeColor="text1"/>
          <w:sz w:val="28"/>
          <w:szCs w:val="32"/>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t>_________________（签章）                                                                           年    月    日</w:t>
      </w:r>
    </w:p>
    <w:p>
      <w:pPr>
        <w:rPr>
          <w:color w:val="000000" w:themeColor="text1"/>
          <w:highlight w:val="none"/>
          <w14:textFill>
            <w14:solidFill>
              <w14:schemeClr w14:val="tx1"/>
            </w14:solidFill>
          </w14:textFill>
        </w:rPr>
      </w:pPr>
    </w:p>
    <w:p>
      <w:pPr>
        <w:wordWrap w:val="0"/>
        <w:spacing w:line="360" w:lineRule="auto"/>
        <w:ind w:firstLine="560" w:firstLineChars="200"/>
        <w:jc w:val="left"/>
        <w:rPr>
          <w:rFonts w:hint="eastAsia" w:ascii="华文细黑" w:hAnsi="华文细黑" w:eastAsia="华文细黑"/>
          <w:color w:val="000000" w:themeColor="text1"/>
          <w:sz w:val="28"/>
          <w:szCs w:val="32"/>
          <w:highlight w:val="none"/>
          <w14:textFill>
            <w14:solidFill>
              <w14:schemeClr w14:val="tx1"/>
            </w14:solidFill>
          </w14:textFill>
        </w:rPr>
      </w:pPr>
    </w:p>
    <w:p>
      <w:pPr>
        <w:numPr>
          <w:ilvl w:val="-1"/>
          <w:numId w:val="0"/>
        </w:numPr>
        <w:wordWrap w:val="0"/>
        <w:spacing w:before="0" w:line="360" w:lineRule="auto"/>
        <w:ind w:left="0" w:firstLine="560" w:firstLineChars="200"/>
        <w:jc w:val="left"/>
        <w:rPr>
          <w:rFonts w:hint="eastAsia" w:ascii="仿宋" w:hAnsi="仿宋"/>
          <w:b w:val="0"/>
          <w:color w:val="000000" w:themeColor="text1"/>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br w:type="page"/>
      </w:r>
    </w:p>
    <w:p>
      <w:pPr>
        <w:pStyle w:val="4"/>
        <w:numPr>
          <w:ilvl w:val="0"/>
          <w:numId w:val="1"/>
        </w:numPr>
        <w:spacing w:before="0"/>
        <w:ind w:left="0" w:firstLine="0" w:firstLineChars="0"/>
        <w:outlineLvl w:val="2"/>
        <w:rPr>
          <w:rFonts w:hint="eastAsia" w:ascii="仿宋" w:hAnsi="仿宋"/>
          <w:b w:val="0"/>
          <w:color w:val="000000" w:themeColor="text1"/>
          <w:highlight w:val="none"/>
          <w14:textFill>
            <w14:solidFill>
              <w14:schemeClr w14:val="tx1"/>
            </w14:solidFill>
          </w14:textFill>
        </w:rPr>
      </w:pPr>
      <w:bookmarkStart w:id="121" w:name="_Toc1684825650"/>
      <w:bookmarkStart w:id="122" w:name="_Toc2133859083"/>
      <w:bookmarkStart w:id="123" w:name="_Toc510382897"/>
      <w:bookmarkStart w:id="124" w:name="_Toc993685612"/>
      <w:bookmarkStart w:id="125" w:name="_Toc1069144183"/>
      <w:bookmarkStart w:id="126" w:name="_Toc1715401732"/>
      <w:bookmarkStart w:id="127" w:name="_Toc1076627289"/>
      <w:bookmarkStart w:id="128" w:name="_Toc1583796333"/>
      <w:bookmarkStart w:id="129" w:name="_Toc1491123228"/>
      <w:bookmarkStart w:id="130" w:name="_Toc2034156182"/>
      <w:bookmarkStart w:id="131" w:name="_Toc378347039"/>
      <w:bookmarkStart w:id="132" w:name="_Toc1572255849"/>
      <w:bookmarkStart w:id="133" w:name="_Toc1303827614"/>
      <w:bookmarkStart w:id="134" w:name="_Toc691723234"/>
      <w:bookmarkStart w:id="135" w:name="_Toc2109253924"/>
      <w:bookmarkStart w:id="136" w:name="_Toc716470491"/>
      <w:r>
        <w:rPr>
          <w:rFonts w:hint="eastAsia" w:ascii="仿宋" w:hAnsi="仿宋"/>
          <w:b w:val="0"/>
          <w:color w:val="000000" w:themeColor="text1"/>
          <w:highlight w:val="none"/>
          <w14:textFill>
            <w14:solidFill>
              <w14:schemeClr w14:val="tx1"/>
            </w14:solidFill>
          </w14:textFill>
        </w:rPr>
        <w:t>未确权股份初始登记申请</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spacing w:before="120" w:after="120" w:line="360" w:lineRule="auto"/>
        <w:ind w:firstLine="0" w:firstLineChars="0"/>
        <w:jc w:val="center"/>
        <w:rPr>
          <w:rFonts w:hint="eastAsia" w:ascii="宋体" w:hAnsi="宋体" w:eastAsia="宋体" w:cs="宋体"/>
          <w:b/>
          <w:bCs/>
          <w:color w:val="000000" w:themeColor="text1"/>
          <w:sz w:val="32"/>
          <w:szCs w:val="24"/>
          <w:highlight w:val="none"/>
          <w14:textFill>
            <w14:solidFill>
              <w14:schemeClr w14:val="tx1"/>
            </w14:solidFill>
          </w14:textFill>
        </w:rPr>
      </w:pPr>
      <w:r>
        <w:rPr>
          <w:rFonts w:hint="eastAsia" w:ascii="宋体" w:hAnsi="宋体" w:eastAsia="宋体" w:cs="宋体"/>
          <w:b/>
          <w:bCs/>
          <w:color w:val="000000" w:themeColor="text1"/>
          <w:sz w:val="32"/>
          <w:szCs w:val="24"/>
          <w:highlight w:val="none"/>
          <w14:textFill>
            <w14:solidFill>
              <w14:schemeClr w14:val="tx1"/>
            </w14:solidFill>
          </w14:textFill>
        </w:rPr>
        <w:t>未确权股份初始登记申请</w:t>
      </w:r>
    </w:p>
    <w:p>
      <w:pPr>
        <w:spacing w:line="276" w:lineRule="auto"/>
        <w:ind w:firstLine="0" w:firstLineChars="0"/>
        <w:jc w:val="left"/>
        <w:rPr>
          <w:rFonts w:ascii="华文细黑" w:hAnsi="华文细黑" w:eastAsia="华文细黑"/>
          <w:color w:val="000000" w:themeColor="text1"/>
          <w:sz w:val="28"/>
          <w:szCs w:val="28"/>
          <w:highlight w:val="none"/>
          <w14:textFill>
            <w14:solidFill>
              <w14:schemeClr w14:val="tx1"/>
            </w14:solidFill>
          </w14:textFill>
        </w:rPr>
      </w:pPr>
      <w:r>
        <w:rPr>
          <w:rFonts w:hint="eastAsia" w:ascii="华文细黑" w:hAnsi="华文细黑" w:eastAsia="华文细黑"/>
          <w:color w:val="000000" w:themeColor="text1"/>
          <w:sz w:val="28"/>
          <w:szCs w:val="28"/>
          <w:highlight w:val="none"/>
          <w14:textFill>
            <w14:solidFill>
              <w14:schemeClr w14:val="tx1"/>
            </w14:solidFill>
          </w14:textFill>
        </w:rPr>
        <w:t>中国证券登记结算有限责任公司深圳分公司：</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r>
        <w:rPr>
          <w:rFonts w:hint="eastAsia" w:ascii="华文细黑" w:hAnsi="华文细黑" w:eastAsia="华文细黑"/>
          <w:color w:val="000000" w:themeColor="text1"/>
          <w:sz w:val="28"/>
          <w:szCs w:val="28"/>
          <w:highlight w:val="none"/>
          <w14:textFill>
            <w14:solidFill>
              <w14:schemeClr w14:val="tx1"/>
            </w14:solidFill>
          </w14:textFill>
        </w:rPr>
        <w:t>因【具体原因】，本公司（证券</w:t>
      </w:r>
      <w:r>
        <w:rPr>
          <w:rFonts w:ascii="华文细黑" w:hAnsi="华文细黑" w:eastAsia="华文细黑"/>
          <w:color w:val="000000" w:themeColor="text1"/>
          <w:sz w:val="28"/>
          <w:szCs w:val="28"/>
          <w:highlight w:val="none"/>
          <w14:textFill>
            <w14:solidFill>
              <w14:schemeClr w14:val="tx1"/>
            </w14:solidFill>
          </w14:textFill>
        </w:rPr>
        <w:t>简称</w:t>
      </w:r>
      <w:r>
        <w:rPr>
          <w:rFonts w:hint="eastAsia" w:ascii="华文细黑" w:hAnsi="华文细黑" w:eastAsia="华文细黑"/>
          <w:color w:val="000000" w:themeColor="text1"/>
          <w:sz w:val="28"/>
          <w:szCs w:val="28"/>
          <w:highlight w:val="none"/>
          <w14:textFill>
            <w14:solidFill>
              <w14:schemeClr w14:val="tx1"/>
            </w14:solidFill>
          </w14:textFill>
        </w:rPr>
        <w:t>________，证券</w:t>
      </w:r>
      <w:r>
        <w:rPr>
          <w:rFonts w:ascii="华文细黑" w:hAnsi="华文细黑" w:eastAsia="华文细黑"/>
          <w:color w:val="000000" w:themeColor="text1"/>
          <w:sz w:val="28"/>
          <w:szCs w:val="28"/>
          <w:highlight w:val="none"/>
          <w14:textFill>
            <w14:solidFill>
              <w14:schemeClr w14:val="tx1"/>
            </w14:solidFill>
          </w14:textFill>
        </w:rPr>
        <w:t>代码</w:t>
      </w:r>
      <w:r>
        <w:rPr>
          <w:rFonts w:hint="eastAsia" w:ascii="华文细黑" w:hAnsi="华文细黑" w:eastAsia="华文细黑"/>
          <w:color w:val="000000" w:themeColor="text1"/>
          <w:sz w:val="28"/>
          <w:szCs w:val="28"/>
          <w:highlight w:val="none"/>
          <w14:textFill>
            <w14:solidFill>
              <w14:schemeClr w14:val="tx1"/>
            </w14:solidFill>
          </w14:textFill>
        </w:rPr>
        <w:t>________</w:t>
      </w:r>
      <w:r>
        <w:rPr>
          <w:rFonts w:ascii="华文细黑" w:hAnsi="华文细黑" w:eastAsia="华文细黑"/>
          <w:color w:val="000000" w:themeColor="text1"/>
          <w:sz w:val="28"/>
          <w:szCs w:val="28"/>
          <w:highlight w:val="none"/>
          <w14:textFill>
            <w14:solidFill>
              <w14:schemeClr w14:val="tx1"/>
            </w14:solidFill>
          </w14:textFill>
        </w:rPr>
        <w:t>）</w:t>
      </w:r>
      <w:r>
        <w:rPr>
          <w:rFonts w:hint="eastAsia" w:ascii="华文细黑" w:hAnsi="华文细黑" w:eastAsia="华文细黑"/>
          <w:color w:val="000000" w:themeColor="text1"/>
          <w:sz w:val="28"/>
          <w:szCs w:val="28"/>
          <w:highlight w:val="none"/>
          <w14:textFill>
            <w14:solidFill>
              <w14:schemeClr w14:val="tx1"/>
            </w14:solidFill>
          </w14:textFill>
        </w:rPr>
        <w:t>个别首发前股东无法开立证券账户。为保证新股初始登记业务的顺利进行，本公司申请开立未确权股份托管专用证券账户并对账户设置禁买及禁卖标识，以及将该上述持有人</w:t>
      </w:r>
      <w:r>
        <w:rPr>
          <w:rFonts w:ascii="华文细黑" w:hAnsi="华文细黑" w:eastAsia="华文细黑"/>
          <w:color w:val="000000" w:themeColor="text1"/>
          <w:sz w:val="28"/>
          <w:szCs w:val="28"/>
          <w:highlight w:val="none"/>
          <w14:textFill>
            <w14:solidFill>
              <w14:schemeClr w14:val="tx1"/>
            </w14:solidFill>
          </w14:textFill>
        </w:rPr>
        <w:t>所持有的</w:t>
      </w:r>
      <w:r>
        <w:rPr>
          <w:rFonts w:hint="eastAsia" w:ascii="华文细黑" w:hAnsi="华文细黑" w:eastAsia="华文细黑"/>
          <w:color w:val="000000" w:themeColor="text1"/>
          <w:sz w:val="28"/>
          <w:szCs w:val="28"/>
          <w:highlight w:val="none"/>
          <w14:textFill>
            <w14:solidFill>
              <w14:schemeClr w14:val="tx1"/>
            </w14:solidFill>
          </w14:textFill>
        </w:rPr>
        <w:t>股份登记为未确权股份，</w:t>
      </w:r>
      <w:r>
        <w:rPr>
          <w:rFonts w:ascii="华文细黑" w:hAnsi="华文细黑" w:eastAsia="华文细黑"/>
          <w:color w:val="000000" w:themeColor="text1"/>
          <w:sz w:val="28"/>
          <w:szCs w:val="28"/>
          <w:highlight w:val="none"/>
          <w14:textFill>
            <w14:solidFill>
              <w14:schemeClr w14:val="tx1"/>
            </w14:solidFill>
          </w14:textFill>
        </w:rPr>
        <w:t>共计</w:t>
      </w:r>
      <w:r>
        <w:rPr>
          <w:rFonts w:hint="eastAsia" w:ascii="华文细黑" w:hAnsi="华文细黑" w:eastAsia="华文细黑"/>
          <w:color w:val="000000" w:themeColor="text1"/>
          <w:sz w:val="28"/>
          <w:szCs w:val="28"/>
          <w:highlight w:val="none"/>
          <w14:textFill>
            <w14:solidFill>
              <w14:schemeClr w14:val="tx1"/>
            </w14:solidFill>
          </w14:textFill>
        </w:rPr>
        <w:t>________股，占本公司总股本比例为____%。</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r>
        <w:rPr>
          <w:rFonts w:hint="eastAsia" w:ascii="华文细黑" w:hAnsi="华文细黑" w:eastAsia="华文细黑"/>
          <w:color w:val="000000" w:themeColor="text1"/>
          <w:sz w:val="28"/>
          <w:szCs w:val="28"/>
          <w:highlight w:val="none"/>
          <w14:textFill>
            <w14:solidFill>
              <w14:schemeClr w14:val="tx1"/>
            </w14:solidFill>
          </w14:textFill>
        </w:rPr>
        <w:t>本公司承诺：</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r>
        <w:rPr>
          <w:rFonts w:hint="eastAsia" w:ascii="华文细黑" w:hAnsi="华文细黑" w:eastAsia="华文细黑"/>
          <w:color w:val="000000" w:themeColor="text1"/>
          <w:sz w:val="28"/>
          <w:szCs w:val="28"/>
          <w:highlight w:val="none"/>
          <w14:textFill>
            <w14:solidFill>
              <w14:schemeClr w14:val="tx1"/>
            </w14:solidFill>
          </w14:textFill>
        </w:rPr>
        <w:t>1、本公司确认未确权股份初始登记事项不存在虚假记载、误导性陈述或重大遗漏，并对其真实性、准确性、完整性与合法性承担相应的法律责任；</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r>
        <w:rPr>
          <w:rFonts w:ascii="华文细黑" w:hAnsi="华文细黑" w:eastAsia="华文细黑"/>
          <w:color w:val="000000" w:themeColor="text1"/>
          <w:sz w:val="28"/>
          <w:szCs w:val="28"/>
          <w:highlight w:val="none"/>
          <w14:textFill>
            <w14:solidFill>
              <w14:schemeClr w14:val="tx1"/>
            </w14:solidFill>
          </w14:textFill>
        </w:rPr>
        <w:t>2</w:t>
      </w:r>
      <w:r>
        <w:rPr>
          <w:rFonts w:hint="eastAsia" w:ascii="华文细黑" w:hAnsi="华文细黑" w:eastAsia="华文细黑"/>
          <w:color w:val="000000" w:themeColor="text1"/>
          <w:sz w:val="28"/>
          <w:szCs w:val="28"/>
          <w:highlight w:val="none"/>
          <w14:textFill>
            <w14:solidFill>
              <w14:schemeClr w14:val="tx1"/>
            </w14:solidFill>
          </w14:textFill>
        </w:rPr>
        <w:t>、未确权股份初始登记后，本公司负责管理未确权股份持有人明细、办理确权登记、自派未确权</w:t>
      </w:r>
      <w:r>
        <w:rPr>
          <w:rFonts w:ascii="华文细黑" w:hAnsi="华文细黑" w:eastAsia="华文细黑"/>
          <w:color w:val="000000" w:themeColor="text1"/>
          <w:sz w:val="28"/>
          <w:szCs w:val="28"/>
          <w:highlight w:val="none"/>
          <w14:textFill>
            <w14:solidFill>
              <w14:schemeClr w14:val="tx1"/>
            </w14:solidFill>
          </w14:textFill>
        </w:rPr>
        <w:t>股份的现金</w:t>
      </w:r>
      <w:r>
        <w:rPr>
          <w:rFonts w:hint="eastAsia" w:ascii="华文细黑" w:hAnsi="华文细黑" w:eastAsia="华文细黑"/>
          <w:color w:val="000000" w:themeColor="text1"/>
          <w:sz w:val="28"/>
          <w:szCs w:val="28"/>
          <w:highlight w:val="none"/>
          <w14:textFill>
            <w14:solidFill>
              <w14:schemeClr w14:val="tx1"/>
            </w14:solidFill>
          </w14:textFill>
        </w:rPr>
        <w:t>红利、代扣代缴未</w:t>
      </w:r>
      <w:r>
        <w:rPr>
          <w:rFonts w:ascii="华文细黑" w:hAnsi="华文细黑" w:eastAsia="华文细黑"/>
          <w:color w:val="000000" w:themeColor="text1"/>
          <w:sz w:val="28"/>
          <w:szCs w:val="28"/>
          <w:highlight w:val="none"/>
          <w14:textFill>
            <w14:solidFill>
              <w14:schemeClr w14:val="tx1"/>
            </w14:solidFill>
          </w14:textFill>
        </w:rPr>
        <w:t>确权期间</w:t>
      </w:r>
      <w:r>
        <w:rPr>
          <w:rFonts w:hint="eastAsia" w:ascii="华文细黑" w:hAnsi="华文细黑" w:eastAsia="华文细黑"/>
          <w:color w:val="000000" w:themeColor="text1"/>
          <w:sz w:val="28"/>
          <w:szCs w:val="28"/>
          <w:highlight w:val="none"/>
          <w14:textFill>
            <w14:solidFill>
              <w14:schemeClr w14:val="tx1"/>
            </w14:solidFill>
          </w14:textFill>
        </w:rPr>
        <w:t>产生的股息红利个人所得税等；</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r>
        <w:rPr>
          <w:rFonts w:hint="eastAsia" w:ascii="华文细黑" w:hAnsi="华文细黑" w:eastAsia="华文细黑"/>
          <w:color w:val="000000" w:themeColor="text1"/>
          <w:sz w:val="28"/>
          <w:szCs w:val="28"/>
          <w:highlight w:val="none"/>
          <w14:textFill>
            <w14:solidFill>
              <w14:schemeClr w14:val="tx1"/>
            </w14:solidFill>
          </w14:textFill>
        </w:rPr>
        <w:t>3、</w:t>
      </w:r>
      <w:r>
        <w:rPr>
          <w:rFonts w:ascii="华文细黑" w:hAnsi="华文细黑" w:eastAsia="华文细黑"/>
          <w:color w:val="000000" w:themeColor="text1"/>
          <w:sz w:val="28"/>
          <w:szCs w:val="28"/>
          <w:highlight w:val="none"/>
          <w14:textFill>
            <w14:solidFill>
              <w14:schemeClr w14:val="tx1"/>
            </w14:solidFill>
          </w14:textFill>
        </w:rPr>
        <w:t>本公司不申请办理未确权股份的解除限售业务</w:t>
      </w:r>
      <w:r>
        <w:rPr>
          <w:rFonts w:hint="eastAsia" w:ascii="华文细黑" w:hAnsi="华文细黑" w:eastAsia="华文细黑"/>
          <w:color w:val="000000" w:themeColor="text1"/>
          <w:sz w:val="28"/>
          <w:szCs w:val="28"/>
          <w:highlight w:val="none"/>
          <w14:textFill>
            <w14:solidFill>
              <w14:schemeClr w14:val="tx1"/>
            </w14:solidFill>
          </w14:textFill>
        </w:rPr>
        <w:t>；</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r>
        <w:rPr>
          <w:rFonts w:ascii="华文细黑" w:hAnsi="华文细黑" w:eastAsia="华文细黑"/>
          <w:color w:val="000000" w:themeColor="text1"/>
          <w:sz w:val="28"/>
          <w:szCs w:val="28"/>
          <w:highlight w:val="none"/>
          <w14:textFill>
            <w14:solidFill>
              <w14:schemeClr w14:val="tx1"/>
            </w14:solidFill>
          </w14:textFill>
        </w:rPr>
        <w:t>4</w:t>
      </w:r>
      <w:r>
        <w:rPr>
          <w:rFonts w:hint="eastAsia" w:ascii="华文细黑" w:hAnsi="华文细黑" w:eastAsia="华文细黑"/>
          <w:color w:val="000000" w:themeColor="text1"/>
          <w:sz w:val="28"/>
          <w:szCs w:val="28"/>
          <w:highlight w:val="none"/>
          <w14:textFill>
            <w14:solidFill>
              <w14:schemeClr w14:val="tx1"/>
            </w14:solidFill>
          </w14:textFill>
        </w:rPr>
        <w:t>、本公司办理确权登记时，对确权的持有人身份信息、持股明细等进行核查。对于未确权股份专户登记的证券存在司法冻结的情形，本公司将在办理股份确权登记时一并提报相关材料。因本公司提供的确权登记申报材料和数据有误，或其他由于本公司的原因而产生的一切损失和法律后果，均由本公司承担；</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r>
        <w:rPr>
          <w:rFonts w:ascii="华文细黑" w:hAnsi="华文细黑" w:eastAsia="华文细黑"/>
          <w:color w:val="000000" w:themeColor="text1"/>
          <w:sz w:val="28"/>
          <w:szCs w:val="28"/>
          <w:highlight w:val="none"/>
          <w14:textFill>
            <w14:solidFill>
              <w14:schemeClr w14:val="tx1"/>
            </w14:solidFill>
          </w14:textFill>
        </w:rPr>
        <w:t>5</w:t>
      </w:r>
      <w:r>
        <w:rPr>
          <w:rFonts w:hint="eastAsia" w:ascii="华文细黑" w:hAnsi="华文细黑" w:eastAsia="华文细黑"/>
          <w:color w:val="000000" w:themeColor="text1"/>
          <w:sz w:val="28"/>
          <w:szCs w:val="28"/>
          <w:highlight w:val="none"/>
          <w14:textFill>
            <w14:solidFill>
              <w14:schemeClr w14:val="tx1"/>
            </w14:solidFill>
          </w14:textFill>
        </w:rPr>
        <w:t>、如果</w:t>
      </w:r>
      <w:r>
        <w:rPr>
          <w:rFonts w:ascii="华文细黑" w:hAnsi="华文细黑" w:eastAsia="华文细黑"/>
          <w:color w:val="000000" w:themeColor="text1"/>
          <w:sz w:val="28"/>
          <w:szCs w:val="28"/>
          <w:highlight w:val="none"/>
          <w14:textFill>
            <w14:solidFill>
              <w14:schemeClr w14:val="tx1"/>
            </w14:solidFill>
          </w14:textFill>
        </w:rPr>
        <w:t>本公司变更了公司名称、法定代表人、经办人</w:t>
      </w:r>
      <w:r>
        <w:rPr>
          <w:rFonts w:hint="eastAsia" w:ascii="华文细黑" w:hAnsi="华文细黑" w:eastAsia="华文细黑"/>
          <w:color w:val="000000" w:themeColor="text1"/>
          <w:sz w:val="28"/>
          <w:szCs w:val="28"/>
          <w:highlight w:val="none"/>
          <w14:textFill>
            <w14:solidFill>
              <w14:schemeClr w14:val="tx1"/>
            </w14:solidFill>
          </w14:textFill>
        </w:rPr>
        <w:t>、公司</w:t>
      </w:r>
      <w:r>
        <w:rPr>
          <w:rFonts w:ascii="华文细黑" w:hAnsi="华文细黑" w:eastAsia="华文细黑"/>
          <w:color w:val="000000" w:themeColor="text1"/>
          <w:sz w:val="28"/>
          <w:szCs w:val="28"/>
          <w:highlight w:val="none"/>
          <w14:textFill>
            <w14:solidFill>
              <w14:schemeClr w14:val="tx1"/>
            </w14:solidFill>
          </w14:textFill>
        </w:rPr>
        <w:t>公章等，将及时</w:t>
      </w:r>
      <w:r>
        <w:rPr>
          <w:rFonts w:hint="eastAsia" w:ascii="华文细黑" w:hAnsi="华文细黑" w:eastAsia="华文细黑"/>
          <w:color w:val="000000" w:themeColor="text1"/>
          <w:sz w:val="28"/>
          <w:szCs w:val="28"/>
          <w:highlight w:val="none"/>
          <w14:textFill>
            <w14:solidFill>
              <w14:schemeClr w14:val="tx1"/>
            </w14:solidFill>
          </w14:textFill>
        </w:rPr>
        <w:t>向</w:t>
      </w:r>
      <w:r>
        <w:rPr>
          <w:rFonts w:ascii="华文细黑" w:hAnsi="华文细黑" w:eastAsia="华文细黑"/>
          <w:color w:val="000000" w:themeColor="text1"/>
          <w:sz w:val="28"/>
          <w:szCs w:val="28"/>
          <w:highlight w:val="none"/>
          <w14:textFill>
            <w14:solidFill>
              <w14:schemeClr w14:val="tx1"/>
            </w14:solidFill>
          </w14:textFill>
        </w:rPr>
        <w:t>贵公司</w:t>
      </w:r>
      <w:r>
        <w:rPr>
          <w:rFonts w:hint="eastAsia" w:ascii="华文细黑" w:hAnsi="华文细黑" w:eastAsia="华文细黑"/>
          <w:color w:val="000000" w:themeColor="text1"/>
          <w:sz w:val="28"/>
          <w:szCs w:val="28"/>
          <w:highlight w:val="none"/>
          <w14:textFill>
            <w14:solidFill>
              <w14:schemeClr w14:val="tx1"/>
            </w14:solidFill>
          </w14:textFill>
        </w:rPr>
        <w:t>更新</w:t>
      </w:r>
      <w:r>
        <w:rPr>
          <w:rFonts w:ascii="华文细黑" w:hAnsi="华文细黑" w:eastAsia="华文细黑"/>
          <w:color w:val="000000" w:themeColor="text1"/>
          <w:sz w:val="28"/>
          <w:szCs w:val="28"/>
          <w:highlight w:val="none"/>
          <w14:textFill>
            <w14:solidFill>
              <w14:schemeClr w14:val="tx1"/>
            </w14:solidFill>
          </w14:textFill>
        </w:rPr>
        <w:t>预留印鉴信息。</w:t>
      </w:r>
    </w:p>
    <w:p>
      <w:pPr>
        <w:spacing w:line="276" w:lineRule="auto"/>
        <w:ind w:firstLine="560" w:firstLineChars="200"/>
        <w:jc w:val="left"/>
        <w:rPr>
          <w:rFonts w:ascii="华文细黑" w:hAnsi="华文细黑" w:eastAsia="华文细黑"/>
          <w:color w:val="000000" w:themeColor="text1"/>
          <w:sz w:val="28"/>
          <w:szCs w:val="28"/>
          <w:highlight w:val="none"/>
          <w14:textFill>
            <w14:solidFill>
              <w14:schemeClr w14:val="tx1"/>
            </w14:solidFill>
          </w14:textFill>
        </w:rPr>
      </w:pPr>
    </w:p>
    <w:p>
      <w:pPr>
        <w:jc w:val="right"/>
        <w:outlineLvl w:val="9"/>
        <w:rPr>
          <w:rFonts w:ascii="华文细黑" w:hAnsi="华文细黑" w:eastAsia="华文细黑"/>
          <w:color w:val="000000" w:themeColor="text1"/>
          <w:sz w:val="28"/>
          <w:szCs w:val="32"/>
          <w:highlight w:val="none"/>
          <w14:textFill>
            <w14:solidFill>
              <w14:schemeClr w14:val="tx1"/>
            </w14:solidFill>
          </w14:textFill>
        </w:rPr>
      </w:pPr>
      <w:r>
        <w:rPr>
          <w:rFonts w:ascii="华文细黑" w:hAnsi="华文细黑" w:eastAsia="华文细黑"/>
          <w:color w:val="000000" w:themeColor="text1"/>
          <w:sz w:val="32"/>
          <w:szCs w:val="32"/>
          <w:highlight w:val="none"/>
          <w14:textFill>
            <w14:solidFill>
              <w14:schemeClr w14:val="tx1"/>
            </w14:solidFill>
          </w14:textFill>
        </w:rPr>
        <w:t>_</w:t>
      </w:r>
      <w:r>
        <w:rPr>
          <w:rFonts w:hint="eastAsia" w:ascii="华文细黑" w:hAnsi="华文细黑" w:eastAsia="华文细黑"/>
          <w:color w:val="000000" w:themeColor="text1"/>
          <w:sz w:val="32"/>
          <w:szCs w:val="32"/>
          <w:highlight w:val="none"/>
          <w14:textFill>
            <w14:solidFill>
              <w14:schemeClr w14:val="tx1"/>
            </w14:solidFill>
          </w14:textFill>
        </w:rPr>
        <w:t>________________________</w:t>
      </w:r>
      <w:r>
        <w:rPr>
          <w:rFonts w:hint="eastAsia" w:ascii="华文细黑" w:hAnsi="华文细黑" w:eastAsia="华文细黑"/>
          <w:color w:val="000000" w:themeColor="text1"/>
          <w:sz w:val="28"/>
          <w:szCs w:val="32"/>
          <w:highlight w:val="none"/>
          <w14:textFill>
            <w14:solidFill>
              <w14:schemeClr w14:val="tx1"/>
            </w14:solidFill>
          </w14:textFill>
        </w:rPr>
        <w:t>股份有限公司(公章)</w:t>
      </w:r>
    </w:p>
    <w:p>
      <w:pPr>
        <w:wordWrap w:val="0"/>
        <w:ind w:right="280"/>
        <w:jc w:val="right"/>
        <w:rPr>
          <w:rFonts w:hint="eastAsia" w:ascii="华文细黑" w:hAnsi="华文细黑" w:eastAsia="华文细黑"/>
          <w:color w:val="000000" w:themeColor="text1"/>
          <w:sz w:val="28"/>
          <w:szCs w:val="32"/>
          <w:highlight w:val="none"/>
          <w14:textFill>
            <w14:solidFill>
              <w14:schemeClr w14:val="tx1"/>
            </w14:solidFill>
          </w14:textFill>
        </w:rPr>
      </w:pPr>
      <w:r>
        <w:rPr>
          <w:rFonts w:hint="eastAsia" w:ascii="华文细黑" w:hAnsi="华文细黑" w:eastAsia="华文细黑"/>
          <w:color w:val="000000" w:themeColor="text1"/>
          <w:sz w:val="28"/>
          <w:szCs w:val="32"/>
          <w:highlight w:val="none"/>
          <w14:textFill>
            <w14:solidFill>
              <w14:schemeClr w14:val="tx1"/>
            </w14:solidFill>
          </w14:textFill>
        </w:rPr>
        <w:t>年</w:t>
      </w:r>
      <w:r>
        <w:rPr>
          <w:rFonts w:hint="eastAsia" w:ascii="华文细黑" w:hAnsi="华文细黑" w:eastAsia="华文细黑"/>
          <w:color w:val="000000" w:themeColor="text1"/>
          <w:sz w:val="28"/>
          <w:szCs w:val="32"/>
          <w:highlight w:val="none"/>
          <w:lang w:val="en-US" w:eastAsia="zh-CN"/>
          <w14:textFill>
            <w14:solidFill>
              <w14:schemeClr w14:val="tx1"/>
            </w14:solidFill>
          </w14:textFill>
        </w:rPr>
        <w:t xml:space="preserve">   </w:t>
      </w:r>
      <w:r>
        <w:rPr>
          <w:rFonts w:hint="eastAsia" w:ascii="华文细黑" w:hAnsi="华文细黑" w:eastAsia="华文细黑"/>
          <w:color w:val="000000" w:themeColor="text1"/>
          <w:sz w:val="28"/>
          <w:szCs w:val="32"/>
          <w:highlight w:val="none"/>
          <w14:textFill>
            <w14:solidFill>
              <w14:schemeClr w14:val="tx1"/>
            </w14:solidFill>
          </w14:textFill>
        </w:rPr>
        <w:t>月</w:t>
      </w:r>
      <w:r>
        <w:rPr>
          <w:rFonts w:hint="eastAsia" w:ascii="华文细黑" w:hAnsi="华文细黑" w:eastAsia="华文细黑"/>
          <w:color w:val="000000" w:themeColor="text1"/>
          <w:sz w:val="28"/>
          <w:szCs w:val="32"/>
          <w:highlight w:val="none"/>
          <w:lang w:val="en-US" w:eastAsia="zh-CN"/>
          <w14:textFill>
            <w14:solidFill>
              <w14:schemeClr w14:val="tx1"/>
            </w14:solidFill>
          </w14:textFill>
        </w:rPr>
        <w:t xml:space="preserve">  </w:t>
      </w:r>
      <w:r>
        <w:rPr>
          <w:rFonts w:hint="eastAsia" w:ascii="华文细黑" w:hAnsi="华文细黑" w:eastAsia="华文细黑"/>
          <w:color w:val="000000" w:themeColor="text1"/>
          <w:sz w:val="28"/>
          <w:szCs w:val="32"/>
          <w:highlight w:val="none"/>
          <w14:textFill>
            <w14:solidFill>
              <w14:schemeClr w14:val="tx1"/>
            </w14:solidFill>
          </w14:textFill>
        </w:rPr>
        <w:t>日</w:t>
      </w: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autoSpaceDE w:val="0"/>
        <w:autoSpaceDN w:val="0"/>
        <w:adjustRightInd w:val="0"/>
        <w:spacing w:before="0"/>
        <w:ind w:firstLine="0" w:firstLineChars="0"/>
        <w:jc w:val="left"/>
        <w:outlineLvl w:val="2"/>
        <w:rPr>
          <w:rFonts w:hint="eastAsia" w:ascii="仿宋" w:hAnsi="仿宋" w:eastAsia="仿宋" w:cstheme="minorBidi"/>
          <w:b w:val="0"/>
          <w:color w:val="000000" w:themeColor="text1"/>
          <w:kern w:val="2"/>
          <w:sz w:val="32"/>
          <w:highlight w:val="none"/>
          <w14:textFill>
            <w14:solidFill>
              <w14:schemeClr w14:val="tx1"/>
            </w14:solidFill>
          </w14:textFill>
        </w:rPr>
      </w:pPr>
      <w:bookmarkStart w:id="137" w:name="_Toc1871428558"/>
      <w:bookmarkStart w:id="138" w:name="_Toc2071597510"/>
      <w:bookmarkStart w:id="139" w:name="_Toc1255883558"/>
      <w:bookmarkStart w:id="140" w:name="_Toc1831002840"/>
      <w:bookmarkStart w:id="141" w:name="_Toc1625795005"/>
      <w:bookmarkStart w:id="142" w:name="_Toc25954652"/>
      <w:bookmarkStart w:id="143" w:name="_Toc398618666"/>
      <w:bookmarkStart w:id="144" w:name="_Toc1199687882"/>
      <w:bookmarkStart w:id="145" w:name="_Toc837223352"/>
      <w:bookmarkStart w:id="146" w:name="_Toc434957814"/>
      <w:bookmarkStart w:id="147" w:name="_Toc874628639"/>
      <w:bookmarkStart w:id="148" w:name="_Toc1235228421"/>
      <w:bookmarkStart w:id="149" w:name="_Toc756743982"/>
      <w:r>
        <w:rPr>
          <w:rFonts w:hint="eastAsia" w:ascii="仿宋" w:hAnsi="仿宋"/>
          <w:b w:val="0"/>
          <w:color w:val="000000" w:themeColor="text1"/>
          <w:highlight w:val="none"/>
          <w14:textFill>
            <w14:solidFill>
              <w14:schemeClr w14:val="tx1"/>
            </w14:solidFill>
          </w14:textFill>
        </w:rPr>
        <w:t>未确权股份确权登记托管申请表</w:t>
      </w:r>
      <w:bookmarkEnd w:id="137"/>
      <w:bookmarkEnd w:id="138"/>
      <w:bookmarkEnd w:id="139"/>
      <w:bookmarkEnd w:id="140"/>
      <w:bookmarkEnd w:id="141"/>
      <w:bookmarkEnd w:id="142"/>
      <w:bookmarkEnd w:id="143"/>
      <w:bookmarkEnd w:id="144"/>
      <w:bookmarkEnd w:id="145"/>
      <w:bookmarkEnd w:id="146"/>
      <w:bookmarkEnd w:id="147"/>
      <w:bookmarkEnd w:id="148"/>
      <w:bookmarkEnd w:id="149"/>
    </w:p>
    <w:p>
      <w:pPr>
        <w:autoSpaceDE w:val="0"/>
        <w:autoSpaceDN w:val="0"/>
        <w:adjustRightInd w:val="0"/>
        <w:jc w:val="center"/>
        <w:rPr>
          <w:rFonts w:hint="eastAsia" w:ascii="黑体" w:eastAsia="黑体" w:cs="黑体"/>
          <w:color w:val="000000" w:themeColor="text1"/>
          <w:kern w:val="0"/>
          <w:sz w:val="32"/>
          <w:highlight w:val="none"/>
          <w14:textFill>
            <w14:solidFill>
              <w14:schemeClr w14:val="tx1"/>
            </w14:solidFill>
          </w14:textFill>
        </w:rPr>
      </w:pPr>
      <w:r>
        <w:rPr>
          <w:rFonts w:hint="eastAsia" w:ascii="黑体" w:eastAsia="黑体" w:cs="黑体"/>
          <w:color w:val="000000" w:themeColor="text1"/>
          <w:kern w:val="0"/>
          <w:sz w:val="32"/>
          <w:highlight w:val="none"/>
          <w14:textFill>
            <w14:solidFill>
              <w14:schemeClr w14:val="tx1"/>
            </w14:solidFill>
          </w14:textFill>
        </w:rPr>
        <w:t>未确权股份确权登记托管申请表</w:t>
      </w:r>
    </w:p>
    <w:p>
      <w:pPr>
        <w:autoSpaceDE w:val="0"/>
        <w:autoSpaceDN w:val="0"/>
        <w:adjustRightInd w:val="0"/>
        <w:jc w:val="center"/>
        <w:rPr>
          <w:rFonts w:ascii="黑体" w:eastAsia="黑体" w:cs="黑体"/>
          <w:color w:val="000000" w:themeColor="text1"/>
          <w:kern w:val="0"/>
          <w:sz w:val="24"/>
          <w:highlight w:val="none"/>
          <w14:textFill>
            <w14:solidFill>
              <w14:schemeClr w14:val="tx1"/>
            </w14:solidFill>
          </w14:textFill>
        </w:rPr>
      </w:pPr>
    </w:p>
    <w:p>
      <w:pPr>
        <w:autoSpaceDE w:val="0"/>
        <w:autoSpaceDN w:val="0"/>
        <w:adjustRightInd w:val="0"/>
        <w:ind w:firstLine="0" w:firstLineChars="0"/>
        <w:jc w:val="left"/>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中国证券登记结算有限责任公司深圳分公司：</w:t>
      </w:r>
    </w:p>
    <w:p>
      <w:pPr>
        <w:autoSpaceDE w:val="0"/>
        <w:autoSpaceDN w:val="0"/>
        <w:adjustRightInd w:val="0"/>
        <w:jc w:val="left"/>
        <w:rPr>
          <w:rFonts w:hint="eastAsia"/>
          <w:color w:val="000000" w:themeColor="text1"/>
          <w:sz w:val="24"/>
          <w:highlight w:val="none"/>
          <w14:textFill>
            <w14:solidFill>
              <w14:schemeClr w14:val="tx1"/>
            </w14:solidFill>
          </w14:textFill>
        </w:rPr>
      </w:pPr>
    </w:p>
    <w:p>
      <w:pPr>
        <w:autoSpaceDE w:val="0"/>
        <w:autoSpaceDN w:val="0"/>
        <w:adjustRightInd w:val="0"/>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现申报</w:t>
      </w:r>
      <w:r>
        <w:rPr>
          <w:rFonts w:hint="eastAsia"/>
          <w:color w:val="000000" w:themeColor="text1"/>
          <w:sz w:val="24"/>
          <w:highlight w:val="none"/>
          <w:lang w:eastAsia="zh-CN"/>
          <w14:textFill>
            <w14:solidFill>
              <w14:schemeClr w14:val="tx1"/>
            </w14:solidFill>
          </w14:textFill>
        </w:rPr>
        <w:t>办理以下</w:t>
      </w:r>
      <w:r>
        <w:rPr>
          <w:rFonts w:hint="eastAsia"/>
          <w:color w:val="000000" w:themeColor="text1"/>
          <w:sz w:val="24"/>
          <w:highlight w:val="none"/>
          <w14:textFill>
            <w14:solidFill>
              <w14:schemeClr w14:val="tx1"/>
            </w14:solidFill>
          </w14:textFill>
        </w:rPr>
        <w:t>未确权股份确权登记托管</w:t>
      </w:r>
      <w:r>
        <w:rPr>
          <w:rFonts w:hint="eastAsia"/>
          <w:color w:val="000000" w:themeColor="text1"/>
          <w:sz w:val="24"/>
          <w:highlight w:val="none"/>
          <w:lang w:eastAsia="zh-CN"/>
          <w14:textFill>
            <w14:solidFill>
              <w14:schemeClr w14:val="tx1"/>
            </w14:solidFill>
          </w14:textFill>
        </w:rPr>
        <w:t>业务。</w:t>
      </w:r>
    </w:p>
    <w:tbl>
      <w:tblPr>
        <w:tblStyle w:val="28"/>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1984"/>
        <w:gridCol w:w="1802"/>
        <w:gridCol w:w="1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8758"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未确权股份托管专用证券账户号码：</w:t>
            </w:r>
          </w:p>
          <w:p>
            <w:pPr>
              <w:spacing w:line="400" w:lineRule="exact"/>
              <w:ind w:firstLine="0" w:firstLineChars="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未确权股份托管专用证券账户名称：</w:t>
            </w:r>
          </w:p>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未确权股份托管单元号码：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证券简称</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p>
        </w:tc>
        <w:tc>
          <w:tcPr>
            <w:tcW w:w="1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证券代码</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本次确权登记股份数量</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股</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本次</w:t>
            </w:r>
            <w:r>
              <w:rPr>
                <w:rFonts w:hint="eastAsia" w:ascii="宋体" w:hAnsi="宋体"/>
                <w:color w:val="000000" w:themeColor="text1"/>
                <w:sz w:val="24"/>
                <w:highlight w:val="none"/>
                <w14:textFill>
                  <w14:solidFill>
                    <w14:schemeClr w14:val="tx1"/>
                  </w14:solidFill>
                </w14:textFill>
              </w:rPr>
              <w:t>确权登记户数</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托管证券是否被司法冻结</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是/否</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冻结股数</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eastAsia="zh-CN"/>
                <w14:textFill>
                  <w14:solidFill>
                    <w14:schemeClr w14:val="tx1"/>
                  </w14:solidFill>
                </w14:textFill>
              </w:rPr>
              <w:t>托管证券是否申报成本原值</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是/</w:t>
            </w:r>
            <w:r>
              <w:rPr>
                <w:rFonts w:hint="eastAsia" w:ascii="宋体" w:hAnsi="宋体"/>
                <w:color w:val="000000" w:themeColor="text1"/>
                <w:sz w:val="24"/>
                <w:highlight w:val="none"/>
                <w:lang w:eastAsia="zh-CN"/>
                <w14:textFill>
                  <w14:solidFill>
                    <w14:schemeClr w14:val="tx1"/>
                  </w14:solidFill>
                </w14:textFill>
              </w:rPr>
              <w:t>否</w:t>
            </w:r>
          </w:p>
        </w:tc>
        <w:tc>
          <w:tcPr>
            <w:tcW w:w="340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本次确权登记后未确权股份余额</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股</w:t>
            </w:r>
          </w:p>
        </w:tc>
        <w:tc>
          <w:tcPr>
            <w:tcW w:w="340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jc w:val="both"/>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shd w:val="clear" w:color="auto" w:fill="A0A0A0"/>
            <w:noWrap w:val="0"/>
            <w:vAlign w:val="center"/>
          </w:tcPr>
          <w:p>
            <w:pPr>
              <w:spacing w:line="400" w:lineRule="exact"/>
              <w:ind w:firstLine="0" w:firstLineChars="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未确权股份确权登记托管电子数据</w:t>
            </w:r>
          </w:p>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其他：</w:t>
            </w:r>
            <w:r>
              <w:rPr>
                <w:color w:val="000000" w:themeColor="text1"/>
                <w:sz w:val="24"/>
                <w:highlight w:val="none"/>
                <w14:textFill>
                  <w14:solidFill>
                    <w14:schemeClr w14:val="tx1"/>
                  </w14:solidFill>
                </w14:textFill>
              </w:rPr>
              <w:t xml:space="preserve">  </w:t>
            </w:r>
          </w:p>
          <w:p>
            <w:pPr>
              <w:spacing w:line="400" w:lineRule="exact"/>
              <w:ind w:firstLine="0" w:firstLineChars="0"/>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shd w:val="clear" w:color="auto" w:fill="C0C0C0"/>
            <w:noWrap w:val="0"/>
            <w:vAlign w:val="center"/>
          </w:tcPr>
          <w:p>
            <w:pPr>
              <w:spacing w:line="400" w:lineRule="exact"/>
              <w:ind w:firstLine="0" w:firstLineChars="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申请人声明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8"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本公司保证股份确权符合法律法规要求，保证所提供的登记申请材料真实、准确、完整，并承诺因股份确权、登记申请材料等问题所造成的任何法律纠纷均由本公司负责解决并承担全部责任。</w:t>
            </w:r>
          </w:p>
          <w:p>
            <w:pPr>
              <w:spacing w:line="400" w:lineRule="exact"/>
              <w:ind w:firstLine="0" w:firstLineChars="0"/>
              <w:rPr>
                <w:color w:val="000000" w:themeColor="text1"/>
                <w:sz w:val="24"/>
                <w:highlight w:val="none"/>
                <w14:textFill>
                  <w14:solidFill>
                    <w14:schemeClr w14:val="tx1"/>
                  </w14:solidFill>
                </w14:textFill>
              </w:rPr>
            </w:pPr>
          </w:p>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经办人：</w:t>
            </w:r>
          </w:p>
          <w:p>
            <w:pPr>
              <w:spacing w:line="400" w:lineRule="exact"/>
              <w:ind w:firstLine="0" w:firstLineChars="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联系电话：</w:t>
            </w:r>
            <w:r>
              <w:rPr>
                <w:rFonts w:hint="eastAsia" w:ascii="宋体" w:hAnsi="宋体"/>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 xml:space="preserve">   ________股份有限公司（公章）</w:t>
            </w:r>
          </w:p>
          <w:p>
            <w:pPr>
              <w:spacing w:line="400" w:lineRule="exact"/>
              <w:ind w:firstLine="0" w:firstLineChars="0"/>
              <w:rPr>
                <w:color w:val="000000" w:themeColor="text1"/>
                <w:sz w:val="24"/>
                <w:highlight w:val="none"/>
                <w14:textFill>
                  <w14:solidFill>
                    <w14:schemeClr w14:val="tx1"/>
                  </w14:solidFill>
                </w14:textFill>
              </w:rPr>
            </w:pPr>
          </w:p>
          <w:p>
            <w:pPr>
              <w:spacing w:line="400" w:lineRule="exact"/>
              <w:ind w:firstLine="0" w:firstLineChars="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年   月   日</w:t>
            </w:r>
          </w:p>
        </w:tc>
      </w:tr>
    </w:tbl>
    <w:p>
      <w:pPr>
        <w:rPr>
          <w:color w:val="000000" w:themeColor="text1"/>
          <w:highlight w:val="none"/>
          <w14:textFill>
            <w14:solidFill>
              <w14:schemeClr w14:val="tx1"/>
            </w14:solidFill>
          </w14:textFill>
        </w:rPr>
        <w:sectPr>
          <w:footerReference r:id="rId6" w:type="default"/>
          <w:pgSz w:w="11906" w:h="16838"/>
          <w:pgMar w:top="1531" w:right="1276" w:bottom="1298" w:left="1440" w:header="851" w:footer="992" w:gutter="0"/>
          <w:pgBorders>
            <w:top w:val="none" w:sz="0" w:space="0"/>
            <w:left w:val="none" w:sz="0" w:space="0"/>
            <w:bottom w:val="none" w:sz="0" w:space="0"/>
            <w:right w:val="none" w:sz="0" w:space="0"/>
          </w:pgBorders>
          <w:pgNumType w:fmt="decimal" w:start="1"/>
          <w:cols w:space="425" w:num="1"/>
          <w:docGrid w:linePitch="312" w:charSpace="0"/>
        </w:sectPr>
      </w:pPr>
    </w:p>
    <w:p>
      <w:pPr>
        <w:pStyle w:val="4"/>
        <w:numPr>
          <w:ilvl w:val="0"/>
          <w:numId w:val="1"/>
        </w:numPr>
        <w:spacing w:before="0"/>
        <w:ind w:left="0" w:firstLine="0" w:firstLineChars="0"/>
        <w:outlineLvl w:val="2"/>
        <w:rPr>
          <w:rFonts w:hint="eastAsia" w:ascii="仿宋" w:hAnsi="仿宋"/>
          <w:b w:val="0"/>
          <w:color w:val="000000" w:themeColor="text1"/>
          <w:highlight w:val="none"/>
          <w14:textFill>
            <w14:solidFill>
              <w14:schemeClr w14:val="tx1"/>
            </w14:solidFill>
          </w14:textFill>
        </w:rPr>
      </w:pPr>
      <w:bookmarkStart w:id="150" w:name="_Toc347327454"/>
      <w:bookmarkStart w:id="151" w:name="_Toc262549373"/>
      <w:bookmarkStart w:id="152" w:name="_Toc669785964"/>
      <w:bookmarkStart w:id="153" w:name="_Toc1327614587"/>
      <w:bookmarkStart w:id="154" w:name="_Toc136819322"/>
      <w:bookmarkStart w:id="155" w:name="_Toc137494956"/>
      <w:bookmarkStart w:id="156" w:name="_Toc309081816"/>
      <w:bookmarkStart w:id="157" w:name="_Toc1212797095"/>
      <w:bookmarkStart w:id="158" w:name="_Toc1857881160"/>
      <w:bookmarkStart w:id="159" w:name="_Toc1020559458"/>
      <w:bookmarkStart w:id="160" w:name="_Toc486951724"/>
      <w:bookmarkStart w:id="161" w:name="_Toc1982196765"/>
      <w:bookmarkStart w:id="162" w:name="_Toc199988055"/>
      <w:bookmarkStart w:id="163" w:name="_Toc12948421"/>
      <w:bookmarkStart w:id="164" w:name="_Toc21631"/>
      <w:bookmarkStart w:id="165" w:name="_Toc10659"/>
      <w:bookmarkStart w:id="166" w:name="_Toc2482"/>
      <w:bookmarkStart w:id="167" w:name="_Toc10687"/>
      <w:bookmarkStart w:id="168" w:name="_Toc2058"/>
      <w:bookmarkStart w:id="169" w:name="_Toc19791"/>
      <w:bookmarkStart w:id="170" w:name="_Toc8804"/>
      <w:bookmarkStart w:id="171" w:name="_Toc24748"/>
      <w:r>
        <w:rPr>
          <w:rFonts w:hint="eastAsia" w:ascii="仿宋" w:hAnsi="仿宋"/>
          <w:b w:val="0"/>
          <w:color w:val="000000" w:themeColor="text1"/>
          <w:highlight w:val="none"/>
          <w:lang w:eastAsia="zh-CN"/>
          <w14:textFill>
            <w14:solidFill>
              <w14:schemeClr w14:val="tx1"/>
            </w14:solidFill>
          </w14:textFill>
        </w:rPr>
        <w:t>股票登记申报电子文件数据格式</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pPr>
        <w:spacing w:line="460" w:lineRule="exact"/>
        <w:ind w:firstLine="480"/>
        <w:jc w:val="center"/>
        <w:rPr>
          <w:rFonts w:hint="eastAsia" w:ascii="华文细黑" w:hAnsi="华文细黑" w:eastAsia="华文细黑"/>
          <w:b/>
          <w:color w:val="000000" w:themeColor="text1"/>
          <w:sz w:val="24"/>
          <w:highlight w:val="none"/>
          <w:lang w:eastAsia="zh-CN"/>
          <w14:textFill>
            <w14:solidFill>
              <w14:schemeClr w14:val="tx1"/>
            </w14:solidFill>
          </w14:textFill>
        </w:rPr>
      </w:pPr>
      <w:r>
        <w:rPr>
          <w:rFonts w:hint="eastAsia" w:ascii="华文细黑" w:hAnsi="华文细黑" w:eastAsia="华文细黑"/>
          <w:b/>
          <w:color w:val="000000" w:themeColor="text1"/>
          <w:sz w:val="28"/>
          <w:szCs w:val="28"/>
          <w:highlight w:val="none"/>
          <w:lang w:eastAsia="zh-CN"/>
          <w14:textFill>
            <w14:solidFill>
              <w14:schemeClr w14:val="tx1"/>
            </w14:solidFill>
          </w14:textFill>
        </w:rPr>
        <w:t>股票登记申报电子文件数据格式</w:t>
      </w:r>
    </w:p>
    <w:p>
      <w:pPr>
        <w:spacing w:line="460" w:lineRule="exact"/>
        <w:ind w:firstLine="480"/>
        <w:jc w:val="center"/>
        <w:rPr>
          <w:rFonts w:ascii="华文细黑" w:hAnsi="华文细黑" w:eastAsia="华文细黑"/>
          <w:b/>
          <w:color w:val="000000" w:themeColor="text1"/>
          <w:sz w:val="24"/>
          <w:highlight w:val="none"/>
          <w14:textFill>
            <w14:solidFill>
              <w14:schemeClr w14:val="tx1"/>
            </w14:solidFill>
          </w14:textFill>
        </w:rPr>
      </w:pPr>
      <w:r>
        <w:rPr>
          <w:rFonts w:hint="eastAsia" w:ascii="华文细黑" w:hAnsi="华文细黑" w:eastAsia="华文细黑"/>
          <w:b/>
          <w:color w:val="000000" w:themeColor="text1"/>
          <w:sz w:val="24"/>
          <w:highlight w:val="none"/>
          <w14:textFill>
            <w14:solidFill>
              <w14:schemeClr w14:val="tx1"/>
            </w14:solidFill>
          </w14:textFill>
        </w:rPr>
        <w:t>文件名： RGxxxxxx.xlsx，其中xxxxxx为证券代</w:t>
      </w:r>
      <w:r>
        <w:rPr>
          <w:rFonts w:hint="eastAsia" w:ascii="华文细黑" w:hAnsi="华文细黑" w:eastAsia="华文细黑"/>
          <w:b/>
          <w:color w:val="000000" w:themeColor="text1"/>
          <w:sz w:val="24"/>
          <w:highlight w:val="none"/>
          <w:lang w:eastAsia="zh-CN"/>
          <w14:textFill>
            <w14:solidFill>
              <w14:schemeClr w14:val="tx1"/>
            </w14:solidFill>
          </w14:textFill>
        </w:rPr>
        <w:t>码</w:t>
      </w:r>
    </w:p>
    <w:tbl>
      <w:tblPr>
        <w:tblStyle w:val="2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6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shd w:val="clear" w:color="auto" w:fill="FFFFFF"/>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数据内容</w:t>
            </w:r>
          </w:p>
        </w:tc>
        <w:tc>
          <w:tcPr>
            <w:tcW w:w="6967" w:type="dxa"/>
            <w:shd w:val="clear" w:color="auto" w:fill="FFFFFF"/>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数据说明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证券账户号码</w:t>
            </w:r>
          </w:p>
        </w:tc>
        <w:tc>
          <w:tcPr>
            <w:tcW w:w="6967" w:type="dxa"/>
          </w:tcPr>
          <w:p>
            <w:pPr>
              <w:pStyle w:val="53"/>
              <w:ind w:left="-6" w:leftChars="-4" w:hanging="6" w:hangingChars="3"/>
              <w:jc w:val="center"/>
              <w:rPr>
                <w:rFonts w:hint="eastAsia" w:ascii="华文细黑" w:hAnsi="华文细黑" w:eastAsia="华文细黑" w:cs="华文细黑"/>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shd w:val="pct10" w:color="auto" w:fill="FFFFFF"/>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证件号码</w:t>
            </w:r>
          </w:p>
        </w:tc>
        <w:tc>
          <w:tcPr>
            <w:tcW w:w="6967" w:type="dxa"/>
          </w:tcPr>
          <w:p>
            <w:pPr>
              <w:pStyle w:val="53"/>
              <w:ind w:left="-6" w:leftChars="-4" w:hanging="6" w:hangingChars="3"/>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投资者开立证券账户须提供的证件号码：其中个人是身份证号；一般法人是注册号；证券投资基金是“基金简称＋证基＋证监会同意设立证券投资基金的批文号码”；全国社保基金是“全国社保基金+投资组合号码”，企业年金基金是“劳动保障部门企业年金基金监管机构出具的企业年金计划确认函中的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托管单元代码</w:t>
            </w:r>
          </w:p>
        </w:tc>
        <w:tc>
          <w:tcPr>
            <w:tcW w:w="6967" w:type="dxa"/>
          </w:tcPr>
          <w:p>
            <w:pPr>
              <w:pStyle w:val="53"/>
              <w:ind w:left="-6" w:leftChars="-4" w:hanging="6" w:hangingChars="3"/>
              <w:jc w:val="center"/>
              <w:rPr>
                <w:rFonts w:hint="eastAsia" w:ascii="华文细黑" w:hAnsi="华文细黑" w:eastAsia="华文细黑" w:cs="华文细黑"/>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认购股数</w:t>
            </w:r>
          </w:p>
        </w:tc>
        <w:tc>
          <w:tcPr>
            <w:tcW w:w="6967" w:type="dxa"/>
          </w:tcPr>
          <w:p>
            <w:pPr>
              <w:pStyle w:val="53"/>
              <w:ind w:left="-6" w:leftChars="-4" w:hanging="6" w:hangingChars="3"/>
              <w:jc w:val="center"/>
              <w:rPr>
                <w:rFonts w:hint="eastAsia" w:ascii="华文细黑" w:hAnsi="华文细黑" w:eastAsia="华文细黑" w:cs="华文细黑"/>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shd w:val="pct10" w:color="auto" w:fill="FFFFFF"/>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股份性质</w:t>
            </w:r>
          </w:p>
        </w:tc>
        <w:tc>
          <w:tcPr>
            <w:tcW w:w="6967" w:type="dxa"/>
          </w:tcPr>
          <w:p>
            <w:pPr>
              <w:pStyle w:val="53"/>
              <w:ind w:left="-6" w:leftChars="-4" w:hanging="6" w:hangingChars="3"/>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00-无限售流通股</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01-首发后限售股</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02</w:t>
            </w:r>
            <w:r>
              <w:rPr>
                <w:rFonts w:hint="eastAsia" w:ascii="华文细黑" w:hAnsi="华文细黑" w:eastAsia="华文细黑" w:cs="华文细黑"/>
                <w:color w:val="000000" w:themeColor="text1"/>
                <w:sz w:val="21"/>
                <w:szCs w:val="21"/>
                <w:highlight w:val="none"/>
                <w:lang w:val="en-US"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股权激励限售股，05</w:t>
            </w:r>
            <w:r>
              <w:rPr>
                <w:rFonts w:hint="eastAsia" w:ascii="华文细黑" w:hAnsi="华文细黑" w:eastAsia="华文细黑" w:cs="华文细黑"/>
                <w:color w:val="000000" w:themeColor="text1"/>
                <w:sz w:val="21"/>
                <w:szCs w:val="21"/>
                <w:highlight w:val="none"/>
                <w:lang w:val="en-US"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首发前限售股</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lang w:val="en-US" w:eastAsia="zh-CN"/>
                <w14:textFill>
                  <w14:solidFill>
                    <w14:schemeClr w14:val="tx1"/>
                  </w14:solidFill>
                </w14:textFill>
              </w:rPr>
              <w:t>07-首发后可出借限售股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Pr>
          <w:p>
            <w:pPr>
              <w:pStyle w:val="53"/>
              <w:ind w:left="-6" w:leftChars="-4" w:hanging="6" w:hangingChars="3"/>
              <w:jc w:val="center"/>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股东类别</w:t>
            </w:r>
          </w:p>
        </w:tc>
        <w:tc>
          <w:tcPr>
            <w:tcW w:w="6967" w:type="dxa"/>
          </w:tcPr>
          <w:p>
            <w:pPr>
              <w:pStyle w:val="11"/>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00-国家</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01-国有法人</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02-境内非国有法人</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03-境内自然人</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04-境外法人</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05-境外自然人</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r>
              <w:rPr>
                <w:rFonts w:hint="eastAsia" w:ascii="华文细黑" w:hAnsi="华文细黑" w:eastAsia="华文细黑" w:cs="华文细黑"/>
                <w:color w:val="000000" w:themeColor="text1"/>
                <w:sz w:val="21"/>
                <w:szCs w:val="21"/>
                <w:highlight w:val="none"/>
                <w14:textFill>
                  <w14:solidFill>
                    <w14:schemeClr w14:val="tx1"/>
                  </w14:solidFill>
                </w14:textFill>
              </w:rPr>
              <w:t>06-基金、理财产品等</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w:t>
            </w:r>
          </w:p>
          <w:p>
            <w:pPr>
              <w:pStyle w:val="53"/>
              <w:ind w:left="-6" w:leftChars="-4" w:hanging="6" w:hangingChars="3"/>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国家是指有权代表国家投资的机构或部门（如国有资产授权投资机构）。国有法人是指国有企业、国有独资公司、事业单位以及第一大股东为国有及国有控股企业且国有股权比例合计超过50%的有限责任公司或股份有限公司。境内非国有法人是指境内非国有及国有控股单位（包括民营企业、中外合资企业、外商独资企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lang w:eastAsia="zh-CN"/>
                <w14:textFill>
                  <w14:solidFill>
                    <w14:schemeClr w14:val="tx1"/>
                  </w14:solidFill>
                </w14:textFill>
              </w:rPr>
            </w:pPr>
            <w:r>
              <w:rPr>
                <w:rFonts w:hint="eastAsia" w:ascii="华文细黑" w:hAnsi="华文细黑" w:eastAsia="华文细黑" w:cs="华文细黑"/>
                <w:b/>
                <w:color w:val="000000" w:themeColor="text1"/>
                <w:sz w:val="21"/>
                <w:szCs w:val="21"/>
                <w:highlight w:val="none"/>
                <w:lang w:eastAsia="zh-CN"/>
                <w14:textFill>
                  <w14:solidFill>
                    <w14:schemeClr w14:val="tx1"/>
                  </w14:solidFill>
                </w14:textFill>
              </w:rPr>
              <w:t>流通类型</w:t>
            </w:r>
          </w:p>
        </w:tc>
        <w:tc>
          <w:tcPr>
            <w:tcW w:w="6967" w:type="dxa"/>
          </w:tcPr>
          <w:p>
            <w:pPr>
              <w:pStyle w:val="53"/>
              <w:ind w:left="-6" w:leftChars="-4" w:hanging="6" w:hangingChars="3"/>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0—上市，N—未上市。首次公开发行登记请选择“0”</w:t>
            </w:r>
            <w:r>
              <w:rPr>
                <w:rFonts w:hint="eastAsia" w:ascii="华文细黑" w:hAnsi="华文细黑" w:eastAsia="华文细黑" w:cs="华文细黑"/>
                <w:color w:val="000000" w:themeColor="text1"/>
                <w:sz w:val="21"/>
                <w:szCs w:val="21"/>
                <w:highlight w:val="none"/>
                <w:lang w:eastAsia="zh-CN"/>
                <w14:textFill>
                  <w14:solidFill>
                    <w14:schemeClr w14:val="tx1"/>
                  </w14:solidFill>
                </w14:textFill>
              </w:rPr>
              <w:t>，向特定对象发行股票登记</w:t>
            </w:r>
            <w:r>
              <w:rPr>
                <w:rFonts w:hint="eastAsia" w:ascii="华文细黑" w:hAnsi="华文细黑" w:eastAsia="华文细黑" w:cs="华文细黑"/>
                <w:color w:val="000000" w:themeColor="text1"/>
                <w:sz w:val="21"/>
                <w:szCs w:val="21"/>
                <w:highlight w:val="none"/>
                <w:lang w:val="en-US" w:eastAsia="zh-CN"/>
                <w14:textFill>
                  <w14:solidFill>
                    <w14:schemeClr w14:val="tx1"/>
                  </w14:solidFill>
                </w14:textFill>
              </w:rPr>
              <w:t>/向不特定对象募集股票登记请选择“N”</w:t>
            </w:r>
            <w:r>
              <w:rPr>
                <w:rFonts w:hint="eastAsia" w:ascii="华文细黑" w:hAnsi="华文细黑" w:eastAsia="华文细黑" w:cs="华文细黑"/>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shd w:val="pct10" w:color="auto" w:fill="FFFFFF"/>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限售期限</w:t>
            </w:r>
          </w:p>
        </w:tc>
        <w:tc>
          <w:tcPr>
            <w:tcW w:w="6967" w:type="dxa"/>
          </w:tcPr>
          <w:p>
            <w:pPr>
              <w:pStyle w:val="53"/>
              <w:ind w:left="-6" w:leftChars="-4" w:hanging="6" w:hangingChars="3"/>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填写该笔限售股份自限售起始日期开始的限售期限，以月为单位。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lang w:eastAsia="zh-CN"/>
                <w14:textFill>
                  <w14:solidFill>
                    <w14:schemeClr w14:val="tx1"/>
                  </w14:solidFill>
                </w14:textFill>
              </w:rPr>
            </w:pPr>
            <w:r>
              <w:rPr>
                <w:rFonts w:hint="eastAsia" w:ascii="华文细黑" w:hAnsi="华文细黑" w:eastAsia="华文细黑" w:cs="华文细黑"/>
                <w:b/>
                <w:color w:val="000000" w:themeColor="text1"/>
                <w:sz w:val="21"/>
                <w:szCs w:val="21"/>
                <w:highlight w:val="none"/>
                <w:lang w:eastAsia="zh-CN"/>
                <w14:textFill>
                  <w14:solidFill>
                    <w14:schemeClr w14:val="tx1"/>
                  </w14:solidFill>
                </w14:textFill>
              </w:rPr>
              <w:t>采集标志</w:t>
            </w:r>
          </w:p>
        </w:tc>
        <w:tc>
          <w:tcPr>
            <w:tcW w:w="6967" w:type="dxa"/>
          </w:tcPr>
          <w:p>
            <w:pPr>
              <w:pStyle w:val="53"/>
              <w:ind w:left="-6" w:leftChars="-4" w:hanging="6" w:hangingChars="3"/>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表明是否采集平均原值，填写‘Y’或‘N’,如果填写‘N’，则“平均原值”项必须填写为0而不得为空。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7" w:type="dxa"/>
            <w:vAlign w:val="center"/>
          </w:tcPr>
          <w:p>
            <w:pPr>
              <w:pStyle w:val="53"/>
              <w:ind w:left="-6" w:leftChars="-4" w:hanging="6" w:hangingChars="3"/>
              <w:jc w:val="center"/>
              <w:rPr>
                <w:rFonts w:hint="eastAsia" w:ascii="华文细黑" w:hAnsi="华文细黑" w:eastAsia="华文细黑" w:cs="华文细黑"/>
                <w:b/>
                <w:color w:val="000000" w:themeColor="text1"/>
                <w:sz w:val="21"/>
                <w:szCs w:val="21"/>
                <w:highlight w:val="none"/>
                <w14:textFill>
                  <w14:solidFill>
                    <w14:schemeClr w14:val="tx1"/>
                  </w14:solidFill>
                </w14:textFill>
              </w:rPr>
            </w:pPr>
            <w:r>
              <w:rPr>
                <w:rFonts w:hint="eastAsia" w:ascii="华文细黑" w:hAnsi="华文细黑" w:eastAsia="华文细黑" w:cs="华文细黑"/>
                <w:b/>
                <w:color w:val="000000" w:themeColor="text1"/>
                <w:sz w:val="21"/>
                <w:szCs w:val="21"/>
                <w:highlight w:val="none"/>
                <w14:textFill>
                  <w14:solidFill>
                    <w14:schemeClr w14:val="tx1"/>
                  </w14:solidFill>
                </w14:textFill>
              </w:rPr>
              <w:t>平均原值</w:t>
            </w:r>
          </w:p>
        </w:tc>
        <w:tc>
          <w:tcPr>
            <w:tcW w:w="6967" w:type="dxa"/>
          </w:tcPr>
          <w:p>
            <w:pPr>
              <w:pStyle w:val="53"/>
              <w:ind w:left="-6" w:leftChars="-4" w:hanging="6" w:hangingChars="3"/>
              <w:rPr>
                <w:rFonts w:hint="eastAsia" w:ascii="华文细黑" w:hAnsi="华文细黑" w:eastAsia="华文细黑" w:cs="华文细黑"/>
                <w:color w:val="000000" w:themeColor="text1"/>
                <w:sz w:val="21"/>
                <w:szCs w:val="21"/>
                <w:highlight w:val="none"/>
                <w14:textFill>
                  <w14:solidFill>
                    <w14:schemeClr w14:val="tx1"/>
                  </w14:solidFill>
                </w14:textFill>
              </w:rPr>
            </w:pPr>
            <w:r>
              <w:rPr>
                <w:rFonts w:hint="eastAsia" w:ascii="华文细黑" w:hAnsi="华文细黑" w:eastAsia="华文细黑" w:cs="华文细黑"/>
                <w:color w:val="000000" w:themeColor="text1"/>
                <w:sz w:val="21"/>
                <w:szCs w:val="21"/>
                <w:highlight w:val="none"/>
                <w14:textFill>
                  <w14:solidFill>
                    <w14:schemeClr w14:val="tx1"/>
                  </w14:solidFill>
                </w14:textFill>
              </w:rPr>
              <w:t>填写IPO前股东获取股份的平均原值（持股成本）。每位持有限售股的个人股东应仅申报一个成本原值。</w:t>
            </w:r>
          </w:p>
        </w:tc>
      </w:tr>
    </w:tbl>
    <w:p>
      <w:pPr>
        <w:ind w:firstLine="600"/>
        <w:rPr>
          <w:color w:val="000000" w:themeColor="text1"/>
          <w:highlight w:val="none"/>
          <w14:textFill>
            <w14:solidFill>
              <w14:schemeClr w14:val="tx1"/>
            </w14:solidFill>
          </w14:textFill>
        </w:rPr>
      </w:pPr>
    </w:p>
    <w:p>
      <w:pPr>
        <w:pStyle w:val="4"/>
        <w:numPr>
          <w:ilvl w:val="0"/>
          <w:numId w:val="1"/>
        </w:numPr>
        <w:spacing w:before="0"/>
        <w:ind w:firstLine="0" w:firstLineChars="0"/>
        <w:outlineLvl w:val="2"/>
        <w:rPr>
          <w:rFonts w:hint="eastAsia" w:ascii="仿宋" w:hAnsi="仿宋"/>
          <w:b w:val="0"/>
          <w:color w:val="000000" w:themeColor="text1"/>
          <w:highlight w:val="none"/>
          <w14:textFill>
            <w14:solidFill>
              <w14:schemeClr w14:val="tx1"/>
            </w14:solidFill>
          </w14:textFill>
        </w:rPr>
      </w:pPr>
      <w:r>
        <w:rPr>
          <w:rFonts w:ascii="仿宋" w:hAnsi="仿宋"/>
          <w:b/>
          <w:color w:val="000000" w:themeColor="text1"/>
          <w:highlight w:val="none"/>
          <w14:textFill>
            <w14:solidFill>
              <w14:schemeClr w14:val="tx1"/>
            </w14:solidFill>
          </w14:textFill>
        </w:rPr>
        <w:br w:type="page"/>
      </w:r>
      <w:bookmarkStart w:id="172" w:name="_Toc1964155882"/>
      <w:bookmarkStart w:id="173" w:name="_Toc1711436798"/>
      <w:bookmarkStart w:id="174" w:name="_Toc560489781"/>
      <w:bookmarkStart w:id="175" w:name="_Toc298747173"/>
      <w:bookmarkStart w:id="176" w:name="_Toc1357517794"/>
      <w:bookmarkStart w:id="177" w:name="_Toc1741649858"/>
      <w:bookmarkStart w:id="178" w:name="_Toc733992151"/>
      <w:bookmarkStart w:id="179" w:name="_Toc1985929258"/>
      <w:bookmarkStart w:id="180" w:name="_Toc991601419"/>
      <w:bookmarkStart w:id="181" w:name="_Toc1515756847"/>
      <w:bookmarkStart w:id="182" w:name="_Toc528407151"/>
      <w:bookmarkStart w:id="183" w:name="_Toc1493190529"/>
      <w:r>
        <w:rPr>
          <w:rFonts w:hint="eastAsia" w:ascii="仿宋" w:hAnsi="仿宋"/>
          <w:b w:val="0"/>
          <w:color w:val="000000" w:themeColor="text1"/>
          <w:highlight w:val="none"/>
          <w14:textFill>
            <w14:solidFill>
              <w14:schemeClr w14:val="tx1"/>
            </w14:solidFill>
          </w14:textFill>
        </w:rPr>
        <w:t>超额配售证券登记申请表</w:t>
      </w:r>
      <w:bookmarkEnd w:id="172"/>
      <w:bookmarkEnd w:id="173"/>
      <w:bookmarkEnd w:id="174"/>
      <w:bookmarkEnd w:id="175"/>
      <w:bookmarkEnd w:id="176"/>
      <w:bookmarkEnd w:id="177"/>
      <w:bookmarkEnd w:id="178"/>
      <w:bookmarkEnd w:id="179"/>
      <w:bookmarkEnd w:id="180"/>
      <w:bookmarkEnd w:id="181"/>
      <w:bookmarkEnd w:id="182"/>
      <w:bookmarkEnd w:id="183"/>
    </w:p>
    <w:p>
      <w:pPr>
        <w:keepNext w:val="0"/>
        <w:widowControl/>
        <w:suppressAutoHyphens/>
        <w:bidi w:val="0"/>
        <w:jc w:val="center"/>
        <w:outlineLvl w:val="9"/>
        <w:rPr>
          <w:rFonts w:hint="eastAsia" w:ascii="黑体" w:hAnsi="黑体" w:eastAsia="黑体" w:cs="黑体"/>
          <w:color w:val="000000" w:themeColor="text1"/>
          <w:highlight w:val="none"/>
          <w:lang w:val="en-US" w:eastAsia="zh-CN"/>
          <w14:textFill>
            <w14:solidFill>
              <w14:schemeClr w14:val="tx1"/>
            </w14:solidFill>
          </w14:textFill>
        </w:rPr>
      </w:pPr>
      <w:bookmarkStart w:id="184" w:name="_Toc774342268"/>
      <w:bookmarkStart w:id="185" w:name="_Toc980675506"/>
      <w:bookmarkStart w:id="186" w:name="_Toc1419883713"/>
      <w:r>
        <w:rPr>
          <w:rFonts w:hint="eastAsia" w:ascii="黑体" w:hAnsi="黑体" w:eastAsia="黑体" w:cs="黑体"/>
          <w:color w:val="000000" w:themeColor="text1"/>
          <w:highlight w:val="none"/>
          <w:lang w:val="en-US" w:eastAsia="zh-CN"/>
          <w14:textFill>
            <w14:solidFill>
              <w14:schemeClr w14:val="tx1"/>
            </w14:solidFill>
          </w14:textFill>
        </w:rPr>
        <w:t>超额配售证券登记申请表</w:t>
      </w:r>
      <w:bookmarkEnd w:id="184"/>
      <w:bookmarkEnd w:id="185"/>
      <w:bookmarkEnd w:id="186"/>
    </w:p>
    <w:p>
      <w:pPr>
        <w:suppressAutoHyphens/>
        <w:bidi w:val="0"/>
        <w:spacing w:line="360" w:lineRule="auto"/>
        <w:ind w:right="26"/>
        <w:rPr>
          <w:rFonts w:ascii="Times New Roman" w:hAnsi="Times New Roman" w:eastAsia="宋体" w:cs="Times New Roman"/>
          <w:color w:val="000000" w:themeColor="text1"/>
          <w:sz w:val="28"/>
          <w:szCs w:val="28"/>
          <w:highlight w:val="none"/>
          <w14:textFill>
            <w14:solidFill>
              <w14:schemeClr w14:val="tx1"/>
            </w14:solidFill>
          </w14:textFill>
        </w:rPr>
      </w:pPr>
    </w:p>
    <w:tbl>
      <w:tblPr>
        <w:tblStyle w:val="28"/>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1"/>
        <w:gridCol w:w="2443"/>
        <w:gridCol w:w="1667"/>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287" w:type="dxa"/>
            <w:gridSpan w:val="4"/>
            <w:tcBorders>
              <w:left w:val="single" w:color="auto" w:sz="12"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发行人全称</w:t>
            </w:r>
          </w:p>
        </w:tc>
        <w:tc>
          <w:tcPr>
            <w:tcW w:w="7236" w:type="dxa"/>
            <w:gridSpan w:val="3"/>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证券简称</w:t>
            </w:r>
          </w:p>
        </w:tc>
        <w:tc>
          <w:tcPr>
            <w:tcW w:w="2443" w:type="dxa"/>
            <w:tcBorders>
              <w:left w:val="single" w:color="auto" w:sz="4" w:space="0"/>
              <w:bottom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c>
          <w:tcPr>
            <w:tcW w:w="1667" w:type="dxa"/>
            <w:tcBorders>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证券代码</w:t>
            </w:r>
          </w:p>
        </w:tc>
        <w:tc>
          <w:tcPr>
            <w:tcW w:w="3126" w:type="dxa"/>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vMerge w:val="restart"/>
            <w:tcBorders>
              <w:left w:val="single" w:color="auto" w:sz="12"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交付股份总量</w:t>
            </w:r>
          </w:p>
        </w:tc>
        <w:tc>
          <w:tcPr>
            <w:tcW w:w="2443" w:type="dxa"/>
            <w:tcBorders>
              <w:left w:val="single" w:color="auto" w:sz="4" w:space="0"/>
              <w:bottom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c>
          <w:tcPr>
            <w:tcW w:w="1667" w:type="dxa"/>
            <w:tcBorders>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2"/>
                <w:szCs w:val="22"/>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2"/>
                <w:szCs w:val="22"/>
                <w:highlight w:val="none"/>
                <w:lang w:eastAsia="zh-CN"/>
                <w14:textFill>
                  <w14:solidFill>
                    <w14:schemeClr w14:val="tx1"/>
                  </w14:solidFill>
                </w14:textFill>
              </w:rPr>
              <w:t>来源于增发的股份数量</w:t>
            </w:r>
          </w:p>
        </w:tc>
        <w:tc>
          <w:tcPr>
            <w:tcW w:w="3126" w:type="dxa"/>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vMerge w:val="continue"/>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c>
          <w:tcPr>
            <w:tcW w:w="2443" w:type="dxa"/>
            <w:tcBorders>
              <w:left w:val="single" w:color="auto" w:sz="4" w:space="0"/>
              <w:bottom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c>
          <w:tcPr>
            <w:tcW w:w="1667" w:type="dxa"/>
            <w:tcBorders>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2"/>
                <w:szCs w:val="22"/>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2"/>
                <w:szCs w:val="22"/>
                <w:highlight w:val="none"/>
                <w:lang w:eastAsia="zh-CN"/>
                <w14:textFill>
                  <w14:solidFill>
                    <w14:schemeClr w14:val="tx1"/>
                  </w14:solidFill>
                </w14:textFill>
              </w:rPr>
              <w:t>来源于竞价购回的股份数量</w:t>
            </w:r>
          </w:p>
        </w:tc>
        <w:tc>
          <w:tcPr>
            <w:tcW w:w="3126" w:type="dxa"/>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51" w:type="dxa"/>
            <w:tcBorders>
              <w:left w:val="single" w:color="auto" w:sz="12" w:space="0"/>
              <w:bottom w:val="single" w:color="auto" w:sz="4" w:space="0"/>
              <w:right w:val="single" w:color="auto" w:sz="4"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交付后总股本</w:t>
            </w:r>
          </w:p>
        </w:tc>
        <w:tc>
          <w:tcPr>
            <w:tcW w:w="7236" w:type="dxa"/>
            <w:gridSpan w:val="3"/>
            <w:tcBorders>
              <w:left w:val="single" w:color="auto" w:sz="4" w:space="0"/>
              <w:bottom w:val="single" w:color="auto" w:sz="4"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center"/>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287" w:type="dxa"/>
            <w:gridSpan w:val="4"/>
            <w:tcBorders>
              <w:left w:val="single" w:color="auto" w:sz="12" w:space="0"/>
              <w:right w:val="single" w:color="auto" w:sz="12" w:space="0"/>
            </w:tcBorders>
            <w:noWrap w:val="0"/>
            <w:vAlign w:val="center"/>
          </w:tcPr>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0" w:firstLineChars="0"/>
              <w:jc w:val="left"/>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申请人声明：</w:t>
            </w:r>
          </w:p>
          <w:p>
            <w:pPr>
              <w:keepNext w:val="0"/>
              <w:keepLines w:val="0"/>
              <w:pageBreakBefore w:val="0"/>
              <w:widowControl w:val="0"/>
              <w:suppressAutoHyphens/>
              <w:kinsoku/>
              <w:wordWrap/>
              <w:overflowPunct/>
              <w:topLinePunct w:val="0"/>
              <w:autoSpaceDE/>
              <w:autoSpaceDN/>
              <w:bidi w:val="0"/>
              <w:adjustRightInd/>
              <w:snapToGrid/>
              <w:spacing w:line="360" w:lineRule="auto"/>
              <w:ind w:left="0" w:leftChars="0" w:right="28" w:firstLine="560" w:firstLineChars="200"/>
              <w:jc w:val="left"/>
              <w:textAlignment w:val="auto"/>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pPr>
            <w:r>
              <w:rPr>
                <w:rFonts w:hint="eastAsia" w:ascii="仿宋_GB2312" w:hAnsi="Times New Roman" w:eastAsia="仿宋_GB2312" w:cs="宋体"/>
                <w:color w:val="000000" w:themeColor="text1"/>
                <w:kern w:val="0"/>
                <w:sz w:val="28"/>
                <w:szCs w:val="28"/>
                <w:highlight w:val="none"/>
                <w:lang w:eastAsia="zh-CN"/>
                <w14:textFill>
                  <w14:solidFill>
                    <w14:schemeClr w14:val="tx1"/>
                  </w14:solidFill>
                </w14:textFill>
              </w:rPr>
              <w:t>本公司保证向贵公司提供的资料的真实、准确、完整与合法。因提供资料有误而引起的一切法律责任，均由我公司承担。</w:t>
            </w:r>
          </w:p>
        </w:tc>
      </w:tr>
    </w:tbl>
    <w:p>
      <w:pPr>
        <w:suppressAutoHyphens/>
        <w:bidi w:val="0"/>
        <w:spacing w:line="360" w:lineRule="auto"/>
        <w:ind w:right="26" w:firstLine="420" w:firstLineChars="150"/>
        <w:rPr>
          <w:rFonts w:ascii="仿宋_GB2312" w:hAnsi="Times New Roman" w:eastAsia="仿宋_GB2312" w:cs="宋体"/>
          <w:color w:val="000000" w:themeColor="text1"/>
          <w:kern w:val="0"/>
          <w:sz w:val="28"/>
          <w:szCs w:val="28"/>
          <w:highlight w:val="none"/>
          <w14:textFill>
            <w14:solidFill>
              <w14:schemeClr w14:val="tx1"/>
            </w14:solidFill>
          </w14:textFill>
        </w:rPr>
      </w:pPr>
    </w:p>
    <w:p>
      <w:pPr>
        <w:suppressAutoHyphens/>
        <w:bidi w:val="0"/>
        <w:spacing w:line="360" w:lineRule="auto"/>
        <w:ind w:right="26"/>
        <w:jc w:val="right"/>
        <w:rPr>
          <w:rFonts w:ascii="仿宋_GB2312" w:hAnsi="Times New Roman" w:eastAsia="仿宋_GB2312" w:cs="宋体"/>
          <w:color w:val="000000" w:themeColor="text1"/>
          <w:kern w:val="0"/>
          <w:sz w:val="24"/>
          <w:szCs w:val="24"/>
          <w:highlight w:val="none"/>
          <w14:textFill>
            <w14:solidFill>
              <w14:schemeClr w14:val="tx1"/>
            </w14:solidFill>
          </w14:textFill>
        </w:rPr>
      </w:pPr>
      <w:r>
        <w:rPr>
          <w:rFonts w:ascii="仿宋_GB2312" w:hAnsi="Times New Roman" w:eastAsia="仿宋_GB2312" w:cs="宋体"/>
          <w:color w:val="000000" w:themeColor="text1"/>
          <w:kern w:val="0"/>
          <w:sz w:val="24"/>
          <w:szCs w:val="24"/>
          <w:highlight w:val="none"/>
          <w14:textFill>
            <w14:solidFill>
              <w14:schemeClr w14:val="tx1"/>
            </w14:solidFill>
          </w14:textFill>
        </w:rPr>
        <w:t xml:space="preserve">     </w:t>
      </w:r>
      <w:r>
        <w:rPr>
          <w:rFonts w:hint="eastAsia" w:ascii="仿宋_GB2312" w:hAnsi="Times New Roman" w:eastAsia="仿宋_GB2312" w:cs="宋体"/>
          <w:color w:val="000000" w:themeColor="text1"/>
          <w:kern w:val="0"/>
          <w:sz w:val="24"/>
          <w:szCs w:val="24"/>
          <w:highlight w:val="none"/>
          <w:lang w:val="en-US" w:eastAsia="zh-CN"/>
          <w14:textFill>
            <w14:solidFill>
              <w14:schemeClr w14:val="tx1"/>
            </w14:solidFill>
          </w14:textFill>
        </w:rPr>
        <w:t xml:space="preserve">         </w:t>
      </w:r>
      <w:r>
        <w:rPr>
          <w:rFonts w:ascii="仿宋_GB2312" w:hAnsi="Times New Roman" w:eastAsia="仿宋_GB2312" w:cs="宋体"/>
          <w:color w:val="000000" w:themeColor="text1"/>
          <w:kern w:val="0"/>
          <w:sz w:val="24"/>
          <w:szCs w:val="24"/>
          <w:highlight w:val="none"/>
          <w14:textFill>
            <w14:solidFill>
              <w14:schemeClr w14:val="tx1"/>
            </w14:solidFill>
          </w14:textFill>
        </w:rPr>
        <w:t xml:space="preserve">  </w:t>
      </w:r>
      <w:r>
        <w:rPr>
          <w:rFonts w:hint="eastAsia" w:ascii="仿宋_GB2312" w:hAnsi="Times New Roman" w:eastAsia="仿宋_GB2312" w:cs="宋体"/>
          <w:color w:val="000000" w:themeColor="text1"/>
          <w:kern w:val="0"/>
          <w:sz w:val="24"/>
          <w:szCs w:val="24"/>
          <w:highlight w:val="none"/>
          <w:lang w:eastAsia="zh-CN"/>
          <w14:textFill>
            <w14:solidFill>
              <w14:schemeClr w14:val="tx1"/>
            </w14:solidFill>
          </w14:textFill>
        </w:rPr>
        <w:t>发行人</w:t>
      </w:r>
      <w:r>
        <w:rPr>
          <w:rFonts w:hint="eastAsia" w:ascii="仿宋_GB2312" w:hAnsi="Times New Roman" w:eastAsia="仿宋_GB2312" w:cs="宋体"/>
          <w:color w:val="000000" w:themeColor="text1"/>
          <w:kern w:val="0"/>
          <w:sz w:val="24"/>
          <w:szCs w:val="24"/>
          <w:highlight w:val="none"/>
          <w:lang w:val="en-US" w:eastAsia="zh-CN"/>
          <w14:textFill>
            <w14:solidFill>
              <w14:schemeClr w14:val="tx1"/>
            </w14:solidFill>
          </w14:textFill>
        </w:rPr>
        <w:t>/</w:t>
      </w:r>
      <w:r>
        <w:rPr>
          <w:rFonts w:hint="eastAsia" w:ascii="仿宋_GB2312" w:hAnsi="Times New Roman" w:eastAsia="仿宋_GB2312" w:cs="宋体"/>
          <w:color w:val="000000" w:themeColor="text1"/>
          <w:kern w:val="0"/>
          <w:sz w:val="24"/>
          <w:szCs w:val="24"/>
          <w:highlight w:val="none"/>
          <w14:textFill>
            <w14:solidFill>
              <w14:schemeClr w14:val="tx1"/>
            </w14:solidFill>
          </w14:textFill>
        </w:rPr>
        <w:t>主承销商（盖章）：</w:t>
      </w:r>
    </w:p>
    <w:p>
      <w:pPr>
        <w:suppressAutoHyphens/>
        <w:bidi w:val="0"/>
        <w:spacing w:line="360" w:lineRule="auto"/>
        <w:ind w:right="26"/>
        <w:jc w:val="right"/>
        <w:rPr>
          <w:rFonts w:ascii="仿宋_GB2312" w:hAnsi="Times New Roman" w:eastAsia="仿宋_GB2312" w:cs="宋体"/>
          <w:color w:val="000000" w:themeColor="text1"/>
          <w:kern w:val="0"/>
          <w:sz w:val="24"/>
          <w:szCs w:val="24"/>
          <w:highlight w:val="none"/>
          <w14:textFill>
            <w14:solidFill>
              <w14:schemeClr w14:val="tx1"/>
            </w14:solidFill>
          </w14:textFill>
        </w:rPr>
      </w:pPr>
    </w:p>
    <w:p>
      <w:pPr>
        <w:suppressAutoHyphens/>
        <w:bidi w:val="0"/>
        <w:spacing w:line="360" w:lineRule="auto"/>
        <w:ind w:right="26"/>
        <w:jc w:val="right"/>
        <w:rPr>
          <w:rFonts w:hint="eastAsia" w:ascii="仿宋_GB2312" w:hAnsi="Times New Roman" w:eastAsia="仿宋_GB2312" w:cs="宋体"/>
          <w:color w:val="000000" w:themeColor="text1"/>
          <w:kern w:val="0"/>
          <w:sz w:val="28"/>
          <w:szCs w:val="28"/>
          <w:highlight w:val="none"/>
          <w14:textFill>
            <w14:solidFill>
              <w14:schemeClr w14:val="tx1"/>
            </w14:solidFill>
          </w14:textFill>
        </w:rPr>
      </w:pPr>
      <w:r>
        <w:rPr>
          <w:rFonts w:ascii="仿宋_GB2312" w:hAnsi="Times New Roman" w:eastAsia="仿宋_GB2312" w:cs="宋体"/>
          <w:color w:val="000000" w:themeColor="text1"/>
          <w:kern w:val="0"/>
          <w:sz w:val="24"/>
          <w:szCs w:val="24"/>
          <w:highlight w:val="none"/>
          <w14:textFill>
            <w14:solidFill>
              <w14:schemeClr w14:val="tx1"/>
            </w14:solidFill>
          </w14:textFill>
        </w:rPr>
        <w:t xml:space="preserve"> </w:t>
      </w:r>
      <w:r>
        <w:rPr>
          <w:rFonts w:hint="eastAsia" w:ascii="仿宋_GB2312" w:hAnsi="Times New Roman" w:eastAsia="仿宋_GB2312" w:cs="宋体"/>
          <w:color w:val="000000" w:themeColor="text1"/>
          <w:kern w:val="0"/>
          <w:sz w:val="24"/>
          <w:szCs w:val="24"/>
          <w:highlight w:val="none"/>
          <w14:textFill>
            <w14:solidFill>
              <w14:schemeClr w14:val="tx1"/>
            </w14:solidFill>
          </w14:textFill>
        </w:rPr>
        <w:t>法定代表人或授权代表人（签字）：</w:t>
      </w:r>
    </w:p>
    <w:p>
      <w:pPr>
        <w:suppressAutoHyphens/>
        <w:bidi w:val="0"/>
        <w:spacing w:line="360" w:lineRule="auto"/>
        <w:ind w:right="26" w:firstLine="1560" w:firstLineChars="650"/>
        <w:jc w:val="right"/>
        <w:rPr>
          <w:rFonts w:ascii="仿宋_GB2312" w:hAnsi="Times New Roman" w:eastAsia="仿宋_GB2312" w:cs="宋体"/>
          <w:color w:val="000000" w:themeColor="text1"/>
          <w:kern w:val="0"/>
          <w:sz w:val="24"/>
          <w:szCs w:val="24"/>
          <w:highlight w:val="none"/>
          <w14:textFill>
            <w14:solidFill>
              <w14:schemeClr w14:val="tx1"/>
            </w14:solidFill>
          </w14:textFill>
        </w:rPr>
      </w:pPr>
    </w:p>
    <w:p>
      <w:pPr>
        <w:suppressAutoHyphens/>
        <w:bidi w:val="0"/>
        <w:spacing w:line="360" w:lineRule="auto"/>
        <w:ind w:right="26" w:firstLine="1560" w:firstLineChars="650"/>
        <w:jc w:val="right"/>
        <w:rPr>
          <w:rFonts w:ascii="Times New Roman" w:hAnsi="Times New Roman" w:eastAsia="宋体" w:cs="Times New Roman"/>
          <w:color w:val="000000" w:themeColor="text1"/>
          <w:sz w:val="24"/>
          <w:szCs w:val="24"/>
          <w:highlight w:val="none"/>
          <w14:textFill>
            <w14:solidFill>
              <w14:schemeClr w14:val="tx1"/>
            </w14:solidFill>
          </w14:textFill>
        </w:rPr>
      </w:pPr>
      <w:r>
        <w:rPr>
          <w:rFonts w:ascii="仿宋_GB2312" w:hAnsi="Times New Roman" w:eastAsia="仿宋_GB2312" w:cs="宋体"/>
          <w:color w:val="000000" w:themeColor="text1"/>
          <w:kern w:val="0"/>
          <w:sz w:val="24"/>
          <w:szCs w:val="24"/>
          <w:highlight w:val="none"/>
          <w14:textFill>
            <w14:solidFill>
              <w14:schemeClr w14:val="tx1"/>
            </w14:solidFill>
          </w14:textFill>
        </w:rPr>
        <w:t xml:space="preserve">   </w:t>
      </w:r>
      <w:r>
        <w:rPr>
          <w:rFonts w:hint="eastAsia" w:ascii="仿宋_GB2312" w:hAnsi="Times New Roman" w:eastAsia="仿宋_GB2312" w:cs="宋体"/>
          <w:color w:val="000000" w:themeColor="text1"/>
          <w:kern w:val="0"/>
          <w:sz w:val="24"/>
          <w:szCs w:val="24"/>
          <w:highlight w:val="none"/>
          <w14:textFill>
            <w14:solidFill>
              <w14:schemeClr w14:val="tx1"/>
            </w14:solidFill>
          </w14:textFill>
        </w:rPr>
        <w:t xml:space="preserve">                     年 </w:t>
      </w:r>
      <w:r>
        <w:rPr>
          <w:rFonts w:ascii="仿宋_GB2312" w:hAnsi="Times New Roman" w:eastAsia="仿宋_GB2312" w:cs="宋体"/>
          <w:color w:val="000000" w:themeColor="text1"/>
          <w:kern w:val="0"/>
          <w:sz w:val="24"/>
          <w:szCs w:val="24"/>
          <w:highlight w:val="none"/>
          <w14:textFill>
            <w14:solidFill>
              <w14:schemeClr w14:val="tx1"/>
            </w14:solidFill>
          </w14:textFill>
        </w:rPr>
        <w:t xml:space="preserve"> </w:t>
      </w:r>
      <w:r>
        <w:rPr>
          <w:rFonts w:hint="eastAsia" w:ascii="仿宋_GB2312" w:hAnsi="Times New Roman" w:eastAsia="仿宋_GB2312" w:cs="宋体"/>
          <w:color w:val="000000" w:themeColor="text1"/>
          <w:kern w:val="0"/>
          <w:sz w:val="24"/>
          <w:szCs w:val="24"/>
          <w:highlight w:val="none"/>
          <w14:textFill>
            <w14:solidFill>
              <w14:schemeClr w14:val="tx1"/>
            </w14:solidFill>
          </w14:textFill>
        </w:rPr>
        <w:t xml:space="preserve">  月 </w:t>
      </w:r>
      <w:r>
        <w:rPr>
          <w:rFonts w:ascii="仿宋_GB2312" w:hAnsi="Times New Roman" w:eastAsia="仿宋_GB2312" w:cs="宋体"/>
          <w:color w:val="000000" w:themeColor="text1"/>
          <w:kern w:val="0"/>
          <w:sz w:val="24"/>
          <w:szCs w:val="24"/>
          <w:highlight w:val="none"/>
          <w14:textFill>
            <w14:solidFill>
              <w14:schemeClr w14:val="tx1"/>
            </w14:solidFill>
          </w14:textFill>
        </w:rPr>
        <w:t xml:space="preserve"> </w:t>
      </w:r>
      <w:r>
        <w:rPr>
          <w:rFonts w:hint="eastAsia" w:ascii="仿宋_GB2312" w:hAnsi="Times New Roman" w:eastAsia="仿宋_GB2312" w:cs="宋体"/>
          <w:color w:val="000000" w:themeColor="text1"/>
          <w:kern w:val="0"/>
          <w:sz w:val="24"/>
          <w:szCs w:val="24"/>
          <w:highlight w:val="none"/>
          <w14:textFill>
            <w14:solidFill>
              <w14:schemeClr w14:val="tx1"/>
            </w14:solidFill>
          </w14:textFill>
        </w:rPr>
        <w:t xml:space="preserve">  日</w:t>
      </w:r>
    </w:p>
    <w:p>
      <w:pPr>
        <w:spacing w:before="0" w:after="0"/>
        <w:ind w:firstLine="0"/>
        <w:outlineLvl w:val="9"/>
        <w:rPr>
          <w:rFonts w:ascii="仿宋" w:hAnsi="仿宋"/>
          <w:b/>
          <w:color w:val="000000" w:themeColor="text1"/>
          <w:highlight w:val="none"/>
          <w14:textFill>
            <w14:solidFill>
              <w14:schemeClr w14:val="tx1"/>
            </w14:solidFill>
          </w14:textFill>
        </w:rPr>
      </w:pPr>
      <w:r>
        <w:rPr>
          <w:rFonts w:ascii="仿宋" w:hAnsi="仿宋"/>
          <w:b/>
          <w:color w:val="000000" w:themeColor="text1"/>
          <w:highlight w:val="none"/>
          <w14:textFill>
            <w14:solidFill>
              <w14:schemeClr w14:val="tx1"/>
            </w14:solidFill>
          </w14:textFill>
        </w:rPr>
        <w:br w:type="page"/>
      </w:r>
    </w:p>
    <w:p>
      <w:pPr>
        <w:spacing w:before="0" w:after="0"/>
        <w:ind w:firstLine="600"/>
        <w:outlineLvl w:val="9"/>
        <w:rPr>
          <w:rFonts w:hint="eastAsia" w:ascii="仿宋" w:hAnsi="仿宋"/>
          <w:b/>
          <w:color w:val="000000" w:themeColor="text1"/>
          <w:highlight w:val="none"/>
          <w14:textFill>
            <w14:solidFill>
              <w14:schemeClr w14:val="tx1"/>
            </w14:solidFill>
          </w14:textFill>
        </w:rPr>
      </w:pPr>
    </w:p>
    <w:bookmarkEnd w:id="38"/>
    <w:bookmarkEnd w:id="39"/>
    <w:bookmarkEnd w:id="40"/>
    <w:bookmarkEnd w:id="41"/>
    <w:bookmarkEnd w:id="164"/>
    <w:bookmarkEnd w:id="165"/>
    <w:bookmarkEnd w:id="166"/>
    <w:bookmarkEnd w:id="167"/>
    <w:bookmarkEnd w:id="168"/>
    <w:bookmarkEnd w:id="169"/>
    <w:bookmarkEnd w:id="170"/>
    <w:bookmarkEnd w:id="171"/>
    <w:p>
      <w:pPr>
        <w:pStyle w:val="4"/>
        <w:numPr>
          <w:ilvl w:val="0"/>
          <w:numId w:val="1"/>
        </w:numPr>
        <w:spacing w:before="0"/>
        <w:ind w:firstLine="0" w:firstLineChars="0"/>
        <w:outlineLvl w:val="2"/>
        <w:rPr>
          <w:rFonts w:hint="eastAsia" w:ascii="仿宋" w:hAnsi="仿宋"/>
          <w:b w:val="0"/>
          <w:color w:val="000000" w:themeColor="text1"/>
          <w:highlight w:val="none"/>
          <w14:textFill>
            <w14:solidFill>
              <w14:schemeClr w14:val="tx1"/>
            </w14:solidFill>
          </w14:textFill>
        </w:rPr>
      </w:pPr>
      <w:bookmarkStart w:id="187" w:name="_Toc427852036"/>
      <w:bookmarkStart w:id="188" w:name="_Toc69808712"/>
      <w:bookmarkStart w:id="189" w:name="_Toc12791"/>
      <w:bookmarkStart w:id="190" w:name="_Toc899321180"/>
      <w:bookmarkStart w:id="191" w:name="_Toc2051486750"/>
      <w:bookmarkStart w:id="192" w:name="_Toc1343551317"/>
      <w:bookmarkStart w:id="193" w:name="_Toc27277"/>
      <w:bookmarkStart w:id="194" w:name="_Toc8860"/>
      <w:bookmarkStart w:id="195" w:name="_Toc16976"/>
      <w:bookmarkStart w:id="196" w:name="_Toc365171404"/>
      <w:bookmarkStart w:id="197" w:name="_Toc2124130027"/>
      <w:bookmarkStart w:id="198" w:name="_Toc20762"/>
      <w:bookmarkStart w:id="199" w:name="_Toc399175057"/>
      <w:bookmarkStart w:id="200" w:name="_Toc536361738"/>
      <w:bookmarkStart w:id="201" w:name="_Toc1524966526"/>
      <w:bookmarkStart w:id="202" w:name="_Toc1483597377"/>
      <w:bookmarkStart w:id="203" w:name="_Toc24433"/>
      <w:bookmarkStart w:id="204" w:name="_Toc1191820085"/>
      <w:bookmarkStart w:id="205" w:name="_Toc63407331"/>
      <w:bookmarkStart w:id="206" w:name="_Toc27582"/>
      <w:bookmarkStart w:id="207" w:name="_Toc1370839050"/>
      <w:bookmarkStart w:id="208" w:name="_Toc1258617060"/>
      <w:bookmarkStart w:id="209" w:name="_Toc303023002"/>
      <w:bookmarkStart w:id="210" w:name="_Toc32182"/>
      <w:bookmarkStart w:id="211" w:name="_Toc29528"/>
      <w:bookmarkStart w:id="212" w:name="_Toc26002"/>
      <w:bookmarkStart w:id="213" w:name="_Toc162103821"/>
      <w:bookmarkStart w:id="214" w:name="_Toc11964"/>
      <w:bookmarkStart w:id="215" w:name="_Toc1591243267"/>
      <w:bookmarkStart w:id="216" w:name="_Toc9287"/>
      <w:bookmarkStart w:id="217" w:name="_Toc15476"/>
      <w:bookmarkStart w:id="218" w:name="_Toc8644"/>
      <w:bookmarkStart w:id="219" w:name="_Toc28958"/>
      <w:bookmarkStart w:id="220" w:name="_Toc25566"/>
      <w:r>
        <w:rPr>
          <w:rFonts w:hint="eastAsia" w:ascii="仿宋" w:hAnsi="仿宋"/>
          <w:b w:val="0"/>
          <w:color w:val="000000" w:themeColor="text1"/>
          <w:highlight w:val="none"/>
          <w14:textFill>
            <w14:solidFill>
              <w14:schemeClr w14:val="tx1"/>
            </w14:solidFill>
          </w14:textFill>
        </w:rPr>
        <w:t>向不特定对象</w:t>
      </w:r>
      <w:r>
        <w:rPr>
          <w:rFonts w:hint="eastAsia" w:ascii="仿宋" w:hAnsi="仿宋"/>
          <w:b w:val="0"/>
          <w:color w:val="000000" w:themeColor="text1"/>
          <w:highlight w:val="none"/>
          <w:lang w:eastAsia="zh-CN"/>
          <w14:textFill>
            <w14:solidFill>
              <w14:schemeClr w14:val="tx1"/>
            </w14:solidFill>
          </w14:textFill>
        </w:rPr>
        <w:t>募集股份</w:t>
      </w:r>
      <w:r>
        <w:rPr>
          <w:rFonts w:hint="eastAsia" w:ascii="仿宋" w:hAnsi="仿宋"/>
          <w:b w:val="0"/>
          <w:color w:val="000000" w:themeColor="text1"/>
          <w:highlight w:val="none"/>
          <w14:textFill>
            <w14:solidFill>
              <w14:schemeClr w14:val="tx1"/>
            </w14:solidFill>
          </w14:textFill>
        </w:rPr>
        <w:t>登记申请书</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pPr>
        <w:spacing w:line="500" w:lineRule="exact"/>
        <w:ind w:firstLine="881"/>
        <w:jc w:val="center"/>
        <w:rPr>
          <w:rFonts w:ascii="华文新魏" w:hAnsi="宋体" w:eastAsia="华文新魏" w:cs="宋体"/>
          <w:b/>
          <w:bCs/>
          <w:color w:val="000000" w:themeColor="text1"/>
          <w:kern w:val="0"/>
          <w:sz w:val="44"/>
          <w:szCs w:val="28"/>
          <w:highlight w:val="none"/>
          <w14:textFill>
            <w14:solidFill>
              <w14:schemeClr w14:val="tx1"/>
            </w14:solidFill>
          </w14:textFill>
        </w:rPr>
      </w:pPr>
    </w:p>
    <w:p>
      <w:pPr>
        <w:spacing w:line="500" w:lineRule="exact"/>
        <w:ind w:firstLine="881"/>
        <w:jc w:val="center"/>
        <w:rPr>
          <w:rFonts w:ascii="华文新魏" w:hAnsi="宋体" w:eastAsia="华文新魏" w:cs="宋体"/>
          <w:b/>
          <w:bCs/>
          <w:color w:val="000000" w:themeColor="text1"/>
          <w:kern w:val="0"/>
          <w:sz w:val="44"/>
          <w:szCs w:val="28"/>
          <w:highlight w:val="none"/>
          <w14:textFill>
            <w14:solidFill>
              <w14:schemeClr w14:val="tx1"/>
            </w14:solidFill>
          </w14:textFill>
        </w:rPr>
      </w:pPr>
    </w:p>
    <w:p>
      <w:pPr>
        <w:spacing w:line="500" w:lineRule="exact"/>
        <w:ind w:firstLine="881"/>
        <w:jc w:val="center"/>
        <w:rPr>
          <w:rFonts w:ascii="华文新魏" w:hAnsi="宋体" w:eastAsia="华文新魏" w:cs="宋体"/>
          <w:b/>
          <w:bCs/>
          <w:color w:val="000000" w:themeColor="text1"/>
          <w:kern w:val="0"/>
          <w:sz w:val="44"/>
          <w:szCs w:val="28"/>
          <w:highlight w:val="none"/>
          <w14:textFill>
            <w14:solidFill>
              <w14:schemeClr w14:val="tx1"/>
            </w14:solidFill>
          </w14:textFill>
        </w:rPr>
      </w:pPr>
    </w:p>
    <w:p>
      <w:pPr>
        <w:spacing w:line="240" w:lineRule="auto"/>
        <w:ind w:firstLine="600"/>
        <w:jc w:val="left"/>
        <w:rPr>
          <w:rFonts w:ascii="华文新魏" w:hAnsi="宋体" w:eastAsia="华文新魏" w:cs="宋体"/>
          <w:b/>
          <w:bCs/>
          <w:color w:val="000000" w:themeColor="text1"/>
          <w:kern w:val="0"/>
          <w:sz w:val="44"/>
          <w:szCs w:val="28"/>
          <w:highlight w:val="none"/>
          <w14:textFill>
            <w14:solidFill>
              <w14:schemeClr w14:val="tx1"/>
            </w14:solidFill>
          </w14:textFill>
        </w:rPr>
      </w:pPr>
    </w:p>
    <w:p>
      <w:pPr>
        <w:spacing w:line="500" w:lineRule="exact"/>
        <w:ind w:firstLine="881"/>
        <w:jc w:val="center"/>
        <w:rPr>
          <w:rFonts w:ascii="华文新魏" w:hAnsi="宋体" w:eastAsia="华文新魏" w:cs="宋体"/>
          <w:b/>
          <w:bCs/>
          <w:color w:val="000000" w:themeColor="text1"/>
          <w:kern w:val="0"/>
          <w:sz w:val="44"/>
          <w:szCs w:val="28"/>
          <w:highlight w:val="none"/>
          <w14:textFill>
            <w14:solidFill>
              <w14:schemeClr w14:val="tx1"/>
            </w14:solidFill>
          </w14:textFill>
        </w:rPr>
      </w:pPr>
    </w:p>
    <w:p>
      <w:pPr>
        <w:spacing w:line="480" w:lineRule="exact"/>
        <w:ind w:firstLine="0" w:firstLineChars="0"/>
        <w:jc w:val="center"/>
        <w:rPr>
          <w:rFonts w:eastAsia="方正小标宋简体"/>
          <w:color w:val="000000" w:themeColor="text1"/>
          <w:sz w:val="40"/>
          <w:szCs w:val="40"/>
          <w:highlight w:val="none"/>
          <w14:textFill>
            <w14:solidFill>
              <w14:schemeClr w14:val="tx1"/>
            </w14:solidFill>
          </w14:textFill>
        </w:rPr>
      </w:pPr>
      <w:r>
        <w:rPr>
          <w:rFonts w:hint="eastAsia" w:eastAsia="方正小标宋简体"/>
          <w:color w:val="000000" w:themeColor="text1"/>
          <w:sz w:val="40"/>
          <w:szCs w:val="40"/>
          <w:highlight w:val="none"/>
          <w14:textFill>
            <w14:solidFill>
              <w14:schemeClr w14:val="tx1"/>
            </w14:solidFill>
          </w14:textFill>
        </w:rPr>
        <w:t>中国证券登记结算有限责任公司深圳分公司</w:t>
      </w:r>
    </w:p>
    <w:p>
      <w:pPr>
        <w:ind w:firstLine="600"/>
        <w:jc w:val="center"/>
        <w:rPr>
          <w:color w:val="000000" w:themeColor="text1"/>
          <w:highlight w:val="none"/>
          <w14:textFill>
            <w14:solidFill>
              <w14:schemeClr w14:val="tx1"/>
            </w14:solidFill>
          </w14:textFill>
        </w:rPr>
      </w:pPr>
      <w:bookmarkStart w:id="221" w:name="_Toc17103973"/>
    </w:p>
    <w:p>
      <w:pPr>
        <w:ind w:firstLine="720"/>
        <w:jc w:val="center"/>
        <w:rPr>
          <w:color w:val="000000" w:themeColor="text1"/>
          <w:sz w:val="36"/>
          <w:szCs w:val="36"/>
          <w:highlight w:val="none"/>
          <w14:textFill>
            <w14:solidFill>
              <w14:schemeClr w14:val="tx1"/>
            </w14:solidFill>
          </w14:textFill>
        </w:rPr>
      </w:pPr>
      <w:r>
        <w:rPr>
          <w:rFonts w:hint="eastAsia"/>
          <w:color w:val="000000" w:themeColor="text1"/>
          <w:sz w:val="36"/>
          <w:szCs w:val="36"/>
          <w:highlight w:val="none"/>
          <w:lang w:eastAsia="zh-CN"/>
          <w14:textFill>
            <w14:solidFill>
              <w14:schemeClr w14:val="tx1"/>
            </w14:solidFill>
          </w14:textFill>
        </w:rPr>
        <w:t>向不特定对象募集股份</w:t>
      </w:r>
      <w:r>
        <w:rPr>
          <w:rFonts w:hint="eastAsia"/>
          <w:color w:val="000000" w:themeColor="text1"/>
          <w:sz w:val="36"/>
          <w:szCs w:val="36"/>
          <w:highlight w:val="none"/>
          <w14:textFill>
            <w14:solidFill>
              <w14:schemeClr w14:val="tx1"/>
            </w14:solidFill>
          </w14:textFill>
        </w:rPr>
        <w:t>登记申请书</w:t>
      </w:r>
      <w:bookmarkEnd w:id="221"/>
    </w:p>
    <w:p>
      <w:pPr>
        <w:spacing w:line="500" w:lineRule="exact"/>
        <w:ind w:firstLine="1848" w:firstLineChars="616"/>
        <w:rPr>
          <w:rFonts w:hAnsi="华文细黑" w:eastAsia="华文细黑"/>
          <w:color w:val="000000" w:themeColor="text1"/>
          <w:szCs w:val="30"/>
          <w:highlight w:val="none"/>
          <w:u w:val="single"/>
          <w14:textFill>
            <w14:solidFill>
              <w14:schemeClr w14:val="tx1"/>
            </w14:solidFill>
          </w14:textFill>
        </w:rPr>
      </w:pPr>
    </w:p>
    <w:p>
      <w:pPr>
        <w:spacing w:line="500" w:lineRule="exact"/>
        <w:ind w:firstLine="1848" w:firstLineChars="616"/>
        <w:rPr>
          <w:rFonts w:hAnsi="华文细黑" w:eastAsia="华文细黑"/>
          <w:color w:val="000000" w:themeColor="text1"/>
          <w:szCs w:val="30"/>
          <w:highlight w:val="none"/>
          <w:u w:val="single"/>
          <w14:textFill>
            <w14:solidFill>
              <w14:schemeClr w14:val="tx1"/>
            </w14:solidFill>
          </w14:textFill>
        </w:rPr>
      </w:pPr>
    </w:p>
    <w:p>
      <w:pPr>
        <w:spacing w:line="500" w:lineRule="exact"/>
        <w:ind w:firstLine="1848" w:firstLineChars="616"/>
        <w:rPr>
          <w:rFonts w:eastAsia="华文细黑"/>
          <w:color w:val="000000" w:themeColor="text1"/>
          <w:szCs w:val="30"/>
          <w:highlight w:val="none"/>
          <w:u w:val="single"/>
          <w14:textFill>
            <w14:solidFill>
              <w14:schemeClr w14:val="tx1"/>
            </w14:solidFill>
          </w14:textFill>
        </w:rPr>
      </w:pPr>
      <w:r>
        <w:rPr>
          <w:rFonts w:hint="eastAsia" w:hAnsi="华文细黑" w:eastAsia="华文细黑"/>
          <w:color w:val="000000" w:themeColor="text1"/>
          <w:szCs w:val="30"/>
          <w:highlight w:val="none"/>
          <w:u w:val="single"/>
          <w14:textFill>
            <w14:solidFill>
              <w14:schemeClr w14:val="tx1"/>
            </w14:solidFill>
          </w14:textFill>
        </w:rPr>
        <w:t>发行人</w:t>
      </w:r>
      <w:r>
        <w:rPr>
          <w:rFonts w:hAnsi="华文细黑" w:eastAsia="华文细黑"/>
          <w:color w:val="000000" w:themeColor="text1"/>
          <w:szCs w:val="30"/>
          <w:highlight w:val="none"/>
          <w:u w:val="single"/>
          <w14:textFill>
            <w14:solidFill>
              <w14:schemeClr w14:val="tx1"/>
            </w14:solidFill>
          </w14:textFill>
        </w:rPr>
        <w:t>名称</w:t>
      </w:r>
      <w:r>
        <w:rPr>
          <w:rFonts w:hint="eastAsia" w:hAnsi="华文细黑" w:eastAsia="华文细黑"/>
          <w:color w:val="000000" w:themeColor="text1"/>
          <w:szCs w:val="30"/>
          <w:highlight w:val="none"/>
          <w:u w:val="single"/>
          <w14:textFill>
            <w14:solidFill>
              <w14:schemeClr w14:val="tx1"/>
            </w14:solidFill>
          </w14:textFill>
        </w:rPr>
        <w:t>：</w:t>
      </w:r>
    </w:p>
    <w:p>
      <w:pPr>
        <w:spacing w:line="500" w:lineRule="exact"/>
        <w:ind w:firstLine="1800" w:firstLineChars="600"/>
        <w:rPr>
          <w:rFonts w:eastAsia="华文细黑"/>
          <w:color w:val="000000" w:themeColor="text1"/>
          <w:szCs w:val="30"/>
          <w:highlight w:val="none"/>
          <w:u w:val="single"/>
          <w14:textFill>
            <w14:solidFill>
              <w14:schemeClr w14:val="tx1"/>
            </w14:solidFill>
          </w14:textFill>
        </w:rPr>
      </w:pPr>
      <w:r>
        <w:rPr>
          <w:rFonts w:hAnsi="华文细黑" w:eastAsia="华文细黑"/>
          <w:color w:val="000000" w:themeColor="text1"/>
          <w:szCs w:val="30"/>
          <w:highlight w:val="none"/>
          <w:u w:val="single"/>
          <w14:textFill>
            <w14:solidFill>
              <w14:schemeClr w14:val="tx1"/>
            </w14:solidFill>
          </w14:textFill>
        </w:rPr>
        <w:t>经办人</w:t>
      </w:r>
      <w:r>
        <w:rPr>
          <w:rFonts w:hint="eastAsia" w:hAnsi="华文细黑" w:eastAsia="华文细黑"/>
          <w:color w:val="000000" w:themeColor="text1"/>
          <w:szCs w:val="30"/>
          <w:highlight w:val="none"/>
          <w:u w:val="single"/>
          <w14:textFill>
            <w14:solidFill>
              <w14:schemeClr w14:val="tx1"/>
            </w14:solidFill>
          </w14:textFill>
        </w:rPr>
        <w:t>及联系电话：</w:t>
      </w:r>
    </w:p>
    <w:p>
      <w:pPr>
        <w:spacing w:line="500" w:lineRule="exact"/>
        <w:ind w:firstLine="1800" w:firstLineChars="600"/>
        <w:rPr>
          <w:rFonts w:ascii="华文细黑" w:hAnsi="华文细黑" w:eastAsia="华文细黑"/>
          <w:color w:val="000000" w:themeColor="text1"/>
          <w:szCs w:val="30"/>
          <w:highlight w:val="none"/>
          <w:u w:val="single"/>
          <w14:textFill>
            <w14:solidFill>
              <w14:schemeClr w14:val="tx1"/>
            </w14:solidFill>
          </w14:textFill>
        </w:rPr>
      </w:pPr>
      <w:r>
        <w:rPr>
          <w:rFonts w:hint="eastAsia" w:hAnsi="华文细黑" w:eastAsia="华文细黑"/>
          <w:color w:val="000000" w:themeColor="text1"/>
          <w:kern w:val="0"/>
          <w:szCs w:val="30"/>
          <w:highlight w:val="none"/>
          <w:u w:val="single"/>
          <w14:textFill>
            <w14:solidFill>
              <w14:schemeClr w14:val="tx1"/>
            </w14:solidFill>
          </w14:textFill>
        </w:rPr>
        <w:t>主承销商名称</w:t>
      </w:r>
      <w:r>
        <w:rPr>
          <w:rFonts w:hAnsi="华文细黑" w:eastAsia="华文细黑"/>
          <w:color w:val="000000" w:themeColor="text1"/>
          <w:kern w:val="0"/>
          <w:szCs w:val="30"/>
          <w:highlight w:val="none"/>
          <w:u w:val="single"/>
          <w14:textFill>
            <w14:solidFill>
              <w14:schemeClr w14:val="tx1"/>
            </w14:solidFill>
          </w14:textFill>
        </w:rPr>
        <w:t>：</w:t>
      </w:r>
    </w:p>
    <w:p>
      <w:pPr>
        <w:spacing w:line="500" w:lineRule="exact"/>
        <w:ind w:firstLine="1800" w:firstLineChars="600"/>
        <w:rPr>
          <w:rFonts w:eastAsia="华文细黑"/>
          <w:color w:val="000000" w:themeColor="text1"/>
          <w:szCs w:val="30"/>
          <w:highlight w:val="none"/>
          <w:u w:val="single"/>
          <w14:textFill>
            <w14:solidFill>
              <w14:schemeClr w14:val="tx1"/>
            </w14:solidFill>
          </w14:textFill>
        </w:rPr>
      </w:pPr>
      <w:r>
        <w:rPr>
          <w:rFonts w:hAnsi="华文细黑" w:eastAsia="华文细黑"/>
          <w:color w:val="000000" w:themeColor="text1"/>
          <w:szCs w:val="30"/>
          <w:highlight w:val="none"/>
          <w:u w:val="single"/>
          <w14:textFill>
            <w14:solidFill>
              <w14:schemeClr w14:val="tx1"/>
            </w14:solidFill>
          </w14:textFill>
        </w:rPr>
        <w:t>经办人</w:t>
      </w:r>
      <w:r>
        <w:rPr>
          <w:rFonts w:hint="eastAsia" w:hAnsi="华文细黑" w:eastAsia="华文细黑"/>
          <w:color w:val="000000" w:themeColor="text1"/>
          <w:szCs w:val="30"/>
          <w:highlight w:val="none"/>
          <w:u w:val="single"/>
          <w14:textFill>
            <w14:solidFill>
              <w14:schemeClr w14:val="tx1"/>
            </w14:solidFill>
          </w14:textFill>
        </w:rPr>
        <w:t>及联系电话</w:t>
      </w:r>
      <w:r>
        <w:rPr>
          <w:rFonts w:hAnsi="华文细黑" w:eastAsia="华文细黑"/>
          <w:color w:val="000000" w:themeColor="text1"/>
          <w:szCs w:val="30"/>
          <w:highlight w:val="none"/>
          <w:u w:val="single"/>
          <w14:textFill>
            <w14:solidFill>
              <w14:schemeClr w14:val="tx1"/>
            </w14:solidFill>
          </w14:textFill>
        </w:rPr>
        <w:t>：</w:t>
      </w:r>
    </w:p>
    <w:p>
      <w:pPr>
        <w:spacing w:line="500" w:lineRule="exact"/>
        <w:ind w:firstLine="1800" w:firstLineChars="600"/>
        <w:rPr>
          <w:rFonts w:ascii="华文细黑" w:hAnsi="华文细黑" w:eastAsia="华文细黑"/>
          <w:bCs/>
          <w:color w:val="000000" w:themeColor="text1"/>
          <w:kern w:val="0"/>
          <w:szCs w:val="30"/>
          <w:highlight w:val="none"/>
          <w14:textFill>
            <w14:solidFill>
              <w14:schemeClr w14:val="tx1"/>
            </w14:solidFill>
          </w14:textFill>
        </w:rPr>
      </w:pPr>
      <w:r>
        <w:rPr>
          <w:rFonts w:hint="eastAsia" w:hAnsi="华文细黑" w:eastAsia="华文细黑"/>
          <w:color w:val="000000" w:themeColor="text1"/>
          <w:kern w:val="0"/>
          <w:szCs w:val="30"/>
          <w:highlight w:val="none"/>
          <w:u w:val="single"/>
          <w14:textFill>
            <w14:solidFill>
              <w14:schemeClr w14:val="tx1"/>
            </w14:solidFill>
          </w14:textFill>
        </w:rPr>
        <w:t>填报日期</w:t>
      </w:r>
      <w:r>
        <w:rPr>
          <w:rFonts w:hAnsi="华文细黑" w:eastAsia="华文细黑"/>
          <w:color w:val="000000" w:themeColor="text1"/>
          <w:kern w:val="0"/>
          <w:szCs w:val="30"/>
          <w:highlight w:val="none"/>
          <w:u w:val="single"/>
          <w14:textFill>
            <w14:solidFill>
              <w14:schemeClr w14:val="tx1"/>
            </w14:solidFill>
          </w14:textFill>
        </w:rPr>
        <w:t>：</w:t>
      </w:r>
    </w:p>
    <w:p>
      <w:pPr>
        <w:spacing w:line="500" w:lineRule="exact"/>
        <w:ind w:left="3600" w:leftChars="1200" w:firstLine="480"/>
        <w:jc w:val="center"/>
        <w:rPr>
          <w:rFonts w:eastAsia="方正小标宋简体"/>
          <w:color w:val="000000" w:themeColor="text1"/>
          <w:sz w:val="24"/>
          <w:szCs w:val="30"/>
          <w:highlight w:val="none"/>
          <w14:textFill>
            <w14:solidFill>
              <w14:schemeClr w14:val="tx1"/>
            </w14:solidFill>
          </w14:textFill>
        </w:rPr>
      </w:pPr>
    </w:p>
    <w:p>
      <w:pPr>
        <w:spacing w:line="500" w:lineRule="exact"/>
        <w:ind w:left="3600" w:leftChars="1200" w:firstLine="480"/>
        <w:jc w:val="center"/>
        <w:rPr>
          <w:rFonts w:eastAsia="方正小标宋简体"/>
          <w:color w:val="000000" w:themeColor="text1"/>
          <w:sz w:val="24"/>
          <w:szCs w:val="30"/>
          <w:highlight w:val="none"/>
          <w14:textFill>
            <w14:solidFill>
              <w14:schemeClr w14:val="tx1"/>
            </w14:solidFill>
          </w14:textFill>
        </w:rPr>
      </w:pPr>
    </w:p>
    <w:p>
      <w:pPr>
        <w:widowControl/>
        <w:ind w:firstLine="0" w:firstLineChars="0"/>
        <w:jc w:val="left"/>
        <w:rPr>
          <w:rFonts w:eastAsia="方正小标宋简体"/>
          <w:color w:val="000000" w:themeColor="text1"/>
          <w:sz w:val="40"/>
          <w:szCs w:val="40"/>
          <w:highlight w:val="none"/>
          <w14:textFill>
            <w14:solidFill>
              <w14:schemeClr w14:val="tx1"/>
            </w14:solidFill>
          </w14:textFill>
        </w:rPr>
      </w:pPr>
      <w:r>
        <w:rPr>
          <w:rFonts w:eastAsia="方正小标宋简体"/>
          <w:color w:val="000000" w:themeColor="text1"/>
          <w:sz w:val="40"/>
          <w:szCs w:val="40"/>
          <w:highlight w:val="none"/>
          <w14:textFill>
            <w14:solidFill>
              <w14:schemeClr w14:val="tx1"/>
            </w14:solidFill>
          </w14:textFill>
        </w:rPr>
        <w:br w:type="page"/>
      </w:r>
    </w:p>
    <w:p>
      <w:pPr>
        <w:widowControl/>
        <w:ind w:firstLine="800" w:firstLineChars="0"/>
        <w:jc w:val="center"/>
        <w:rPr>
          <w:rFonts w:eastAsia="方正小标宋简体"/>
          <w:color w:val="000000" w:themeColor="text1"/>
          <w:sz w:val="40"/>
          <w:szCs w:val="40"/>
          <w:highlight w:val="none"/>
          <w14:textFill>
            <w14:solidFill>
              <w14:schemeClr w14:val="tx1"/>
            </w14:solidFill>
          </w14:textFill>
        </w:rPr>
      </w:pPr>
    </w:p>
    <w:p>
      <w:pPr>
        <w:spacing w:line="500" w:lineRule="exact"/>
        <w:ind w:firstLine="0" w:firstLineChars="0"/>
        <w:jc w:val="center"/>
        <w:rPr>
          <w:rFonts w:eastAsia="方正小标宋简体"/>
          <w:color w:val="000000" w:themeColor="text1"/>
          <w:sz w:val="40"/>
          <w:szCs w:val="40"/>
          <w:highlight w:val="none"/>
          <w14:textFill>
            <w14:solidFill>
              <w14:schemeClr w14:val="tx1"/>
            </w14:solidFill>
          </w14:textFill>
        </w:rPr>
      </w:pPr>
      <w:r>
        <w:rPr>
          <w:rFonts w:hint="eastAsia" w:eastAsia="方正小标宋简体"/>
          <w:color w:val="000000" w:themeColor="text1"/>
          <w:sz w:val="40"/>
          <w:szCs w:val="40"/>
          <w:highlight w:val="none"/>
          <w:lang w:eastAsia="zh-CN"/>
          <w14:textFill>
            <w14:solidFill>
              <w14:schemeClr w14:val="tx1"/>
            </w14:solidFill>
          </w14:textFill>
        </w:rPr>
        <w:t>向不特定对象募集股份</w:t>
      </w:r>
      <w:r>
        <w:rPr>
          <w:rFonts w:hint="eastAsia" w:eastAsia="方正小标宋简体"/>
          <w:color w:val="000000" w:themeColor="text1"/>
          <w:sz w:val="40"/>
          <w:szCs w:val="40"/>
          <w:highlight w:val="none"/>
          <w14:textFill>
            <w14:solidFill>
              <w14:schemeClr w14:val="tx1"/>
            </w14:solidFill>
          </w14:textFill>
        </w:rPr>
        <w:t>登记申请书</w:t>
      </w:r>
    </w:p>
    <w:p>
      <w:pPr>
        <w:ind w:firstLine="0" w:firstLineChars="0"/>
        <w:jc w:val="center"/>
        <w:rPr>
          <w:b/>
          <w:color w:val="000000" w:themeColor="text1"/>
          <w:highlight w:val="none"/>
          <w14:textFill>
            <w14:solidFill>
              <w14:schemeClr w14:val="tx1"/>
            </w14:solidFill>
          </w14:textFill>
        </w:rPr>
      </w:pPr>
      <w:bookmarkStart w:id="222" w:name="_Toc17103975"/>
      <w:r>
        <w:rPr>
          <w:rFonts w:hint="eastAsia"/>
          <w:color w:val="000000" w:themeColor="text1"/>
          <w:highlight w:val="none"/>
          <w14:textFill>
            <w14:solidFill>
              <w14:schemeClr w14:val="tx1"/>
            </w14:solidFill>
          </w14:textFill>
        </w:rPr>
        <w:t>----总股本情况</w:t>
      </w:r>
      <w:bookmarkEnd w:id="222"/>
    </w:p>
    <w:p>
      <w:pPr>
        <w:ind w:firstLine="560"/>
        <w:rPr>
          <w:color w:val="000000" w:themeColor="text1"/>
          <w:sz w:val="28"/>
          <w:szCs w:val="28"/>
          <w:highlight w:val="none"/>
          <w14:textFill>
            <w14:solidFill>
              <w14:schemeClr w14:val="tx1"/>
            </w14:solidFill>
          </w14:textFill>
        </w:rPr>
      </w:pPr>
    </w:p>
    <w:p>
      <w:pPr>
        <w:ind w:firstLine="0" w:firstLineChars="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中国证券登记结算有限责任公司深圳分公司：</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我公司股份已成功发行，现向贵公司申请办理股份登记。我公司确保提供资料的真实、准确、完整与合法，因提供资料有误而引起的一切法律责任，均由我公司承担。申请材料明细详见附页。</w:t>
      </w:r>
    </w:p>
    <w:tbl>
      <w:tblPr>
        <w:tblStyle w:val="28"/>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1215"/>
        <w:gridCol w:w="1926"/>
        <w:gridCol w:w="1275"/>
        <w:gridCol w:w="1985"/>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9287" w:type="dxa"/>
            <w:gridSpan w:val="6"/>
            <w:tcBorders>
              <w:left w:val="single" w:color="auto" w:sz="12" w:space="0"/>
              <w:bottom w:val="single" w:color="auto" w:sz="4" w:space="0"/>
              <w:right w:val="single" w:color="auto" w:sz="12" w:space="0"/>
            </w:tcBorders>
            <w:shd w:val="clear" w:color="auto" w:fill="auto"/>
            <w:vAlign w:val="center"/>
          </w:tcPr>
          <w:p>
            <w:pPr>
              <w:snapToGrid w:val="0"/>
              <w:spacing w:line="500" w:lineRule="exact"/>
              <w:ind w:firstLine="561"/>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证券发行人基本信息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bottom w:val="single" w:color="auto" w:sz="4" w:space="0"/>
              <w:right w:val="single" w:color="auto" w:sz="4" w:space="0"/>
            </w:tcBorders>
            <w:shd w:val="clear" w:color="auto" w:fill="auto"/>
            <w:vAlign w:val="center"/>
          </w:tcPr>
          <w:p>
            <w:pPr>
              <w:snapToGrid w:val="0"/>
              <w:spacing w:line="360" w:lineRule="auto"/>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证券发行人全称</w:t>
            </w:r>
          </w:p>
        </w:tc>
        <w:tc>
          <w:tcPr>
            <w:tcW w:w="1215" w:type="dxa"/>
            <w:tcBorders>
              <w:left w:val="single" w:color="auto" w:sz="4" w:space="0"/>
              <w:bottom w:val="single" w:color="auto" w:sz="4" w:space="0"/>
            </w:tcBorders>
            <w:shd w:val="clear" w:color="auto" w:fill="auto"/>
            <w:vAlign w:val="center"/>
          </w:tcPr>
          <w:p>
            <w:pPr>
              <w:snapToGrid w:val="0"/>
              <w:spacing w:line="360" w:lineRule="auto"/>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p>
        </w:tc>
        <w:tc>
          <w:tcPr>
            <w:tcW w:w="1926" w:type="dxa"/>
            <w:tcBorders>
              <w:bottom w:val="single" w:color="auto" w:sz="4" w:space="0"/>
            </w:tcBorders>
            <w:shd w:val="clear" w:color="auto" w:fill="auto"/>
            <w:vAlign w:val="center"/>
          </w:tcPr>
          <w:p>
            <w:pPr>
              <w:autoSpaceDE w:val="0"/>
              <w:autoSpaceDN w:val="0"/>
              <w:snapToGrid w:val="0"/>
              <w:spacing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证券简称</w:t>
            </w:r>
          </w:p>
        </w:tc>
        <w:tc>
          <w:tcPr>
            <w:tcW w:w="1275" w:type="dxa"/>
            <w:tcBorders>
              <w:bottom w:val="single" w:color="auto" w:sz="4" w:space="0"/>
              <w:right w:val="single" w:color="auto" w:sz="4" w:space="0"/>
            </w:tcBorders>
            <w:shd w:val="clear" w:color="auto" w:fill="auto"/>
            <w:vAlign w:val="center"/>
          </w:tcPr>
          <w:p>
            <w:pPr>
              <w:snapToGrid w:val="0"/>
              <w:spacing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p>
        </w:tc>
        <w:tc>
          <w:tcPr>
            <w:tcW w:w="1985" w:type="dxa"/>
            <w:tcBorders>
              <w:left w:val="single" w:color="auto" w:sz="4" w:space="0"/>
              <w:bottom w:val="single" w:color="auto" w:sz="4" w:space="0"/>
              <w:right w:val="single" w:color="auto" w:sz="4" w:space="0"/>
            </w:tcBorders>
            <w:shd w:val="clear" w:color="auto" w:fill="auto"/>
            <w:vAlign w:val="center"/>
          </w:tcPr>
          <w:p>
            <w:pPr>
              <w:snapToGrid w:val="0"/>
              <w:spacing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证券代码</w:t>
            </w:r>
          </w:p>
        </w:tc>
        <w:tc>
          <w:tcPr>
            <w:tcW w:w="1141" w:type="dxa"/>
            <w:tcBorders>
              <w:left w:val="single" w:color="auto" w:sz="4" w:space="0"/>
              <w:bottom w:val="single" w:color="auto" w:sz="4" w:space="0"/>
              <w:right w:val="single" w:color="auto" w:sz="12" w:space="0"/>
            </w:tcBorders>
            <w:shd w:val="clear" w:color="auto" w:fill="auto"/>
            <w:vAlign w:val="center"/>
          </w:tcPr>
          <w:p>
            <w:pPr>
              <w:snapToGrid w:val="0"/>
              <w:spacing w:line="360" w:lineRule="auto"/>
              <w:ind w:firstLine="561"/>
              <w:jc w:val="center"/>
              <w:rPr>
                <w:rFonts w:hAnsi="华文细黑" w:eastAsia="华文细黑"/>
                <w:b/>
                <w:color w:val="000000" w:themeColor="text1"/>
                <w:sz w:val="28"/>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9287" w:type="dxa"/>
            <w:gridSpan w:val="6"/>
            <w:tcBorders>
              <w:left w:val="single" w:color="auto" w:sz="12" w:space="0"/>
              <w:bottom w:val="single" w:color="auto" w:sz="4" w:space="0"/>
              <w:right w:val="single" w:color="auto" w:sz="12" w:space="0"/>
            </w:tcBorders>
            <w:shd w:val="clear" w:color="auto" w:fill="auto"/>
            <w:vAlign w:val="center"/>
          </w:tcPr>
          <w:p>
            <w:pPr>
              <w:snapToGrid w:val="0"/>
              <w:spacing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本次发行基本情况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发行方式</w:t>
            </w:r>
          </w:p>
        </w:tc>
        <w:tc>
          <w:tcPr>
            <w:tcW w:w="1215" w:type="dxa"/>
            <w:tcBorders>
              <w:right w:val="single" w:color="auto" w:sz="4"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p>
        </w:tc>
        <w:tc>
          <w:tcPr>
            <w:tcW w:w="1926" w:type="dxa"/>
            <w:tcBorders>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发行价格</w:t>
            </w:r>
          </w:p>
        </w:tc>
        <w:tc>
          <w:tcPr>
            <w:tcW w:w="1275" w:type="dxa"/>
            <w:tcBorders>
              <w:left w:val="single" w:color="auto" w:sz="4" w:space="0"/>
              <w:right w:val="single" w:color="auto" w:sz="4" w:space="0"/>
            </w:tcBorders>
            <w:shd w:val="clear" w:color="auto" w:fill="auto"/>
            <w:vAlign w:val="center"/>
          </w:tcPr>
          <w:p>
            <w:pPr>
              <w:snapToGrid w:val="0"/>
              <w:spacing w:beforeLines="50" w:afterLines="50"/>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p>
        </w:tc>
        <w:tc>
          <w:tcPr>
            <w:tcW w:w="1985" w:type="dxa"/>
            <w:tcBorders>
              <w:left w:val="single" w:color="auto" w:sz="4" w:space="0"/>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发行时间</w:t>
            </w:r>
          </w:p>
        </w:tc>
        <w:tc>
          <w:tcPr>
            <w:tcW w:w="1141" w:type="dxa"/>
            <w:tcBorders>
              <w:left w:val="single" w:color="auto" w:sz="4" w:space="0"/>
              <w:right w:val="single" w:color="auto" w:sz="12" w:space="0"/>
            </w:tcBorders>
            <w:shd w:val="clear" w:color="auto" w:fill="auto"/>
            <w:vAlign w:val="center"/>
          </w:tcPr>
          <w:p>
            <w:pPr>
              <w:snapToGrid w:val="0"/>
              <w:spacing w:beforeLines="50" w:afterLines="50" w:line="360" w:lineRule="auto"/>
              <w:ind w:firstLine="561"/>
              <w:jc w:val="center"/>
              <w:rPr>
                <w:rFonts w:hAnsi="华文细黑" w:eastAsia="华文细黑"/>
                <w:b/>
                <w:color w:val="000000" w:themeColor="text1"/>
                <w:sz w:val="28"/>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tcBorders>
            <w:shd w:val="clear" w:color="auto" w:fill="auto"/>
            <w:vAlign w:val="center"/>
          </w:tcPr>
          <w:p>
            <w:pPr>
              <w:snapToGrid w:val="0"/>
              <w:spacing w:beforeLines="50" w:afterLines="50"/>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本次发行</w:t>
            </w:r>
          </w:p>
          <w:p>
            <w:pPr>
              <w:snapToGrid w:val="0"/>
              <w:spacing w:beforeLines="50" w:afterLines="50"/>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股份数量</w:t>
            </w:r>
          </w:p>
        </w:tc>
        <w:tc>
          <w:tcPr>
            <w:tcW w:w="1215" w:type="dxa"/>
            <w:tcBorders>
              <w:right w:val="single" w:color="auto" w:sz="4"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p>
        </w:tc>
        <w:tc>
          <w:tcPr>
            <w:tcW w:w="1926" w:type="dxa"/>
            <w:tcBorders>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网上发行数量</w:t>
            </w:r>
          </w:p>
        </w:tc>
        <w:tc>
          <w:tcPr>
            <w:tcW w:w="1275" w:type="dxa"/>
            <w:tcBorders>
              <w:left w:val="single" w:color="auto" w:sz="4" w:space="0"/>
              <w:right w:val="single" w:color="auto" w:sz="4" w:space="0"/>
            </w:tcBorders>
            <w:shd w:val="clear" w:color="auto" w:fill="auto"/>
            <w:vAlign w:val="center"/>
          </w:tcPr>
          <w:p>
            <w:pPr>
              <w:snapToGrid w:val="0"/>
              <w:spacing w:beforeLines="50" w:afterLines="50"/>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p>
        </w:tc>
        <w:tc>
          <w:tcPr>
            <w:tcW w:w="1985" w:type="dxa"/>
            <w:tcBorders>
              <w:left w:val="single" w:color="auto" w:sz="4" w:space="0"/>
              <w:right w:val="single" w:color="auto" w:sz="4" w:space="0"/>
            </w:tcBorders>
            <w:shd w:val="clear" w:color="auto" w:fill="auto"/>
            <w:vAlign w:val="center"/>
          </w:tcPr>
          <w:p>
            <w:pPr>
              <w:snapToGrid w:val="0"/>
              <w:spacing w:beforeLines="50" w:afterLines="50" w:line="360" w:lineRule="auto"/>
              <w:ind w:left="-3" w:leftChars="-1" w:firstLine="0" w:firstLineChars="0"/>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网下发行数量</w:t>
            </w:r>
          </w:p>
        </w:tc>
        <w:tc>
          <w:tcPr>
            <w:tcW w:w="1141" w:type="dxa"/>
            <w:tcBorders>
              <w:left w:val="single" w:color="auto" w:sz="4" w:space="0"/>
              <w:right w:val="single" w:color="auto" w:sz="12" w:space="0"/>
            </w:tcBorders>
            <w:shd w:val="clear" w:color="auto" w:fill="auto"/>
            <w:vAlign w:val="center"/>
          </w:tcPr>
          <w:p>
            <w:pPr>
              <w:snapToGrid w:val="0"/>
              <w:spacing w:beforeLines="50" w:afterLines="50" w:line="360" w:lineRule="auto"/>
              <w:ind w:firstLine="561"/>
              <w:jc w:val="center"/>
              <w:rPr>
                <w:rFonts w:hAnsi="华文细黑" w:eastAsia="华文细黑"/>
                <w:b/>
                <w:color w:val="000000" w:themeColor="text1"/>
                <w:sz w:val="28"/>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745" w:type="dxa"/>
            <w:tcBorders>
              <w:left w:val="single" w:color="auto" w:sz="12" w:space="0"/>
            </w:tcBorders>
            <w:shd w:val="clear" w:color="auto" w:fill="auto"/>
            <w:vAlign w:val="center"/>
          </w:tcPr>
          <w:p>
            <w:pPr>
              <w:snapToGrid w:val="0"/>
              <w:spacing w:beforeLines="50" w:afterLines="50"/>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r>
              <w:rPr>
                <w:rFonts w:hint="eastAsia" w:hAnsi="华文细黑" w:eastAsia="华文细黑"/>
                <w:b/>
                <w:color w:val="000000" w:themeColor="text1"/>
                <w:sz w:val="28"/>
                <w:szCs w:val="21"/>
                <w:highlight w:val="none"/>
                <w14:textFill>
                  <w14:solidFill>
                    <w14:schemeClr w14:val="tx1"/>
                  </w14:solidFill>
                </w14:textFill>
              </w:rPr>
              <w:t>本次发行后总股本</w:t>
            </w:r>
          </w:p>
        </w:tc>
        <w:tc>
          <w:tcPr>
            <w:tcW w:w="7542" w:type="dxa"/>
            <w:gridSpan w:val="5"/>
            <w:tcBorders>
              <w:right w:val="single" w:color="auto" w:sz="12" w:space="0"/>
            </w:tcBorders>
            <w:shd w:val="clear" w:color="auto" w:fill="auto"/>
            <w:vAlign w:val="center"/>
          </w:tcPr>
          <w:p>
            <w:pPr>
              <w:snapToGrid w:val="0"/>
              <w:spacing w:beforeLines="50" w:afterLines="50" w:line="360" w:lineRule="auto"/>
              <w:ind w:left="5" w:leftChars="-14" w:hanging="47" w:hangingChars="17"/>
              <w:jc w:val="center"/>
              <w:rPr>
                <w:rFonts w:hAnsi="华文细黑" w:eastAsia="华文细黑"/>
                <w:b/>
                <w:color w:val="000000" w:themeColor="text1"/>
                <w:sz w:val="28"/>
                <w:szCs w:val="21"/>
                <w:highlight w:val="none"/>
                <w14:textFill>
                  <w14:solidFill>
                    <w14:schemeClr w14:val="tx1"/>
                  </w14:solidFill>
                </w14:textFill>
              </w:rPr>
            </w:pPr>
          </w:p>
        </w:tc>
      </w:tr>
    </w:tbl>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单位：股</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特此申请。</w:t>
      </w:r>
    </w:p>
    <w:p>
      <w:pPr>
        <w:spacing w:line="480" w:lineRule="exact"/>
        <w:ind w:firstLine="440"/>
        <w:jc w:val="right"/>
        <w:rPr>
          <w:rFonts w:hAnsi="华文细黑" w:eastAsia="华文细黑"/>
          <w:b/>
          <w:color w:val="000000" w:themeColor="text1"/>
          <w:sz w:val="22"/>
          <w:highlight w:val="none"/>
          <w14:textFill>
            <w14:solidFill>
              <w14:schemeClr w14:val="tx1"/>
            </w14:solidFill>
          </w14:textFill>
        </w:rPr>
      </w:pPr>
    </w:p>
    <w:p>
      <w:pPr>
        <w:spacing w:line="480" w:lineRule="exact"/>
        <w:ind w:firstLine="480"/>
        <w:jc w:val="right"/>
        <w:rPr>
          <w:color w:val="000000" w:themeColor="text1"/>
          <w:sz w:val="32"/>
          <w:szCs w:val="28"/>
          <w:highlight w:val="none"/>
          <w14:textFill>
            <w14:solidFill>
              <w14:schemeClr w14:val="tx1"/>
            </w14:solidFill>
          </w14:textFill>
        </w:rPr>
      </w:pPr>
      <w:r>
        <w:rPr>
          <w:rFonts w:hint="eastAsia" w:hAnsi="华文细黑" w:eastAsia="华文细黑"/>
          <w:b/>
          <w:color w:val="000000" w:themeColor="text1"/>
          <w:sz w:val="24"/>
          <w:highlight w:val="none"/>
          <w:lang w:val="en-US" w:eastAsia="zh-CN"/>
          <w14:textFill>
            <w14:solidFill>
              <w14:schemeClr w14:val="tx1"/>
            </w14:solidFill>
          </w14:textFill>
        </w:rPr>
        <w:t>________</w:t>
      </w:r>
      <w:r>
        <w:rPr>
          <w:rFonts w:hint="eastAsia" w:hAnsi="华文细黑" w:eastAsia="华文细黑"/>
          <w:b/>
          <w:color w:val="000000" w:themeColor="text1"/>
          <w:sz w:val="24"/>
          <w:highlight w:val="none"/>
          <w14:textFill>
            <w14:solidFill>
              <w14:schemeClr w14:val="tx1"/>
            </w14:solidFill>
          </w14:textFill>
        </w:rPr>
        <w:t>股份有限公司（公章）</w:t>
      </w:r>
    </w:p>
    <w:p>
      <w:pPr>
        <w:ind w:firstLine="440"/>
        <w:rPr>
          <w:color w:val="000000" w:themeColor="text1"/>
          <w:sz w:val="22"/>
          <w:highlight w:val="none"/>
          <w14:textFill>
            <w14:solidFill>
              <w14:schemeClr w14:val="tx1"/>
            </w14:solidFill>
          </w14:textFill>
        </w:rPr>
      </w:pPr>
    </w:p>
    <w:p>
      <w:pPr>
        <w:ind w:left="-3" w:leftChars="-1" w:firstLine="1" w:firstLineChars="0"/>
        <w:rPr>
          <w:rFonts w:eastAsia="方正小标宋简体"/>
          <w:color w:val="000000" w:themeColor="text1"/>
          <w:sz w:val="40"/>
          <w:szCs w:val="40"/>
          <w:highlight w:val="none"/>
          <w14:textFill>
            <w14:solidFill>
              <w14:schemeClr w14:val="tx1"/>
            </w14:solidFill>
          </w14:textFill>
        </w:rPr>
      </w:pPr>
    </w:p>
    <w:p>
      <w:pPr>
        <w:spacing w:line="480" w:lineRule="exact"/>
        <w:ind w:firstLine="800"/>
        <w:jc w:val="center"/>
        <w:rPr>
          <w:rFonts w:eastAsia="方正小标宋简体"/>
          <w:color w:val="000000" w:themeColor="text1"/>
          <w:sz w:val="40"/>
          <w:szCs w:val="40"/>
          <w:highlight w:val="none"/>
          <w14:textFill>
            <w14:solidFill>
              <w14:schemeClr w14:val="tx1"/>
            </w14:solidFill>
          </w14:textFill>
        </w:rPr>
      </w:pPr>
      <w:r>
        <w:rPr>
          <w:rFonts w:hint="eastAsia" w:eastAsia="方正小标宋简体"/>
          <w:color w:val="000000" w:themeColor="text1"/>
          <w:sz w:val="40"/>
          <w:szCs w:val="40"/>
          <w:highlight w:val="none"/>
          <w:lang w:eastAsia="zh-CN"/>
          <w14:textFill>
            <w14:solidFill>
              <w14:schemeClr w14:val="tx1"/>
            </w14:solidFill>
          </w14:textFill>
        </w:rPr>
        <w:t>向不特定对象募集股份</w:t>
      </w:r>
      <w:r>
        <w:rPr>
          <w:rFonts w:hint="eastAsia" w:eastAsia="方正小标宋简体"/>
          <w:color w:val="000000" w:themeColor="text1"/>
          <w:sz w:val="40"/>
          <w:szCs w:val="40"/>
          <w:highlight w:val="none"/>
          <w14:textFill>
            <w14:solidFill>
              <w14:schemeClr w14:val="tx1"/>
            </w14:solidFill>
          </w14:textFill>
        </w:rPr>
        <w:t>登记申请书</w:t>
      </w:r>
    </w:p>
    <w:p>
      <w:pPr>
        <w:ind w:firstLine="600"/>
        <w:jc w:val="center"/>
        <w:rPr>
          <w:b/>
          <w:color w:val="000000" w:themeColor="text1"/>
          <w:highlight w:val="none"/>
          <w14:textFill>
            <w14:solidFill>
              <w14:schemeClr w14:val="tx1"/>
            </w14:solidFill>
          </w14:textFill>
        </w:rPr>
      </w:pPr>
      <w:bookmarkStart w:id="223" w:name="_Toc17103976"/>
      <w:r>
        <w:rPr>
          <w:rFonts w:hint="eastAsia"/>
          <w:color w:val="000000" w:themeColor="text1"/>
          <w:highlight w:val="none"/>
          <w14:textFill>
            <w14:solidFill>
              <w14:schemeClr w14:val="tx1"/>
            </w14:solidFill>
          </w14:textFill>
        </w:rPr>
        <w:t>----申请材料明细清单</w:t>
      </w:r>
      <w:bookmarkEnd w:id="223"/>
    </w:p>
    <w:p>
      <w:pPr>
        <w:ind w:firstLine="0" w:firstLineChars="0"/>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我公司申请办理股份发行登记，提供以下申请材料：</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向不特定对象募集股份</w:t>
      </w:r>
      <w:r>
        <w:rPr>
          <w:rFonts w:hint="eastAsia"/>
          <w:color w:val="000000" w:themeColor="text1"/>
          <w:highlight w:val="none"/>
          <w14:textFill>
            <w14:solidFill>
              <w14:schemeClr w14:val="tx1"/>
            </w14:solidFill>
          </w14:textFill>
        </w:rPr>
        <w:t>登记申请书》</w:t>
      </w:r>
    </w:p>
    <w:p>
      <w:pPr>
        <w:ind w:firstLine="60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□中国证监会同意注册的决定</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□网下发行股票登记申报电子数据</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default" w:ascii="Calibri" w:hAnsi="Calibri" w:eastAsia="仿宋"/>
          <w:color w:val="000000" w:themeColor="text1"/>
          <w:sz w:val="30"/>
          <w:szCs w:val="22"/>
          <w:highlight w:val="none"/>
          <w:lang w:val="en-US"/>
          <w14:textFill>
            <w14:solidFill>
              <w14:schemeClr w14:val="tx1"/>
            </w14:solidFill>
          </w14:textFill>
        </w:rPr>
        <w:t>募集资金</w:t>
      </w:r>
      <w:r>
        <w:rPr>
          <w:rFonts w:hint="eastAsia" w:ascii="Calibri" w:hAnsi="Calibri" w:eastAsia="仿宋"/>
          <w:color w:val="000000" w:themeColor="text1"/>
          <w:sz w:val="30"/>
          <w:szCs w:val="22"/>
          <w:highlight w:val="none"/>
          <w:lang w:val="en-US" w:eastAsia="zh-CN"/>
          <w14:textFill>
            <w14:solidFill>
              <w14:schemeClr w14:val="tx1"/>
            </w14:solidFill>
          </w14:textFill>
        </w:rPr>
        <w:t>全部</w:t>
      </w:r>
      <w:r>
        <w:rPr>
          <w:rFonts w:hint="default" w:ascii="Calibri" w:hAnsi="Calibri" w:eastAsia="仿宋"/>
          <w:color w:val="000000" w:themeColor="text1"/>
          <w:sz w:val="30"/>
          <w:szCs w:val="22"/>
          <w:highlight w:val="none"/>
          <w:lang w:val="en-US"/>
          <w14:textFill>
            <w14:solidFill>
              <w14:schemeClr w14:val="tx1"/>
            </w14:solidFill>
          </w14:textFill>
        </w:rPr>
        <w:t>到位的说明</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□其他（如有）：</w:t>
      </w:r>
    </w:p>
    <w:p>
      <w:pPr>
        <w:snapToGrid w:val="0"/>
        <w:ind w:firstLine="560"/>
        <w:rPr>
          <w:rFonts w:ascii="宋体" w:hAnsi="宋体"/>
          <w:color w:val="000000" w:themeColor="text1"/>
          <w:sz w:val="28"/>
          <w:szCs w:val="28"/>
          <w:highlight w:val="none"/>
          <w14:textFill>
            <w14:solidFill>
              <w14:schemeClr w14:val="tx1"/>
            </w14:solidFill>
          </w14:textFill>
        </w:rPr>
      </w:pPr>
    </w:p>
    <w:p>
      <w:pPr>
        <w:snapToGrid w:val="0"/>
        <w:ind w:firstLine="562"/>
        <w:rPr>
          <w:rFonts w:ascii="宋体" w:hAnsi="宋体"/>
          <w:b/>
          <w:color w:val="000000" w:themeColor="text1"/>
          <w:sz w:val="28"/>
          <w:szCs w:val="28"/>
          <w:highlight w:val="none"/>
          <w14:textFill>
            <w14:solidFill>
              <w14:schemeClr w14:val="tx1"/>
            </w14:solidFill>
          </w14:textFill>
        </w:rPr>
      </w:pPr>
    </w:p>
    <w:p>
      <w:pPr>
        <w:wordWrap w:val="0"/>
        <w:snapToGrid w:val="0"/>
        <w:ind w:right="560" w:firstLine="562"/>
        <w:jc w:val="right"/>
        <w:rPr>
          <w:rFonts w:ascii="宋体" w:hAnsi="宋体"/>
          <w:b/>
          <w:color w:val="000000" w:themeColor="text1"/>
          <w:sz w:val="28"/>
          <w:szCs w:val="28"/>
          <w:highlight w:val="none"/>
          <w:u w:val="single"/>
          <w14:textFill>
            <w14:solidFill>
              <w14:schemeClr w14:val="tx1"/>
            </w14:solidFill>
          </w14:textFill>
        </w:rPr>
      </w:pPr>
    </w:p>
    <w:p>
      <w:pPr>
        <w:snapToGrid w:val="0"/>
        <w:ind w:right="1718" w:firstLine="440"/>
        <w:jc w:val="right"/>
        <w:rPr>
          <w:rFonts w:hAnsi="华文细黑" w:eastAsia="华文细黑"/>
          <w:b/>
          <w:color w:val="000000" w:themeColor="text1"/>
          <w:sz w:val="22"/>
          <w:highlight w:val="none"/>
          <w14:textFill>
            <w14:solidFill>
              <w14:schemeClr w14:val="tx1"/>
            </w14:solidFill>
          </w14:textFill>
        </w:rPr>
      </w:pPr>
    </w:p>
    <w:p>
      <w:pPr>
        <w:snapToGrid w:val="0"/>
        <w:ind w:right="1718" w:firstLine="440"/>
        <w:jc w:val="right"/>
        <w:rPr>
          <w:rFonts w:hAnsi="华文细黑" w:eastAsia="华文细黑"/>
          <w:b/>
          <w:color w:val="000000" w:themeColor="text1"/>
          <w:sz w:val="22"/>
          <w:highlight w:val="none"/>
          <w14:textFill>
            <w14:solidFill>
              <w14:schemeClr w14:val="tx1"/>
            </w14:solidFill>
          </w14:textFill>
        </w:rPr>
      </w:pPr>
    </w:p>
    <w:p>
      <w:pPr>
        <w:tabs>
          <w:tab w:val="left" w:pos="12960"/>
          <w:tab w:val="left" w:pos="13140"/>
        </w:tabs>
        <w:spacing w:line="400" w:lineRule="exact"/>
        <w:ind w:right="440" w:firstLine="440"/>
        <w:jc w:val="center"/>
        <w:rPr>
          <w:rFonts w:hAnsi="华文细黑" w:eastAsia="华文细黑"/>
          <w:b/>
          <w:color w:val="000000" w:themeColor="text1"/>
          <w:sz w:val="22"/>
          <w:highlight w:val="none"/>
          <w14:textFill>
            <w14:solidFill>
              <w14:schemeClr w14:val="tx1"/>
            </w14:solidFill>
          </w14:textFill>
        </w:rPr>
      </w:pPr>
    </w:p>
    <w:p>
      <w:pPr>
        <w:spacing w:line="480" w:lineRule="exact"/>
        <w:ind w:firstLine="480"/>
        <w:jc w:val="right"/>
        <w:rPr>
          <w:color w:val="000000" w:themeColor="text1"/>
          <w:sz w:val="32"/>
          <w:szCs w:val="28"/>
          <w:highlight w:val="none"/>
          <w14:textFill>
            <w14:solidFill>
              <w14:schemeClr w14:val="tx1"/>
            </w14:solidFill>
          </w14:textFill>
        </w:rPr>
      </w:pPr>
      <w:r>
        <w:rPr>
          <w:rFonts w:hint="eastAsia" w:hAnsi="华文细黑" w:eastAsia="华文细黑"/>
          <w:b/>
          <w:color w:val="000000" w:themeColor="text1"/>
          <w:sz w:val="24"/>
          <w:highlight w:val="none"/>
          <w:lang w:val="en-US" w:eastAsia="zh-CN"/>
          <w14:textFill>
            <w14:solidFill>
              <w14:schemeClr w14:val="tx1"/>
            </w14:solidFill>
          </w14:textFill>
        </w:rPr>
        <w:t>________</w:t>
      </w:r>
      <w:r>
        <w:rPr>
          <w:rFonts w:hint="eastAsia" w:hAnsi="华文细黑" w:eastAsia="华文细黑"/>
          <w:b/>
          <w:color w:val="000000" w:themeColor="text1"/>
          <w:sz w:val="24"/>
          <w:highlight w:val="none"/>
          <w14:textFill>
            <w14:solidFill>
              <w14:schemeClr w14:val="tx1"/>
            </w14:solidFill>
          </w14:textFill>
        </w:rPr>
        <w:t>股份有限公司（公章）</w:t>
      </w:r>
    </w:p>
    <w:p>
      <w:pPr>
        <w:widowControl/>
        <w:ind w:firstLine="0" w:firstLineChars="0"/>
        <w:jc w:val="left"/>
        <w:rPr>
          <w:rFonts w:eastAsia="方正小标宋简体"/>
          <w:color w:val="000000" w:themeColor="text1"/>
          <w:sz w:val="40"/>
          <w:szCs w:val="40"/>
          <w:highlight w:val="none"/>
          <w14:textFill>
            <w14:solidFill>
              <w14:schemeClr w14:val="tx1"/>
            </w14:solidFill>
          </w14:textFill>
        </w:rPr>
      </w:pPr>
      <w:r>
        <w:rPr>
          <w:rFonts w:eastAsia="方正小标宋简体"/>
          <w:color w:val="000000" w:themeColor="text1"/>
          <w:sz w:val="40"/>
          <w:szCs w:val="40"/>
          <w:highlight w:val="none"/>
          <w14:textFill>
            <w14:solidFill>
              <w14:schemeClr w14:val="tx1"/>
            </w14:solidFill>
          </w14:textFill>
        </w:rPr>
        <w:br w:type="page"/>
      </w:r>
    </w:p>
    <w:p>
      <w:pPr>
        <w:ind w:firstLine="800"/>
        <w:jc w:val="center"/>
        <w:rPr>
          <w:rFonts w:eastAsia="方正小标宋简体"/>
          <w:color w:val="000000" w:themeColor="text1"/>
          <w:sz w:val="40"/>
          <w:szCs w:val="40"/>
          <w:highlight w:val="none"/>
          <w14:textFill>
            <w14:solidFill>
              <w14:schemeClr w14:val="tx1"/>
            </w14:solidFill>
          </w14:textFill>
        </w:rPr>
      </w:pPr>
      <w:r>
        <w:rPr>
          <w:rFonts w:hint="eastAsia" w:eastAsia="方正小标宋简体"/>
          <w:color w:val="000000" w:themeColor="text1"/>
          <w:sz w:val="40"/>
          <w:szCs w:val="40"/>
          <w:highlight w:val="none"/>
          <w:lang w:eastAsia="zh-CN"/>
          <w14:textFill>
            <w14:solidFill>
              <w14:schemeClr w14:val="tx1"/>
            </w14:solidFill>
          </w14:textFill>
        </w:rPr>
        <w:t>向不特定对象募集股份</w:t>
      </w:r>
      <w:r>
        <w:rPr>
          <w:rFonts w:hint="eastAsia" w:eastAsia="方正小标宋简体"/>
          <w:color w:val="000000" w:themeColor="text1"/>
          <w:sz w:val="40"/>
          <w:szCs w:val="40"/>
          <w:highlight w:val="none"/>
          <w14:textFill>
            <w14:solidFill>
              <w14:schemeClr w14:val="tx1"/>
            </w14:solidFill>
          </w14:textFill>
        </w:rPr>
        <w:t>登记申请书</w:t>
      </w:r>
    </w:p>
    <w:p>
      <w:pPr>
        <w:ind w:firstLine="600"/>
        <w:jc w:val="center"/>
        <w:rPr>
          <w:b/>
          <w:color w:val="000000" w:themeColor="text1"/>
          <w:highlight w:val="none"/>
          <w14:textFill>
            <w14:solidFill>
              <w14:schemeClr w14:val="tx1"/>
            </w14:solidFill>
          </w14:textFill>
        </w:rPr>
      </w:pPr>
      <w:bookmarkStart w:id="224" w:name="_Toc17103977"/>
      <w:r>
        <w:rPr>
          <w:rFonts w:hint="eastAsia"/>
          <w:color w:val="000000" w:themeColor="text1"/>
          <w:highlight w:val="none"/>
          <w14:textFill>
            <w14:solidFill>
              <w14:schemeClr w14:val="tx1"/>
            </w14:solidFill>
          </w14:textFill>
        </w:rPr>
        <w:t>----A股股本结构</w:t>
      </w:r>
      <w:bookmarkEnd w:id="224"/>
      <w:r>
        <w:rPr>
          <w:rFonts w:hint="eastAsia"/>
          <w:color w:val="000000" w:themeColor="text1"/>
          <w:highlight w:val="none"/>
          <w14:textFill>
            <w14:solidFill>
              <w14:schemeClr w14:val="tx1"/>
            </w14:solidFill>
          </w14:textFill>
        </w:rPr>
        <w:t>变更情况</w:t>
      </w:r>
    </w:p>
    <w:p>
      <w:pPr>
        <w:spacing w:afterLines="50" w:line="340" w:lineRule="exact"/>
        <w:ind w:firstLine="561"/>
        <w:rPr>
          <w:rFonts w:ascii="华文细黑" w:hAnsi="华文细黑" w:eastAsia="华文细黑"/>
          <w:b/>
          <w:bCs/>
          <w:color w:val="000000" w:themeColor="text1"/>
          <w:kern w:val="0"/>
          <w:sz w:val="28"/>
          <w:szCs w:val="28"/>
          <w:highlight w:val="none"/>
          <w14:textFill>
            <w14:solidFill>
              <w14:schemeClr w14:val="tx1"/>
            </w14:solidFill>
          </w14:textFill>
        </w:rPr>
      </w:pPr>
    </w:p>
    <w:p>
      <w:pPr>
        <w:spacing w:afterLines="50" w:line="340" w:lineRule="exact"/>
        <w:ind w:firstLine="561"/>
        <w:rPr>
          <w:rFonts w:hAnsi="华文细黑" w:eastAsia="华文细黑"/>
          <w:b/>
          <w:bCs/>
          <w:color w:val="000000" w:themeColor="text1"/>
          <w:sz w:val="22"/>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 xml:space="preserve">证券代码：          证券简称：     </w:t>
      </w:r>
    </w:p>
    <w:p>
      <w:pPr>
        <w:spacing w:afterLines="50" w:line="340" w:lineRule="exact"/>
        <w:ind w:firstLine="440"/>
        <w:rPr>
          <w:rFonts w:hAnsi="华文细黑" w:eastAsia="华文细黑"/>
          <w:b/>
          <w:bCs/>
          <w:color w:val="000000" w:themeColor="text1"/>
          <w:sz w:val="22"/>
          <w:highlight w:val="none"/>
          <w14:textFill>
            <w14:solidFill>
              <w14:schemeClr w14:val="tx1"/>
            </w14:solidFill>
          </w14:textFill>
        </w:rPr>
      </w:pPr>
    </w:p>
    <w:tbl>
      <w:tblPr>
        <w:tblStyle w:val="28"/>
        <w:tblW w:w="91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2155"/>
        <w:gridCol w:w="1868"/>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vAlign w:val="center"/>
          </w:tcPr>
          <w:p>
            <w:pPr>
              <w:ind w:firstLine="0" w:firstLineChars="0"/>
              <w:jc w:val="center"/>
              <w:rPr>
                <w:rFonts w:ascii="华文细黑" w:hAnsi="华文细黑" w:eastAsia="华文细黑"/>
                <w:b/>
                <w:bCs/>
                <w:color w:val="000000" w:themeColor="text1"/>
                <w:kern w:val="0"/>
                <w:sz w:val="28"/>
                <w:szCs w:val="28"/>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股本结构</w:t>
            </w:r>
          </w:p>
        </w:tc>
        <w:tc>
          <w:tcPr>
            <w:tcW w:w="2155" w:type="dxa"/>
            <w:vAlign w:val="center"/>
          </w:tcPr>
          <w:p>
            <w:pPr>
              <w:ind w:firstLine="14" w:firstLineChars="5"/>
              <w:jc w:val="center"/>
              <w:rPr>
                <w:rFonts w:ascii="华文细黑" w:hAnsi="华文细黑" w:eastAsia="华文细黑"/>
                <w:b/>
                <w:bCs/>
                <w:color w:val="000000" w:themeColor="text1"/>
                <w:kern w:val="0"/>
                <w:sz w:val="28"/>
                <w:szCs w:val="28"/>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变更前</w:t>
            </w:r>
          </w:p>
        </w:tc>
        <w:tc>
          <w:tcPr>
            <w:tcW w:w="1868" w:type="dxa"/>
            <w:vAlign w:val="center"/>
          </w:tcPr>
          <w:p>
            <w:pPr>
              <w:ind w:left="2" w:leftChars="-4" w:hanging="14" w:hangingChars="5"/>
              <w:jc w:val="center"/>
              <w:rPr>
                <w:rFonts w:ascii="华文细黑" w:hAnsi="华文细黑" w:eastAsia="华文细黑"/>
                <w:b/>
                <w:bCs/>
                <w:color w:val="000000" w:themeColor="text1"/>
                <w:kern w:val="0"/>
                <w:sz w:val="28"/>
                <w:szCs w:val="28"/>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变更数量</w:t>
            </w:r>
          </w:p>
        </w:tc>
        <w:tc>
          <w:tcPr>
            <w:tcW w:w="2133" w:type="dxa"/>
            <w:vAlign w:val="center"/>
          </w:tcPr>
          <w:p>
            <w:pPr>
              <w:ind w:firstLine="0" w:firstLineChars="0"/>
              <w:jc w:val="center"/>
              <w:rPr>
                <w:rFonts w:ascii="华文细黑" w:hAnsi="华文细黑" w:eastAsia="华文细黑"/>
                <w:b/>
                <w:bCs/>
                <w:color w:val="000000" w:themeColor="text1"/>
                <w:kern w:val="0"/>
                <w:sz w:val="28"/>
                <w:szCs w:val="28"/>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变更后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vAlign w:val="center"/>
          </w:tcPr>
          <w:p>
            <w:pPr>
              <w:ind w:firstLine="0" w:firstLineChars="0"/>
              <w:jc w:val="center"/>
              <w:rPr>
                <w:rFonts w:ascii="华文细黑" w:hAnsi="华文细黑" w:eastAsia="华文细黑"/>
                <w:b/>
                <w:bCs/>
                <w:color w:val="000000" w:themeColor="text1"/>
                <w:kern w:val="0"/>
                <w:sz w:val="28"/>
                <w:szCs w:val="28"/>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总股本</w:t>
            </w:r>
          </w:p>
        </w:tc>
        <w:tc>
          <w:tcPr>
            <w:tcW w:w="2155" w:type="dxa"/>
            <w:vAlign w:val="center"/>
          </w:tcPr>
          <w:p>
            <w:pPr>
              <w:ind w:firstLine="560"/>
              <w:jc w:val="center"/>
              <w:rPr>
                <w:rFonts w:ascii="华文细黑" w:hAnsi="华文细黑" w:eastAsia="华文细黑"/>
                <w:bCs/>
                <w:color w:val="000000" w:themeColor="text1"/>
                <w:kern w:val="0"/>
                <w:sz w:val="28"/>
                <w:szCs w:val="28"/>
                <w:highlight w:val="none"/>
                <w14:textFill>
                  <w14:solidFill>
                    <w14:schemeClr w14:val="tx1"/>
                  </w14:solidFill>
                </w14:textFill>
              </w:rPr>
            </w:pPr>
          </w:p>
        </w:tc>
        <w:tc>
          <w:tcPr>
            <w:tcW w:w="1868" w:type="dxa"/>
            <w:vAlign w:val="center"/>
          </w:tcPr>
          <w:p>
            <w:pPr>
              <w:ind w:firstLine="560"/>
              <w:jc w:val="center"/>
              <w:rPr>
                <w:rFonts w:ascii="华文细黑" w:hAnsi="华文细黑" w:eastAsia="华文细黑"/>
                <w:bCs/>
                <w:color w:val="000000" w:themeColor="text1"/>
                <w:kern w:val="0"/>
                <w:sz w:val="28"/>
                <w:szCs w:val="28"/>
                <w:highlight w:val="none"/>
                <w14:textFill>
                  <w14:solidFill>
                    <w14:schemeClr w14:val="tx1"/>
                  </w14:solidFill>
                </w14:textFill>
              </w:rPr>
            </w:pPr>
          </w:p>
        </w:tc>
        <w:tc>
          <w:tcPr>
            <w:tcW w:w="2133" w:type="dxa"/>
            <w:vAlign w:val="center"/>
          </w:tcPr>
          <w:p>
            <w:pPr>
              <w:ind w:firstLine="560"/>
              <w:jc w:val="center"/>
              <w:rPr>
                <w:rFonts w:ascii="华文细黑" w:hAnsi="华文细黑" w:eastAsia="华文细黑"/>
                <w:bCs/>
                <w:color w:val="000000" w:themeColor="text1"/>
                <w:kern w:val="0"/>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bottom w:val="single" w:color="auto" w:sz="4" w:space="0"/>
            </w:tcBorders>
            <w:vAlign w:val="center"/>
          </w:tcPr>
          <w:p>
            <w:pPr>
              <w:ind w:firstLine="0" w:firstLineChars="0"/>
              <w:jc w:val="center"/>
              <w:rPr>
                <w:rFonts w:ascii="华文细黑" w:hAnsi="华文细黑" w:eastAsia="华文细黑"/>
                <w:b/>
                <w:bCs/>
                <w:color w:val="000000" w:themeColor="text1"/>
                <w:kern w:val="0"/>
                <w:sz w:val="28"/>
                <w:szCs w:val="28"/>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无限售条件流通股</w:t>
            </w:r>
          </w:p>
        </w:tc>
        <w:tc>
          <w:tcPr>
            <w:tcW w:w="2155" w:type="dxa"/>
            <w:tcBorders>
              <w:bottom w:val="single" w:color="auto" w:sz="4" w:space="0"/>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bottom w:val="single" w:color="auto" w:sz="4" w:space="0"/>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bottom w:val="single" w:color="auto" w:sz="4" w:space="0"/>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bottom w:val="nil"/>
            </w:tcBorders>
            <w:vAlign w:val="center"/>
          </w:tcPr>
          <w:p>
            <w:pPr>
              <w:ind w:firstLine="0" w:firstLineChars="0"/>
              <w:jc w:val="center"/>
              <w:rPr>
                <w:rFonts w:ascii="华文细黑" w:hAnsi="华文细黑" w:eastAsia="华文细黑"/>
                <w:b/>
                <w:bCs/>
                <w:color w:val="000000" w:themeColor="text1"/>
                <w:kern w:val="0"/>
                <w:sz w:val="28"/>
                <w:szCs w:val="28"/>
                <w:highlight w:val="none"/>
                <w14:textFill>
                  <w14:solidFill>
                    <w14:schemeClr w14:val="tx1"/>
                  </w14:solidFill>
                </w14:textFill>
              </w:rPr>
            </w:pPr>
            <w:r>
              <w:rPr>
                <w:rFonts w:hint="eastAsia" w:ascii="华文细黑" w:hAnsi="华文细黑" w:eastAsia="华文细黑"/>
                <w:b/>
                <w:bCs/>
                <w:color w:val="000000" w:themeColor="text1"/>
                <w:kern w:val="0"/>
                <w:sz w:val="28"/>
                <w:szCs w:val="28"/>
                <w:highlight w:val="none"/>
                <w14:textFill>
                  <w14:solidFill>
                    <w14:schemeClr w14:val="tx1"/>
                  </w14:solidFill>
                </w14:textFill>
              </w:rPr>
              <w:t>有限售条件流通股</w:t>
            </w:r>
          </w:p>
        </w:tc>
        <w:tc>
          <w:tcPr>
            <w:tcW w:w="2155" w:type="dxa"/>
            <w:tcBorders>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color w:val="000000" w:themeColor="text1"/>
                <w:kern w:val="0"/>
                <w:sz w:val="28"/>
                <w:szCs w:val="28"/>
                <w:highlight w:val="none"/>
                <w14:textFill>
                  <w14:solidFill>
                    <w14:schemeClr w14:val="tx1"/>
                  </w14:solidFill>
                </w14:textFill>
              </w:rPr>
            </w:pPr>
            <w:r>
              <w:rPr>
                <w:rFonts w:hint="eastAsia" w:ascii="华文细黑" w:hAnsi="华文细黑" w:eastAsia="华文细黑"/>
                <w:bCs/>
                <w:color w:val="000000" w:themeColor="text1"/>
                <w:kern w:val="0"/>
                <w:sz w:val="28"/>
                <w:szCs w:val="28"/>
                <w:highlight w:val="none"/>
                <w14:textFill>
                  <w14:solidFill>
                    <w14:schemeClr w14:val="tx1"/>
                  </w14:solidFill>
                </w14:textFill>
              </w:rPr>
              <w:t>国有法人持股</w:t>
            </w:r>
          </w:p>
        </w:tc>
        <w:tc>
          <w:tcPr>
            <w:tcW w:w="2155"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color w:val="000000" w:themeColor="text1"/>
                <w:kern w:val="0"/>
                <w:sz w:val="28"/>
                <w:szCs w:val="28"/>
                <w:highlight w:val="none"/>
                <w14:textFill>
                  <w14:solidFill>
                    <w14:schemeClr w14:val="tx1"/>
                  </w14:solidFill>
                </w14:textFill>
              </w:rPr>
            </w:pPr>
            <w:r>
              <w:rPr>
                <w:rFonts w:hint="eastAsia" w:ascii="华文细黑" w:hAnsi="华文细黑" w:eastAsia="华文细黑"/>
                <w:bCs/>
                <w:color w:val="000000" w:themeColor="text1"/>
                <w:kern w:val="0"/>
                <w:sz w:val="28"/>
                <w:szCs w:val="28"/>
                <w:highlight w:val="none"/>
                <w14:textFill>
                  <w14:solidFill>
                    <w14:schemeClr w14:val="tx1"/>
                  </w14:solidFill>
                </w14:textFill>
              </w:rPr>
              <w:t>境内非国有法人持股</w:t>
            </w:r>
          </w:p>
        </w:tc>
        <w:tc>
          <w:tcPr>
            <w:tcW w:w="2155"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color w:val="000000" w:themeColor="text1"/>
                <w:kern w:val="0"/>
                <w:sz w:val="28"/>
                <w:szCs w:val="28"/>
                <w:highlight w:val="none"/>
                <w14:textFill>
                  <w14:solidFill>
                    <w14:schemeClr w14:val="tx1"/>
                  </w14:solidFill>
                </w14:textFill>
              </w:rPr>
            </w:pPr>
            <w:r>
              <w:rPr>
                <w:rFonts w:hint="eastAsia" w:ascii="华文细黑" w:hAnsi="华文细黑" w:eastAsia="华文细黑"/>
                <w:bCs/>
                <w:color w:val="000000" w:themeColor="text1"/>
                <w:kern w:val="0"/>
                <w:sz w:val="28"/>
                <w:szCs w:val="28"/>
                <w:highlight w:val="none"/>
                <w14:textFill>
                  <w14:solidFill>
                    <w14:schemeClr w14:val="tx1"/>
                  </w14:solidFill>
                </w14:textFill>
              </w:rPr>
              <w:t>境内自然人持股</w:t>
            </w:r>
          </w:p>
        </w:tc>
        <w:tc>
          <w:tcPr>
            <w:tcW w:w="2155"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color w:val="000000" w:themeColor="text1"/>
                <w:kern w:val="0"/>
                <w:sz w:val="28"/>
                <w:szCs w:val="28"/>
                <w:highlight w:val="none"/>
                <w14:textFill>
                  <w14:solidFill>
                    <w14:schemeClr w14:val="tx1"/>
                  </w14:solidFill>
                </w14:textFill>
              </w:rPr>
            </w:pPr>
            <w:r>
              <w:rPr>
                <w:rFonts w:hint="eastAsia" w:ascii="华文细黑" w:hAnsi="华文细黑" w:eastAsia="华文细黑"/>
                <w:bCs/>
                <w:color w:val="000000" w:themeColor="text1"/>
                <w:kern w:val="0"/>
                <w:sz w:val="28"/>
                <w:szCs w:val="28"/>
                <w:highlight w:val="none"/>
                <w14:textFill>
                  <w14:solidFill>
                    <w14:schemeClr w14:val="tx1"/>
                  </w14:solidFill>
                </w14:textFill>
              </w:rPr>
              <w:t>境外法人持股</w:t>
            </w:r>
          </w:p>
        </w:tc>
        <w:tc>
          <w:tcPr>
            <w:tcW w:w="2155"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bottom w:val="nil"/>
            </w:tcBorders>
            <w:vAlign w:val="center"/>
          </w:tcPr>
          <w:p>
            <w:pPr>
              <w:ind w:firstLine="0" w:firstLineChars="0"/>
              <w:jc w:val="center"/>
              <w:rPr>
                <w:rFonts w:ascii="华文细黑" w:hAnsi="华文细黑" w:eastAsia="华文细黑"/>
                <w:bCs/>
                <w:color w:val="000000" w:themeColor="text1"/>
                <w:kern w:val="0"/>
                <w:sz w:val="28"/>
                <w:szCs w:val="28"/>
                <w:highlight w:val="none"/>
                <w14:textFill>
                  <w14:solidFill>
                    <w14:schemeClr w14:val="tx1"/>
                  </w14:solidFill>
                </w14:textFill>
              </w:rPr>
            </w:pPr>
            <w:r>
              <w:rPr>
                <w:rFonts w:hint="eastAsia" w:ascii="华文细黑" w:hAnsi="华文细黑" w:eastAsia="华文细黑"/>
                <w:bCs/>
                <w:color w:val="000000" w:themeColor="text1"/>
                <w:kern w:val="0"/>
                <w:sz w:val="28"/>
                <w:szCs w:val="28"/>
                <w:highlight w:val="none"/>
                <w14:textFill>
                  <w14:solidFill>
                    <w14:schemeClr w14:val="tx1"/>
                  </w14:solidFill>
                </w14:textFill>
              </w:rPr>
              <w:t>境外自然人持股</w:t>
            </w:r>
          </w:p>
        </w:tc>
        <w:tc>
          <w:tcPr>
            <w:tcW w:w="2155"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top w:val="nil"/>
              <w:bottom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992" w:type="dxa"/>
            <w:tcBorders>
              <w:top w:val="nil"/>
            </w:tcBorders>
            <w:vAlign w:val="center"/>
          </w:tcPr>
          <w:p>
            <w:pPr>
              <w:ind w:firstLine="0" w:firstLineChars="0"/>
              <w:jc w:val="center"/>
              <w:rPr>
                <w:rFonts w:ascii="华文细黑" w:hAnsi="华文细黑" w:eastAsia="华文细黑"/>
                <w:bCs/>
                <w:color w:val="000000" w:themeColor="text1"/>
                <w:kern w:val="0"/>
                <w:sz w:val="28"/>
                <w:szCs w:val="28"/>
                <w:highlight w:val="none"/>
                <w14:textFill>
                  <w14:solidFill>
                    <w14:schemeClr w14:val="tx1"/>
                  </w14:solidFill>
                </w14:textFill>
              </w:rPr>
            </w:pPr>
            <w:r>
              <w:rPr>
                <w:rFonts w:hint="eastAsia" w:ascii="华文细黑" w:hAnsi="华文细黑" w:eastAsia="华文细黑"/>
                <w:bCs/>
                <w:color w:val="000000" w:themeColor="text1"/>
                <w:kern w:val="0"/>
                <w:sz w:val="28"/>
                <w:szCs w:val="28"/>
                <w:highlight w:val="none"/>
                <w14:textFill>
                  <w14:solidFill>
                    <w14:schemeClr w14:val="tx1"/>
                  </w14:solidFill>
                </w14:textFill>
              </w:rPr>
              <w:t>基金、产品</w:t>
            </w:r>
          </w:p>
        </w:tc>
        <w:tc>
          <w:tcPr>
            <w:tcW w:w="2155" w:type="dxa"/>
            <w:tcBorders>
              <w:top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68" w:type="dxa"/>
            <w:tcBorders>
              <w:top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2133" w:type="dxa"/>
            <w:tcBorders>
              <w:top w:val="nil"/>
            </w:tcBorders>
            <w:vAlign w:val="center"/>
          </w:tcPr>
          <w:p>
            <w:pPr>
              <w:ind w:firstLine="480"/>
              <w:jc w:val="center"/>
              <w:rPr>
                <w:rFonts w:ascii="宋体" w:hAnsi="宋体"/>
                <w:color w:val="000000" w:themeColor="text1"/>
                <w:sz w:val="24"/>
                <w:highlight w:val="none"/>
                <w14:textFill>
                  <w14:solidFill>
                    <w14:schemeClr w14:val="tx1"/>
                  </w14:solidFill>
                </w14:textFill>
              </w:rPr>
            </w:pPr>
          </w:p>
        </w:tc>
      </w:tr>
    </w:tbl>
    <w:p>
      <w:pPr>
        <w:ind w:firstLine="600"/>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单位：股</w:t>
      </w:r>
    </w:p>
    <w:p>
      <w:pPr>
        <w:spacing w:line="360" w:lineRule="exact"/>
        <w:ind w:firstLine="150" w:firstLineChars="50"/>
        <w:rPr>
          <w:rFonts w:hAnsi="华文细黑" w:eastAsia="华文细黑"/>
          <w:b/>
          <w:color w:val="000000" w:themeColor="text1"/>
          <w:szCs w:val="21"/>
          <w:highlight w:val="none"/>
          <w14:textFill>
            <w14:solidFill>
              <w14:schemeClr w14:val="tx1"/>
            </w14:solidFill>
          </w14:textFill>
        </w:rPr>
      </w:pPr>
    </w:p>
    <w:p>
      <w:pPr>
        <w:spacing w:line="360" w:lineRule="exact"/>
        <w:ind w:firstLine="601"/>
        <w:jc w:val="right"/>
        <w:rPr>
          <w:rFonts w:ascii="华文细黑" w:hAnsi="华文细黑" w:eastAsia="华文细黑"/>
          <w:b/>
          <w:bCs/>
          <w:color w:val="000000" w:themeColor="text1"/>
          <w:szCs w:val="21"/>
          <w:highlight w:val="none"/>
          <w14:textFill>
            <w14:solidFill>
              <w14:schemeClr w14:val="tx1"/>
            </w14:solidFill>
          </w14:textFill>
        </w:rPr>
      </w:pPr>
    </w:p>
    <w:p>
      <w:pPr>
        <w:spacing w:line="360" w:lineRule="exact"/>
        <w:ind w:firstLine="480"/>
        <w:jc w:val="right"/>
        <w:rPr>
          <w:rFonts w:ascii="华文细黑" w:hAnsi="华文细黑" w:eastAsia="华文细黑"/>
          <w:b/>
          <w:bCs/>
          <w:color w:val="000000" w:themeColor="text1"/>
          <w:sz w:val="24"/>
          <w:szCs w:val="21"/>
          <w:highlight w:val="none"/>
          <w14:textFill>
            <w14:solidFill>
              <w14:schemeClr w14:val="tx1"/>
            </w14:solidFill>
          </w14:textFill>
        </w:rPr>
      </w:pPr>
      <w:r>
        <w:rPr>
          <w:rFonts w:hint="eastAsia" w:hAnsi="华文细黑" w:eastAsia="华文细黑"/>
          <w:b/>
          <w:color w:val="000000" w:themeColor="text1"/>
          <w:sz w:val="24"/>
          <w:highlight w:val="none"/>
          <w:lang w:val="en-US" w:eastAsia="zh-CN"/>
          <w14:textFill>
            <w14:solidFill>
              <w14:schemeClr w14:val="tx1"/>
            </w14:solidFill>
          </w14:textFill>
        </w:rPr>
        <w:t>________</w:t>
      </w:r>
      <w:r>
        <w:rPr>
          <w:rFonts w:hint="eastAsia" w:ascii="华文细黑" w:hAnsi="华文细黑" w:eastAsia="华文细黑"/>
          <w:b/>
          <w:bCs/>
          <w:color w:val="000000" w:themeColor="text1"/>
          <w:sz w:val="24"/>
          <w:szCs w:val="21"/>
          <w:highlight w:val="none"/>
          <w14:textFill>
            <w14:solidFill>
              <w14:schemeClr w14:val="tx1"/>
            </w14:solidFill>
          </w14:textFill>
        </w:rPr>
        <w:t>股份有限公司（公章）</w:t>
      </w:r>
    </w:p>
    <w:p>
      <w:pPr>
        <w:widowControl/>
        <w:ind w:firstLine="0" w:firstLineChars="0"/>
        <w:jc w:val="left"/>
        <w:rPr>
          <w:rFonts w:eastAsia="方正小标宋简体"/>
          <w:color w:val="000000" w:themeColor="text1"/>
          <w:sz w:val="40"/>
          <w:szCs w:val="40"/>
          <w:highlight w:val="none"/>
          <w14:textFill>
            <w14:solidFill>
              <w14:schemeClr w14:val="tx1"/>
            </w14:solidFill>
          </w14:textFill>
        </w:rPr>
      </w:pPr>
      <w:r>
        <w:rPr>
          <w:rFonts w:eastAsia="方正小标宋简体"/>
          <w:color w:val="000000" w:themeColor="text1"/>
          <w:sz w:val="40"/>
          <w:szCs w:val="40"/>
          <w:highlight w:val="none"/>
          <w14:textFill>
            <w14:solidFill>
              <w14:schemeClr w14:val="tx1"/>
            </w14:solidFill>
          </w14:textFill>
        </w:rPr>
        <w:br w:type="page"/>
      </w:r>
    </w:p>
    <w:p>
      <w:pPr>
        <w:spacing w:line="480" w:lineRule="exact"/>
        <w:ind w:firstLine="800"/>
        <w:jc w:val="center"/>
        <w:rPr>
          <w:rFonts w:eastAsia="方正小标宋简体"/>
          <w:color w:val="000000" w:themeColor="text1"/>
          <w:sz w:val="40"/>
          <w:szCs w:val="40"/>
          <w:highlight w:val="none"/>
          <w14:textFill>
            <w14:solidFill>
              <w14:schemeClr w14:val="tx1"/>
            </w14:solidFill>
          </w14:textFill>
        </w:rPr>
      </w:pPr>
      <w:r>
        <w:rPr>
          <w:rFonts w:hint="eastAsia" w:eastAsia="方正小标宋简体"/>
          <w:color w:val="000000" w:themeColor="text1"/>
          <w:sz w:val="40"/>
          <w:szCs w:val="40"/>
          <w:highlight w:val="none"/>
          <w:lang w:eastAsia="zh-CN"/>
          <w14:textFill>
            <w14:solidFill>
              <w14:schemeClr w14:val="tx1"/>
            </w14:solidFill>
          </w14:textFill>
        </w:rPr>
        <w:t>向不特定对象募集股份</w:t>
      </w:r>
      <w:r>
        <w:rPr>
          <w:rFonts w:hint="eastAsia" w:eastAsia="方正小标宋简体"/>
          <w:color w:val="000000" w:themeColor="text1"/>
          <w:sz w:val="40"/>
          <w:szCs w:val="40"/>
          <w:highlight w:val="none"/>
          <w14:textFill>
            <w14:solidFill>
              <w14:schemeClr w14:val="tx1"/>
            </w14:solidFill>
          </w14:textFill>
        </w:rPr>
        <w:t>登记申请书</w:t>
      </w:r>
    </w:p>
    <w:p>
      <w:pPr>
        <w:ind w:firstLine="600"/>
        <w:jc w:val="center"/>
        <w:rPr>
          <w:b/>
          <w:color w:val="000000" w:themeColor="text1"/>
          <w:highlight w:val="none"/>
          <w14:textFill>
            <w14:solidFill>
              <w14:schemeClr w14:val="tx1"/>
            </w14:solidFill>
          </w14:textFill>
        </w:rPr>
      </w:pPr>
      <w:bookmarkStart w:id="225" w:name="_Toc17103978"/>
      <w:r>
        <w:rPr>
          <w:rFonts w:hint="eastAsia"/>
          <w:color w:val="000000" w:themeColor="text1"/>
          <w:highlight w:val="none"/>
          <w14:textFill>
            <w14:solidFill>
              <w14:schemeClr w14:val="tx1"/>
            </w14:solidFill>
          </w14:textFill>
        </w:rPr>
        <w:t>----股份发行余股登记申报表</w:t>
      </w:r>
      <w:bookmarkEnd w:id="225"/>
    </w:p>
    <w:p>
      <w:pPr>
        <w:ind w:firstLine="0" w:firstLineChars="0"/>
        <w:rPr>
          <w:rFonts w:hAnsi="华文细黑" w:eastAsia="华文细黑"/>
          <w:b/>
          <w:bCs/>
          <w:color w:val="000000" w:themeColor="text1"/>
          <w:sz w:val="22"/>
          <w:highlight w:val="none"/>
          <w14:textFill>
            <w14:solidFill>
              <w14:schemeClr w14:val="tx1"/>
            </w14:solidFill>
          </w14:textFill>
        </w:rPr>
      </w:pPr>
    </w:p>
    <w:p>
      <w:pPr>
        <w:ind w:firstLine="0" w:firstLineChars="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中国证券登记结算有限责任公司深圳分公司：</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_________股份有限公司</w:t>
      </w:r>
      <w:r>
        <w:rPr>
          <w:rFonts w:hint="eastAsia"/>
          <w:color w:val="000000" w:themeColor="text1"/>
          <w:highlight w:val="none"/>
          <w:lang w:eastAsia="zh-CN"/>
          <w14:textFill>
            <w14:solidFill>
              <w14:schemeClr w14:val="tx1"/>
            </w14:solidFill>
          </w14:textFill>
        </w:rPr>
        <w:t>向不特定对象募集股份</w:t>
      </w:r>
      <w:r>
        <w:rPr>
          <w:rFonts w:hint="eastAsia"/>
          <w:color w:val="000000" w:themeColor="text1"/>
          <w:highlight w:val="none"/>
          <w14:textFill>
            <w14:solidFill>
              <w14:schemeClr w14:val="tx1"/>
            </w14:solidFill>
          </w14:textFill>
        </w:rPr>
        <w:t>工作已完成。根据承销协议，现将网上、网下认购后产生的余股情况报告如下，请予以登记：</w:t>
      </w:r>
    </w:p>
    <w:p>
      <w:pPr>
        <w:ind w:firstLine="600"/>
        <w:rPr>
          <w:color w:val="000000" w:themeColor="text1"/>
          <w:highlight w:val="none"/>
          <w14:textFill>
            <w14:solidFill>
              <w14:schemeClr w14:val="tx1"/>
            </w14:solidFill>
          </w14:textFill>
        </w:rPr>
      </w:pP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232"/>
        <w:gridCol w:w="641"/>
        <w:gridCol w:w="480"/>
        <w:gridCol w:w="1366"/>
        <w:gridCol w:w="303"/>
        <w:gridCol w:w="718"/>
        <w:gridCol w:w="1302"/>
        <w:gridCol w:w="38"/>
        <w:gridCol w:w="1096"/>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070" w:type="dxa"/>
            <w:gridSpan w:val="3"/>
          </w:tcPr>
          <w:p>
            <w:pPr>
              <w:spacing w:before="50" w:after="50" w:line="340" w:lineRule="exact"/>
              <w:ind w:firstLine="0" w:firstLineChars="0"/>
              <w:rPr>
                <w:rFonts w:hAnsi="华文细黑" w:eastAsia="华文细黑"/>
                <w:bCs/>
                <w:color w:val="000000" w:themeColor="text1"/>
                <w:sz w:val="28"/>
                <w:szCs w:val="21"/>
                <w:highlight w:val="none"/>
                <w14:textFill>
                  <w14:solidFill>
                    <w14:schemeClr w14:val="tx1"/>
                  </w14:solidFill>
                </w14:textFill>
              </w:rPr>
            </w:pPr>
            <w:r>
              <w:rPr>
                <w:rFonts w:hint="eastAsia" w:hAnsi="华文细黑" w:eastAsia="华文细黑"/>
                <w:bCs/>
                <w:color w:val="000000" w:themeColor="text1"/>
                <w:sz w:val="28"/>
                <w:szCs w:val="21"/>
                <w:highlight w:val="none"/>
                <w14:textFill>
                  <w14:solidFill>
                    <w14:schemeClr w14:val="tx1"/>
                  </w14:solidFill>
                </w14:textFill>
              </w:rPr>
              <w:t>证券代码</w:t>
            </w:r>
          </w:p>
        </w:tc>
        <w:tc>
          <w:tcPr>
            <w:tcW w:w="2149" w:type="dxa"/>
            <w:gridSpan w:val="3"/>
            <w:tcBorders>
              <w:right w:val="single" w:color="auto" w:sz="6" w:space="0"/>
            </w:tcBorders>
          </w:tcPr>
          <w:p>
            <w:pPr>
              <w:spacing w:before="50" w:after="50" w:line="340" w:lineRule="exact"/>
              <w:ind w:firstLine="560"/>
              <w:rPr>
                <w:rFonts w:hAnsi="华文细黑" w:eastAsia="华文细黑"/>
                <w:bCs/>
                <w:color w:val="000000" w:themeColor="text1"/>
                <w:sz w:val="28"/>
                <w:szCs w:val="21"/>
                <w:highlight w:val="none"/>
                <w14:textFill>
                  <w14:solidFill>
                    <w14:schemeClr w14:val="tx1"/>
                  </w14:solidFill>
                </w14:textFill>
              </w:rPr>
            </w:pPr>
          </w:p>
        </w:tc>
        <w:tc>
          <w:tcPr>
            <w:tcW w:w="2058" w:type="dxa"/>
            <w:gridSpan w:val="3"/>
            <w:tcBorders>
              <w:left w:val="single" w:color="auto" w:sz="6" w:space="0"/>
            </w:tcBorders>
          </w:tcPr>
          <w:p>
            <w:pPr>
              <w:spacing w:before="50" w:after="50" w:line="340" w:lineRule="exact"/>
              <w:ind w:left="-1" w:leftChars="-3" w:hanging="8" w:hangingChars="3"/>
              <w:rPr>
                <w:rFonts w:hAnsi="华文细黑" w:eastAsia="华文细黑"/>
                <w:bCs/>
                <w:color w:val="000000" w:themeColor="text1"/>
                <w:sz w:val="28"/>
                <w:szCs w:val="21"/>
                <w:highlight w:val="none"/>
                <w14:textFill>
                  <w14:solidFill>
                    <w14:schemeClr w14:val="tx1"/>
                  </w14:solidFill>
                </w14:textFill>
              </w:rPr>
            </w:pPr>
            <w:r>
              <w:rPr>
                <w:rFonts w:hint="eastAsia" w:hAnsi="华文细黑" w:eastAsia="华文细黑"/>
                <w:bCs/>
                <w:color w:val="000000" w:themeColor="text1"/>
                <w:sz w:val="28"/>
                <w:szCs w:val="21"/>
                <w:highlight w:val="none"/>
                <w14:textFill>
                  <w14:solidFill>
                    <w14:schemeClr w14:val="tx1"/>
                  </w14:solidFill>
                </w14:textFill>
              </w:rPr>
              <w:t>证券简称</w:t>
            </w:r>
          </w:p>
        </w:tc>
        <w:tc>
          <w:tcPr>
            <w:tcW w:w="2245" w:type="dxa"/>
            <w:gridSpan w:val="2"/>
            <w:tcBorders>
              <w:left w:val="single" w:color="auto" w:sz="6" w:space="0"/>
            </w:tcBorders>
          </w:tcPr>
          <w:p>
            <w:pPr>
              <w:spacing w:before="50" w:after="50" w:line="340" w:lineRule="exact"/>
              <w:ind w:firstLine="560"/>
              <w:rPr>
                <w:rFonts w:hAnsi="华文细黑" w:eastAsia="华文细黑"/>
                <w:bCs/>
                <w:color w:val="000000" w:themeColor="text1"/>
                <w:sz w:val="28"/>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070" w:type="dxa"/>
            <w:gridSpan w:val="3"/>
          </w:tcPr>
          <w:p>
            <w:pPr>
              <w:spacing w:before="50" w:after="50" w:line="340" w:lineRule="exact"/>
              <w:ind w:firstLine="0" w:firstLineChars="0"/>
              <w:rPr>
                <w:rFonts w:hAnsi="华文细黑" w:eastAsia="华文细黑"/>
                <w:bCs/>
                <w:color w:val="000000" w:themeColor="text1"/>
                <w:sz w:val="28"/>
                <w:szCs w:val="21"/>
                <w:highlight w:val="none"/>
                <w14:textFill>
                  <w14:solidFill>
                    <w14:schemeClr w14:val="tx1"/>
                  </w14:solidFill>
                </w14:textFill>
              </w:rPr>
            </w:pPr>
            <w:r>
              <w:rPr>
                <w:rFonts w:hint="eastAsia" w:hAnsi="华文细黑" w:eastAsia="华文细黑"/>
                <w:bCs/>
                <w:color w:val="000000" w:themeColor="text1"/>
                <w:sz w:val="28"/>
                <w:szCs w:val="21"/>
                <w:highlight w:val="none"/>
                <w14:textFill>
                  <w14:solidFill>
                    <w14:schemeClr w14:val="tx1"/>
                  </w14:solidFill>
                </w14:textFill>
              </w:rPr>
              <w:t>网上发行总量（股）</w:t>
            </w:r>
          </w:p>
        </w:tc>
        <w:tc>
          <w:tcPr>
            <w:tcW w:w="2149" w:type="dxa"/>
            <w:gridSpan w:val="3"/>
            <w:tcBorders>
              <w:right w:val="single" w:color="auto" w:sz="6" w:space="0"/>
            </w:tcBorders>
          </w:tcPr>
          <w:p>
            <w:pPr>
              <w:spacing w:before="50" w:after="50" w:line="340" w:lineRule="exact"/>
              <w:ind w:firstLine="560"/>
              <w:rPr>
                <w:rFonts w:hAnsi="华文细黑" w:eastAsia="华文细黑"/>
                <w:bCs/>
                <w:color w:val="000000" w:themeColor="text1"/>
                <w:sz w:val="28"/>
                <w:szCs w:val="21"/>
                <w:highlight w:val="none"/>
                <w14:textFill>
                  <w14:solidFill>
                    <w14:schemeClr w14:val="tx1"/>
                  </w14:solidFill>
                </w14:textFill>
              </w:rPr>
            </w:pPr>
          </w:p>
        </w:tc>
        <w:tc>
          <w:tcPr>
            <w:tcW w:w="2058" w:type="dxa"/>
            <w:gridSpan w:val="3"/>
            <w:tcBorders>
              <w:left w:val="single" w:color="auto" w:sz="6" w:space="0"/>
            </w:tcBorders>
          </w:tcPr>
          <w:p>
            <w:pPr>
              <w:spacing w:before="50" w:after="50" w:line="340" w:lineRule="exact"/>
              <w:ind w:left="-1" w:leftChars="-3" w:hanging="8" w:hangingChars="3"/>
              <w:rPr>
                <w:rFonts w:hAnsi="华文细黑" w:eastAsia="华文细黑"/>
                <w:bCs/>
                <w:color w:val="000000" w:themeColor="text1"/>
                <w:sz w:val="28"/>
                <w:szCs w:val="21"/>
                <w:highlight w:val="none"/>
                <w14:textFill>
                  <w14:solidFill>
                    <w14:schemeClr w14:val="tx1"/>
                  </w14:solidFill>
                </w14:textFill>
              </w:rPr>
            </w:pPr>
            <w:r>
              <w:rPr>
                <w:rFonts w:hint="eastAsia" w:hAnsi="华文细黑" w:eastAsia="华文细黑"/>
                <w:bCs/>
                <w:color w:val="000000" w:themeColor="text1"/>
                <w:sz w:val="28"/>
                <w:szCs w:val="21"/>
                <w:highlight w:val="none"/>
                <w14:textFill>
                  <w14:solidFill>
                    <w14:schemeClr w14:val="tx1"/>
                  </w14:solidFill>
                </w14:textFill>
              </w:rPr>
              <w:t>网上余股（股）</w:t>
            </w:r>
          </w:p>
        </w:tc>
        <w:tc>
          <w:tcPr>
            <w:tcW w:w="2245" w:type="dxa"/>
            <w:gridSpan w:val="2"/>
            <w:tcBorders>
              <w:left w:val="single" w:color="auto" w:sz="6" w:space="0"/>
            </w:tcBorders>
          </w:tcPr>
          <w:p>
            <w:pPr>
              <w:spacing w:before="50" w:after="50" w:line="340" w:lineRule="exact"/>
              <w:ind w:firstLine="560"/>
              <w:rPr>
                <w:rFonts w:hAnsi="华文细黑" w:eastAsia="华文细黑"/>
                <w:bCs/>
                <w:color w:val="000000" w:themeColor="text1"/>
                <w:sz w:val="28"/>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070" w:type="dxa"/>
            <w:gridSpan w:val="3"/>
          </w:tcPr>
          <w:p>
            <w:pPr>
              <w:spacing w:before="50" w:after="50" w:line="340" w:lineRule="exact"/>
              <w:ind w:firstLine="0" w:firstLineChars="0"/>
              <w:rPr>
                <w:rFonts w:hAnsi="华文细黑" w:eastAsia="华文细黑"/>
                <w:bCs/>
                <w:color w:val="000000" w:themeColor="text1"/>
                <w:sz w:val="28"/>
                <w:szCs w:val="21"/>
                <w:highlight w:val="none"/>
                <w14:textFill>
                  <w14:solidFill>
                    <w14:schemeClr w14:val="tx1"/>
                  </w14:solidFill>
                </w14:textFill>
              </w:rPr>
            </w:pPr>
            <w:r>
              <w:rPr>
                <w:rFonts w:hint="eastAsia" w:hAnsi="华文细黑" w:eastAsia="华文细黑"/>
                <w:bCs/>
                <w:color w:val="000000" w:themeColor="text1"/>
                <w:sz w:val="28"/>
                <w:szCs w:val="21"/>
                <w:highlight w:val="none"/>
                <w14:textFill>
                  <w14:solidFill>
                    <w14:schemeClr w14:val="tx1"/>
                  </w14:solidFill>
                </w14:textFill>
              </w:rPr>
              <w:t>网下发行总量（股）</w:t>
            </w:r>
          </w:p>
        </w:tc>
        <w:tc>
          <w:tcPr>
            <w:tcW w:w="2149" w:type="dxa"/>
            <w:gridSpan w:val="3"/>
            <w:tcBorders>
              <w:right w:val="single" w:color="auto" w:sz="6" w:space="0"/>
            </w:tcBorders>
          </w:tcPr>
          <w:p>
            <w:pPr>
              <w:spacing w:before="50" w:after="50" w:line="340" w:lineRule="exact"/>
              <w:ind w:firstLine="560"/>
              <w:rPr>
                <w:rFonts w:hAnsi="华文细黑" w:eastAsia="华文细黑"/>
                <w:bCs/>
                <w:color w:val="000000" w:themeColor="text1"/>
                <w:sz w:val="28"/>
                <w:szCs w:val="21"/>
                <w:highlight w:val="none"/>
                <w14:textFill>
                  <w14:solidFill>
                    <w14:schemeClr w14:val="tx1"/>
                  </w14:solidFill>
                </w14:textFill>
              </w:rPr>
            </w:pPr>
          </w:p>
        </w:tc>
        <w:tc>
          <w:tcPr>
            <w:tcW w:w="2058" w:type="dxa"/>
            <w:gridSpan w:val="3"/>
            <w:tcBorders>
              <w:left w:val="single" w:color="auto" w:sz="6" w:space="0"/>
            </w:tcBorders>
          </w:tcPr>
          <w:p>
            <w:pPr>
              <w:spacing w:before="50" w:after="50" w:line="340" w:lineRule="exact"/>
              <w:ind w:left="-1" w:leftChars="-3" w:hanging="8" w:hangingChars="3"/>
              <w:rPr>
                <w:rFonts w:hAnsi="华文细黑" w:eastAsia="华文细黑"/>
                <w:bCs/>
                <w:color w:val="000000" w:themeColor="text1"/>
                <w:sz w:val="28"/>
                <w:szCs w:val="21"/>
                <w:highlight w:val="none"/>
                <w14:textFill>
                  <w14:solidFill>
                    <w14:schemeClr w14:val="tx1"/>
                  </w14:solidFill>
                </w14:textFill>
              </w:rPr>
            </w:pPr>
            <w:r>
              <w:rPr>
                <w:rFonts w:hint="eastAsia" w:hAnsi="华文细黑" w:eastAsia="华文细黑"/>
                <w:bCs/>
                <w:color w:val="000000" w:themeColor="text1"/>
                <w:sz w:val="28"/>
                <w:szCs w:val="21"/>
                <w:highlight w:val="none"/>
                <w14:textFill>
                  <w14:solidFill>
                    <w14:schemeClr w14:val="tx1"/>
                  </w14:solidFill>
                </w14:textFill>
              </w:rPr>
              <w:t>网下余股（股）</w:t>
            </w:r>
          </w:p>
        </w:tc>
        <w:tc>
          <w:tcPr>
            <w:tcW w:w="2245" w:type="dxa"/>
            <w:gridSpan w:val="2"/>
            <w:tcBorders>
              <w:left w:val="single" w:color="auto" w:sz="6" w:space="0"/>
            </w:tcBorders>
          </w:tcPr>
          <w:p>
            <w:pPr>
              <w:spacing w:before="50" w:after="50" w:line="340" w:lineRule="exact"/>
              <w:ind w:firstLine="560"/>
              <w:rPr>
                <w:rFonts w:hAnsi="华文细黑" w:eastAsia="华文细黑"/>
                <w:bCs/>
                <w:color w:val="000000" w:themeColor="text1"/>
                <w:sz w:val="28"/>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522" w:type="dxa"/>
            <w:gridSpan w:val="11"/>
          </w:tcPr>
          <w:p>
            <w:pPr>
              <w:spacing w:before="50" w:after="50" w:line="340" w:lineRule="exact"/>
              <w:ind w:firstLine="560"/>
              <w:jc w:val="center"/>
              <w:rPr>
                <w:rFonts w:hAnsi="华文细黑" w:eastAsia="华文细黑"/>
                <w:bCs/>
                <w:color w:val="000000" w:themeColor="text1"/>
                <w:sz w:val="28"/>
                <w:szCs w:val="21"/>
                <w:highlight w:val="none"/>
                <w14:textFill>
                  <w14:solidFill>
                    <w14:schemeClr w14:val="tx1"/>
                  </w14:solidFill>
                </w14:textFill>
              </w:rPr>
            </w:pPr>
            <w:r>
              <w:rPr>
                <w:rFonts w:hint="eastAsia" w:hAnsi="华文细黑" w:eastAsia="华文细黑"/>
                <w:bCs/>
                <w:color w:val="000000" w:themeColor="text1"/>
                <w:sz w:val="28"/>
                <w:szCs w:val="21"/>
                <w:highlight w:val="none"/>
                <w14:textFill>
                  <w14:solidFill>
                    <w14:schemeClr w14:val="tx1"/>
                  </w14:solidFill>
                </w14:textFill>
              </w:rPr>
              <w:t>承销商余股分配情况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429" w:type="dxa"/>
            <w:gridSpan w:val="2"/>
            <w:tcBorders>
              <w:top w:val="single" w:color="auto" w:sz="6" w:space="0"/>
              <w:right w:val="single" w:color="auto" w:sz="6" w:space="0"/>
            </w:tcBorders>
          </w:tcPr>
          <w:p>
            <w:pPr>
              <w:spacing w:before="50" w:after="50" w:line="340" w:lineRule="exact"/>
              <w:ind w:firstLine="0" w:firstLineChars="0"/>
              <w:jc w:val="center"/>
              <w:rPr>
                <w:rFonts w:hAnsi="华文细黑" w:eastAsia="华文细黑"/>
                <w:bCs/>
                <w:color w:val="000000" w:themeColor="text1"/>
                <w:sz w:val="24"/>
                <w:szCs w:val="21"/>
                <w:highlight w:val="none"/>
                <w14:textFill>
                  <w14:solidFill>
                    <w14:schemeClr w14:val="tx1"/>
                  </w14:solidFill>
                </w14:textFill>
              </w:rPr>
            </w:pPr>
            <w:r>
              <w:rPr>
                <w:rFonts w:hint="eastAsia" w:hAnsi="华文细黑" w:eastAsia="华文细黑"/>
                <w:bCs/>
                <w:color w:val="000000" w:themeColor="text1"/>
                <w:sz w:val="24"/>
                <w:szCs w:val="21"/>
                <w:highlight w:val="none"/>
                <w:lang w:val="en-US" w:eastAsia="zh-CN"/>
                <w14:textFill>
                  <w14:solidFill>
                    <w14:schemeClr w14:val="tx1"/>
                  </w14:solidFill>
                </w14:textFill>
              </w:rPr>
              <w:t>证券账户</w:t>
            </w:r>
            <w:r>
              <w:rPr>
                <w:rFonts w:hint="eastAsia" w:hAnsi="华文细黑" w:eastAsia="华文细黑"/>
                <w:bCs/>
                <w:color w:val="000000" w:themeColor="text1"/>
                <w:sz w:val="24"/>
                <w:szCs w:val="21"/>
                <w:highlight w:val="none"/>
                <w14:textFill>
                  <w14:solidFill>
                    <w14:schemeClr w14:val="tx1"/>
                  </w14:solidFill>
                </w14:textFill>
              </w:rPr>
              <w:t>名称</w:t>
            </w:r>
          </w:p>
        </w:tc>
        <w:tc>
          <w:tcPr>
            <w:tcW w:w="1121" w:type="dxa"/>
            <w:gridSpan w:val="2"/>
            <w:tcBorders>
              <w:top w:val="single" w:color="auto" w:sz="6" w:space="0"/>
              <w:right w:val="single" w:color="auto" w:sz="6" w:space="0"/>
            </w:tcBorders>
          </w:tcPr>
          <w:p>
            <w:pPr>
              <w:spacing w:before="50" w:after="50" w:line="340" w:lineRule="exact"/>
              <w:ind w:firstLine="0" w:firstLineChars="0"/>
              <w:rPr>
                <w:rFonts w:hAnsi="华文细黑" w:eastAsia="华文细黑"/>
                <w:bCs/>
                <w:color w:val="000000" w:themeColor="text1"/>
                <w:sz w:val="24"/>
                <w:szCs w:val="21"/>
                <w:highlight w:val="none"/>
                <w14:textFill>
                  <w14:solidFill>
                    <w14:schemeClr w14:val="tx1"/>
                  </w14:solidFill>
                </w14:textFill>
              </w:rPr>
            </w:pPr>
            <w:r>
              <w:rPr>
                <w:rFonts w:hint="eastAsia" w:hAnsi="华文细黑" w:eastAsia="华文细黑"/>
                <w:bCs/>
                <w:color w:val="000000" w:themeColor="text1"/>
                <w:sz w:val="24"/>
                <w:szCs w:val="21"/>
                <w:highlight w:val="none"/>
                <w14:textFill>
                  <w14:solidFill>
                    <w14:schemeClr w14:val="tx1"/>
                  </w14:solidFill>
                </w14:textFill>
              </w:rPr>
              <w:t>证券账户号码</w:t>
            </w:r>
          </w:p>
        </w:tc>
        <w:tc>
          <w:tcPr>
            <w:tcW w:w="1366" w:type="dxa"/>
            <w:tcBorders>
              <w:left w:val="single" w:color="auto" w:sz="6" w:space="0"/>
            </w:tcBorders>
          </w:tcPr>
          <w:p>
            <w:pPr>
              <w:spacing w:before="50" w:after="50" w:line="340" w:lineRule="exact"/>
              <w:ind w:firstLine="0" w:firstLineChars="0"/>
              <w:rPr>
                <w:rFonts w:hAnsi="华文细黑" w:eastAsia="华文细黑"/>
                <w:bCs/>
                <w:color w:val="000000" w:themeColor="text1"/>
                <w:sz w:val="24"/>
                <w:szCs w:val="21"/>
                <w:highlight w:val="none"/>
                <w14:textFill>
                  <w14:solidFill>
                    <w14:schemeClr w14:val="tx1"/>
                  </w14:solidFill>
                </w14:textFill>
              </w:rPr>
            </w:pPr>
            <w:r>
              <w:rPr>
                <w:rFonts w:hint="eastAsia" w:hAnsi="华文细黑" w:eastAsia="华文细黑"/>
                <w:bCs/>
                <w:color w:val="000000" w:themeColor="text1"/>
                <w:sz w:val="24"/>
                <w:szCs w:val="21"/>
                <w:highlight w:val="none"/>
                <w14:textFill>
                  <w14:solidFill>
                    <w14:schemeClr w14:val="tx1"/>
                  </w14:solidFill>
                </w14:textFill>
              </w:rPr>
              <w:t>托管单元名称</w:t>
            </w:r>
          </w:p>
        </w:tc>
        <w:tc>
          <w:tcPr>
            <w:tcW w:w="1021" w:type="dxa"/>
            <w:gridSpan w:val="2"/>
            <w:tcBorders>
              <w:left w:val="single" w:color="auto" w:sz="6" w:space="0"/>
            </w:tcBorders>
          </w:tcPr>
          <w:p>
            <w:pPr>
              <w:spacing w:before="50" w:after="50" w:line="340" w:lineRule="exact"/>
              <w:ind w:firstLine="0" w:firstLineChars="0"/>
              <w:rPr>
                <w:rFonts w:hAnsi="华文细黑" w:eastAsia="华文细黑"/>
                <w:bCs/>
                <w:color w:val="000000" w:themeColor="text1"/>
                <w:sz w:val="24"/>
                <w:szCs w:val="21"/>
                <w:highlight w:val="none"/>
                <w14:textFill>
                  <w14:solidFill>
                    <w14:schemeClr w14:val="tx1"/>
                  </w14:solidFill>
                </w14:textFill>
              </w:rPr>
            </w:pPr>
            <w:r>
              <w:rPr>
                <w:rFonts w:hint="eastAsia" w:hAnsi="华文细黑" w:eastAsia="华文细黑"/>
                <w:bCs/>
                <w:color w:val="000000" w:themeColor="text1"/>
                <w:sz w:val="24"/>
                <w:szCs w:val="21"/>
                <w:highlight w:val="none"/>
                <w14:textFill>
                  <w14:solidFill>
                    <w14:schemeClr w14:val="tx1"/>
                  </w14:solidFill>
                </w14:textFill>
              </w:rPr>
              <w:t>托管单元编码</w:t>
            </w:r>
          </w:p>
        </w:tc>
        <w:tc>
          <w:tcPr>
            <w:tcW w:w="1302" w:type="dxa"/>
            <w:tcBorders>
              <w:left w:val="single" w:color="auto" w:sz="6" w:space="0"/>
            </w:tcBorders>
          </w:tcPr>
          <w:p>
            <w:pPr>
              <w:spacing w:before="50" w:after="50" w:line="340" w:lineRule="exact"/>
              <w:ind w:firstLine="0" w:firstLineChars="0"/>
              <w:rPr>
                <w:rFonts w:hAnsi="华文细黑" w:eastAsia="华文细黑"/>
                <w:bCs/>
                <w:color w:val="000000" w:themeColor="text1"/>
                <w:sz w:val="24"/>
                <w:szCs w:val="21"/>
                <w:highlight w:val="none"/>
                <w14:textFill>
                  <w14:solidFill>
                    <w14:schemeClr w14:val="tx1"/>
                  </w14:solidFill>
                </w14:textFill>
              </w:rPr>
            </w:pPr>
            <w:r>
              <w:rPr>
                <w:rFonts w:hint="eastAsia" w:hAnsi="华文细黑" w:eastAsia="华文细黑"/>
                <w:bCs/>
                <w:color w:val="000000" w:themeColor="text1"/>
                <w:sz w:val="24"/>
                <w:szCs w:val="21"/>
                <w:highlight w:val="none"/>
                <w14:textFill>
                  <w14:solidFill>
                    <w14:schemeClr w14:val="tx1"/>
                  </w14:solidFill>
                </w14:textFill>
              </w:rPr>
              <w:t>认购余股数（股）</w:t>
            </w:r>
          </w:p>
        </w:tc>
        <w:tc>
          <w:tcPr>
            <w:tcW w:w="1134" w:type="dxa"/>
            <w:gridSpan w:val="2"/>
            <w:tcBorders>
              <w:left w:val="single" w:color="auto" w:sz="6" w:space="0"/>
              <w:right w:val="single" w:color="auto" w:sz="6" w:space="0"/>
            </w:tcBorders>
          </w:tcPr>
          <w:p>
            <w:pPr>
              <w:spacing w:before="50" w:after="50" w:line="340" w:lineRule="exact"/>
              <w:ind w:firstLine="0" w:firstLineChars="0"/>
              <w:rPr>
                <w:rFonts w:hAnsi="华文细黑" w:eastAsia="华文细黑"/>
                <w:bCs/>
                <w:color w:val="000000" w:themeColor="text1"/>
                <w:sz w:val="24"/>
                <w:szCs w:val="21"/>
                <w:highlight w:val="none"/>
                <w14:textFill>
                  <w14:solidFill>
                    <w14:schemeClr w14:val="tx1"/>
                  </w14:solidFill>
                </w14:textFill>
              </w:rPr>
            </w:pPr>
            <w:r>
              <w:rPr>
                <w:rFonts w:hint="eastAsia" w:hAnsi="华文细黑" w:eastAsia="华文细黑"/>
                <w:bCs/>
                <w:color w:val="000000" w:themeColor="text1"/>
                <w:sz w:val="24"/>
                <w:szCs w:val="21"/>
                <w:highlight w:val="none"/>
                <w14:textFill>
                  <w14:solidFill>
                    <w14:schemeClr w14:val="tx1"/>
                  </w14:solidFill>
                </w14:textFill>
              </w:rPr>
              <w:t>股份性质</w:t>
            </w:r>
          </w:p>
        </w:tc>
        <w:tc>
          <w:tcPr>
            <w:tcW w:w="1149" w:type="dxa"/>
            <w:tcBorders>
              <w:left w:val="single" w:color="auto" w:sz="6" w:space="0"/>
            </w:tcBorders>
          </w:tcPr>
          <w:p>
            <w:pPr>
              <w:spacing w:before="50" w:after="50" w:line="340" w:lineRule="exact"/>
              <w:ind w:firstLine="0" w:firstLineChars="0"/>
              <w:rPr>
                <w:rFonts w:hAnsi="华文细黑" w:eastAsia="华文细黑"/>
                <w:bCs/>
                <w:color w:val="000000" w:themeColor="text1"/>
                <w:sz w:val="24"/>
                <w:szCs w:val="21"/>
                <w:highlight w:val="none"/>
                <w14:textFill>
                  <w14:solidFill>
                    <w14:schemeClr w14:val="tx1"/>
                  </w14:solidFill>
                </w14:textFill>
              </w:rPr>
            </w:pPr>
            <w:r>
              <w:rPr>
                <w:rFonts w:hint="eastAsia" w:hAnsi="华文细黑" w:eastAsia="华文细黑"/>
                <w:bCs/>
                <w:color w:val="000000" w:themeColor="text1"/>
                <w:sz w:val="24"/>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429" w:type="dxa"/>
            <w:gridSpan w:val="2"/>
            <w:tcBorders>
              <w:right w:val="single" w:color="auto" w:sz="6" w:space="0"/>
            </w:tcBorders>
          </w:tcPr>
          <w:p>
            <w:pPr>
              <w:spacing w:before="50" w:after="50" w:line="340" w:lineRule="exact"/>
              <w:ind w:firstLine="600"/>
              <w:jc w:val="center"/>
              <w:rPr>
                <w:rFonts w:hAnsi="华文细黑" w:eastAsia="华文细黑"/>
                <w:bCs/>
                <w:color w:val="000000" w:themeColor="text1"/>
                <w:szCs w:val="21"/>
                <w:highlight w:val="none"/>
                <w14:textFill>
                  <w14:solidFill>
                    <w14:schemeClr w14:val="tx1"/>
                  </w14:solidFill>
                </w14:textFill>
              </w:rPr>
            </w:pPr>
          </w:p>
        </w:tc>
        <w:tc>
          <w:tcPr>
            <w:tcW w:w="1121" w:type="dxa"/>
            <w:gridSpan w:val="2"/>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366" w:type="dxa"/>
            <w:tcBorders>
              <w:righ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021" w:type="dxa"/>
            <w:gridSpan w:val="2"/>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302" w:type="dxa"/>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134" w:type="dxa"/>
            <w:gridSpan w:val="2"/>
            <w:tcBorders>
              <w:left w:val="single" w:color="auto" w:sz="6" w:space="0"/>
              <w:righ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149" w:type="dxa"/>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197" w:type="dxa"/>
            <w:tcBorders>
              <w:top w:val="single" w:color="auto" w:sz="6" w:space="0"/>
              <w:bottom w:val="single" w:color="auto" w:sz="6" w:space="0"/>
              <w:right w:val="nil"/>
            </w:tcBorders>
          </w:tcPr>
          <w:p>
            <w:pPr>
              <w:spacing w:before="50" w:after="50" w:line="340" w:lineRule="exact"/>
              <w:ind w:firstLine="600"/>
              <w:jc w:val="center"/>
              <w:rPr>
                <w:rFonts w:hAnsi="华文细黑" w:eastAsia="华文细黑"/>
                <w:bCs/>
                <w:color w:val="000000" w:themeColor="text1"/>
                <w:szCs w:val="21"/>
                <w:highlight w:val="none"/>
                <w14:textFill>
                  <w14:solidFill>
                    <w14:schemeClr w14:val="tx1"/>
                  </w14:solidFill>
                </w14:textFill>
              </w:rPr>
            </w:pPr>
          </w:p>
        </w:tc>
        <w:tc>
          <w:tcPr>
            <w:tcW w:w="232" w:type="dxa"/>
            <w:tcBorders>
              <w:left w:val="nil"/>
              <w:right w:val="single" w:color="auto" w:sz="6" w:space="0"/>
            </w:tcBorders>
          </w:tcPr>
          <w:p>
            <w:pPr>
              <w:spacing w:before="50" w:after="50" w:line="340" w:lineRule="exact"/>
              <w:ind w:firstLine="600"/>
              <w:jc w:val="center"/>
              <w:rPr>
                <w:rFonts w:hAnsi="华文细黑" w:eastAsia="华文细黑"/>
                <w:bCs/>
                <w:color w:val="000000" w:themeColor="text1"/>
                <w:szCs w:val="21"/>
                <w:highlight w:val="none"/>
                <w14:textFill>
                  <w14:solidFill>
                    <w14:schemeClr w14:val="tx1"/>
                  </w14:solidFill>
                </w14:textFill>
              </w:rPr>
            </w:pPr>
          </w:p>
        </w:tc>
        <w:tc>
          <w:tcPr>
            <w:tcW w:w="1121" w:type="dxa"/>
            <w:gridSpan w:val="2"/>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366" w:type="dxa"/>
            <w:tcBorders>
              <w:righ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021" w:type="dxa"/>
            <w:gridSpan w:val="2"/>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302" w:type="dxa"/>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134" w:type="dxa"/>
            <w:gridSpan w:val="2"/>
            <w:tcBorders>
              <w:left w:val="single" w:color="auto" w:sz="6" w:space="0"/>
              <w:righ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149" w:type="dxa"/>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4937" w:type="dxa"/>
            <w:gridSpan w:val="7"/>
            <w:tcBorders>
              <w:top w:val="single" w:color="auto" w:sz="6" w:space="0"/>
            </w:tcBorders>
          </w:tcPr>
          <w:p>
            <w:pPr>
              <w:spacing w:before="50" w:after="50" w:line="340" w:lineRule="exact"/>
              <w:ind w:firstLine="600"/>
              <w:jc w:val="center"/>
              <w:rPr>
                <w:rFonts w:hAnsi="华文细黑" w:eastAsia="华文细黑"/>
                <w:bCs/>
                <w:color w:val="000000" w:themeColor="text1"/>
                <w:szCs w:val="21"/>
                <w:highlight w:val="none"/>
                <w14:textFill>
                  <w14:solidFill>
                    <w14:schemeClr w14:val="tx1"/>
                  </w14:solidFill>
                </w14:textFill>
              </w:rPr>
            </w:pPr>
            <w:r>
              <w:rPr>
                <w:rFonts w:hint="eastAsia" w:hAnsi="华文细黑" w:eastAsia="华文细黑"/>
                <w:bCs/>
                <w:color w:val="000000" w:themeColor="text1"/>
                <w:szCs w:val="21"/>
                <w:highlight w:val="none"/>
                <w14:textFill>
                  <w14:solidFill>
                    <w14:schemeClr w14:val="tx1"/>
                  </w14:solidFill>
                </w14:textFill>
              </w:rPr>
              <w:t>合计</w:t>
            </w:r>
          </w:p>
        </w:tc>
        <w:tc>
          <w:tcPr>
            <w:tcW w:w="1302" w:type="dxa"/>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134" w:type="dxa"/>
            <w:gridSpan w:val="2"/>
            <w:tcBorders>
              <w:left w:val="single" w:color="auto" w:sz="6" w:space="0"/>
              <w:righ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c>
          <w:tcPr>
            <w:tcW w:w="1149" w:type="dxa"/>
            <w:tcBorders>
              <w:left w:val="single" w:color="auto" w:sz="6" w:space="0"/>
            </w:tcBorders>
          </w:tcPr>
          <w:p>
            <w:pPr>
              <w:spacing w:before="50" w:after="50" w:line="340" w:lineRule="exact"/>
              <w:ind w:firstLine="600"/>
              <w:rPr>
                <w:rFonts w:hAnsi="华文细黑" w:eastAsia="华文细黑"/>
                <w:bCs/>
                <w:color w:val="000000" w:themeColor="text1"/>
                <w:szCs w:val="21"/>
                <w:highlight w:val="none"/>
                <w14:textFill>
                  <w14:solidFill>
                    <w14:schemeClr w14:val="tx1"/>
                  </w14:solidFill>
                </w14:textFill>
              </w:rPr>
            </w:pPr>
          </w:p>
        </w:tc>
      </w:tr>
    </w:tbl>
    <w:p>
      <w:pPr>
        <w:spacing w:before="50" w:after="50" w:line="340" w:lineRule="exact"/>
        <w:ind w:firstLine="400"/>
        <w:rPr>
          <w:rFonts w:hAnsi="华文细黑" w:eastAsia="华文细黑"/>
          <w:color w:val="000000" w:themeColor="text1"/>
          <w:sz w:val="20"/>
          <w:szCs w:val="16"/>
          <w:highlight w:val="none"/>
          <w14:textFill>
            <w14:solidFill>
              <w14:schemeClr w14:val="tx1"/>
            </w14:solidFill>
          </w14:textFill>
        </w:rPr>
      </w:pPr>
    </w:p>
    <w:p>
      <w:pPr>
        <w:spacing w:before="50" w:after="50" w:line="340" w:lineRule="exact"/>
        <w:ind w:firstLine="400"/>
        <w:rPr>
          <w:rFonts w:hAnsi="华文细黑" w:eastAsia="华文细黑"/>
          <w:color w:val="000000" w:themeColor="text1"/>
          <w:sz w:val="20"/>
          <w:szCs w:val="16"/>
          <w:highlight w:val="none"/>
          <w14:textFill>
            <w14:solidFill>
              <w14:schemeClr w14:val="tx1"/>
            </w14:solidFill>
          </w14:textFill>
        </w:rPr>
      </w:pPr>
      <w:r>
        <w:rPr>
          <w:rFonts w:hint="eastAsia" w:hAnsi="华文细黑" w:eastAsia="华文细黑"/>
          <w:color w:val="000000" w:themeColor="text1"/>
          <w:sz w:val="20"/>
          <w:szCs w:val="16"/>
          <w:highlight w:val="none"/>
          <w14:textFill>
            <w14:solidFill>
              <w14:schemeClr w14:val="tx1"/>
            </w14:solidFill>
          </w14:textFill>
        </w:rPr>
        <w:t>注：证券账户及托管单元须为承销商自营证券账户及自营托管单元。</w:t>
      </w:r>
    </w:p>
    <w:p>
      <w:pPr>
        <w:spacing w:before="50" w:after="50" w:line="340" w:lineRule="exact"/>
        <w:ind w:firstLine="320"/>
        <w:rPr>
          <w:rFonts w:hAnsi="华文细黑" w:eastAsia="华文细黑"/>
          <w:color w:val="000000" w:themeColor="text1"/>
          <w:sz w:val="16"/>
          <w:szCs w:val="16"/>
          <w:highlight w:val="none"/>
          <w14:textFill>
            <w14:solidFill>
              <w14:schemeClr w14:val="tx1"/>
            </w14:solidFill>
          </w14:textFill>
        </w:rPr>
      </w:pPr>
    </w:p>
    <w:p>
      <w:pPr>
        <w:spacing w:before="50" w:after="50" w:line="340" w:lineRule="exact"/>
        <w:ind w:firstLine="601"/>
        <w:rPr>
          <w:rFonts w:hAnsi="华文细黑" w:eastAsia="华文细黑"/>
          <w:b/>
          <w:bCs/>
          <w:color w:val="000000" w:themeColor="text1"/>
          <w:szCs w:val="21"/>
          <w:highlight w:val="none"/>
          <w14:textFill>
            <w14:solidFill>
              <w14:schemeClr w14:val="tx1"/>
            </w14:solidFill>
          </w14:textFill>
        </w:rPr>
      </w:pPr>
    </w:p>
    <w:p>
      <w:pPr>
        <w:spacing w:line="360" w:lineRule="exact"/>
        <w:ind w:firstLine="480"/>
        <w:jc w:val="right"/>
        <w:rPr>
          <w:rFonts w:ascii="华文细黑" w:hAnsi="华文细黑" w:eastAsia="华文细黑"/>
          <w:b/>
          <w:bCs/>
          <w:color w:val="000000" w:themeColor="text1"/>
          <w:sz w:val="24"/>
          <w:szCs w:val="21"/>
          <w:highlight w:val="none"/>
          <w14:textFill>
            <w14:solidFill>
              <w14:schemeClr w14:val="tx1"/>
            </w14:solidFill>
          </w14:textFill>
        </w:rPr>
      </w:pPr>
      <w:r>
        <w:rPr>
          <w:rFonts w:hint="eastAsia" w:ascii="华文细黑" w:hAnsi="华文细黑" w:eastAsia="华文细黑"/>
          <w:b/>
          <w:bCs/>
          <w:color w:val="000000" w:themeColor="text1"/>
          <w:sz w:val="24"/>
          <w:szCs w:val="21"/>
          <w:highlight w:val="none"/>
          <w14:textFill>
            <w14:solidFill>
              <w14:schemeClr w14:val="tx1"/>
            </w14:solidFill>
          </w14:textFill>
        </w:rPr>
        <w:t>股份有限公司（公章）</w:t>
      </w:r>
    </w:p>
    <w:p>
      <w:pPr>
        <w:spacing w:line="500" w:lineRule="exact"/>
        <w:ind w:firstLine="117" w:firstLineChars="49"/>
        <w:rPr>
          <w:rFonts w:ascii="宋体" w:hAnsi="宋体"/>
          <w:bCs/>
          <w:color w:val="000000" w:themeColor="text1"/>
          <w:sz w:val="24"/>
          <w:highlight w:val="none"/>
          <w14:textFill>
            <w14:solidFill>
              <w14:schemeClr w14:val="tx1"/>
            </w14:solidFill>
          </w14:textFill>
        </w:rPr>
      </w:pPr>
    </w:p>
    <w:p>
      <w:pPr>
        <w:ind w:firstLine="600"/>
        <w:rPr>
          <w:color w:val="000000" w:themeColor="text1"/>
          <w:highlight w:val="none"/>
          <w14:textFill>
            <w14:solidFill>
              <w14:schemeClr w14:val="tx1"/>
            </w14:solidFill>
          </w14:textFill>
        </w:rPr>
        <w:sectPr>
          <w:headerReference r:id="rId9" w:type="first"/>
          <w:footerReference r:id="rId12" w:type="first"/>
          <w:headerReference r:id="rId7" w:type="default"/>
          <w:footerReference r:id="rId10" w:type="default"/>
          <w:headerReference r:id="rId8" w:type="even"/>
          <w:footerReference r:id="rId11"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17"/>
    <w:bookmarkEnd w:id="218"/>
    <w:bookmarkEnd w:id="219"/>
    <w:bookmarkEnd w:id="220"/>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26" w:name="_Toc65049652"/>
      <w:bookmarkEnd w:id="226"/>
      <w:bookmarkStart w:id="227" w:name="_Toc65050599"/>
      <w:bookmarkEnd w:id="227"/>
      <w:bookmarkStart w:id="228" w:name="_Toc63411763"/>
      <w:bookmarkEnd w:id="228"/>
      <w:bookmarkStart w:id="229" w:name="_Toc63415647"/>
      <w:bookmarkEnd w:id="229"/>
      <w:bookmarkStart w:id="230" w:name="_Toc65049622"/>
      <w:bookmarkEnd w:id="230"/>
      <w:bookmarkStart w:id="231" w:name="_Toc63413329"/>
      <w:bookmarkEnd w:id="231"/>
      <w:bookmarkStart w:id="232" w:name="_Toc63411671"/>
      <w:bookmarkEnd w:id="232"/>
      <w:bookmarkStart w:id="233" w:name="_Toc63413507"/>
      <w:bookmarkEnd w:id="233"/>
      <w:bookmarkStart w:id="234" w:name="_Toc63413400"/>
      <w:bookmarkEnd w:id="234"/>
      <w:bookmarkStart w:id="235" w:name="_Toc65049724"/>
      <w:bookmarkEnd w:id="235"/>
      <w:bookmarkStart w:id="236" w:name="_Toc65049688"/>
      <w:bookmarkEnd w:id="236"/>
      <w:bookmarkStart w:id="237" w:name="_Toc63415645"/>
      <w:bookmarkEnd w:id="237"/>
      <w:bookmarkStart w:id="238" w:name="_Toc63415791"/>
      <w:bookmarkEnd w:id="238"/>
      <w:bookmarkStart w:id="239" w:name="_Toc63413324"/>
      <w:bookmarkEnd w:id="239"/>
      <w:bookmarkStart w:id="240" w:name="_Toc63415639"/>
      <w:bookmarkEnd w:id="240"/>
      <w:bookmarkStart w:id="241" w:name="_Toc65049588"/>
      <w:bookmarkEnd w:id="241"/>
      <w:bookmarkStart w:id="242" w:name="_Toc65049752"/>
      <w:bookmarkEnd w:id="242"/>
      <w:bookmarkStart w:id="243" w:name="_Toc65049593"/>
      <w:bookmarkEnd w:id="243"/>
      <w:bookmarkStart w:id="244" w:name="_Toc65049637"/>
      <w:bookmarkEnd w:id="244"/>
      <w:bookmarkStart w:id="245" w:name="_Toc65050740"/>
      <w:bookmarkEnd w:id="245"/>
      <w:bookmarkStart w:id="246" w:name="_Toc63413393"/>
      <w:bookmarkEnd w:id="246"/>
      <w:bookmarkStart w:id="247" w:name="_Toc63413501"/>
      <w:bookmarkEnd w:id="247"/>
      <w:bookmarkStart w:id="248" w:name="_Toc65050648"/>
      <w:bookmarkEnd w:id="248"/>
      <w:bookmarkStart w:id="249" w:name="_Toc63415703"/>
      <w:bookmarkEnd w:id="249"/>
      <w:bookmarkStart w:id="250" w:name="_Toc63411702"/>
      <w:bookmarkEnd w:id="250"/>
      <w:bookmarkStart w:id="251" w:name="_Toc63415644"/>
      <w:bookmarkEnd w:id="251"/>
      <w:bookmarkStart w:id="252" w:name="_Toc63413401"/>
      <w:bookmarkEnd w:id="252"/>
      <w:bookmarkStart w:id="253" w:name="_Toc63411745"/>
      <w:bookmarkEnd w:id="253"/>
      <w:bookmarkStart w:id="254" w:name="_Toc63411742"/>
      <w:bookmarkEnd w:id="254"/>
      <w:bookmarkStart w:id="255" w:name="_Toc63413346"/>
      <w:bookmarkEnd w:id="255"/>
      <w:bookmarkStart w:id="256" w:name="_Toc63415715"/>
      <w:bookmarkEnd w:id="256"/>
      <w:bookmarkStart w:id="257" w:name="_Toc63413347"/>
      <w:bookmarkEnd w:id="257"/>
      <w:bookmarkStart w:id="258" w:name="_Toc63411657"/>
      <w:bookmarkEnd w:id="258"/>
      <w:bookmarkStart w:id="259" w:name="_Toc63413341"/>
      <w:bookmarkEnd w:id="259"/>
      <w:bookmarkStart w:id="260" w:name="_Toc63415795"/>
      <w:bookmarkEnd w:id="260"/>
      <w:bookmarkStart w:id="261" w:name="_Toc63411819"/>
      <w:bookmarkEnd w:id="261"/>
      <w:bookmarkStart w:id="262" w:name="_Toc63415680"/>
      <w:bookmarkEnd w:id="262"/>
      <w:bookmarkStart w:id="263" w:name="_Toc65050739"/>
      <w:bookmarkEnd w:id="263"/>
      <w:bookmarkStart w:id="264" w:name="_Toc65050574"/>
      <w:bookmarkEnd w:id="264"/>
      <w:bookmarkStart w:id="265" w:name="_Toc65049751"/>
      <w:bookmarkEnd w:id="265"/>
      <w:bookmarkStart w:id="266" w:name="_Toc65049577"/>
      <w:bookmarkEnd w:id="266"/>
      <w:bookmarkStart w:id="267" w:name="_Toc63411703"/>
      <w:bookmarkEnd w:id="267"/>
      <w:bookmarkStart w:id="268" w:name="_Toc63411722"/>
      <w:bookmarkEnd w:id="268"/>
      <w:bookmarkStart w:id="269" w:name="_Toc63415697"/>
      <w:bookmarkEnd w:id="269"/>
      <w:bookmarkStart w:id="270" w:name="_Toc65050669"/>
      <w:bookmarkEnd w:id="270"/>
      <w:bookmarkStart w:id="271" w:name="_Toc63413385"/>
      <w:bookmarkEnd w:id="271"/>
      <w:bookmarkStart w:id="272" w:name="_Toc63415787"/>
      <w:bookmarkEnd w:id="272"/>
      <w:bookmarkStart w:id="273" w:name="_Toc65050630"/>
      <w:bookmarkEnd w:id="273"/>
      <w:bookmarkStart w:id="274" w:name="_Toc63413439"/>
      <w:bookmarkEnd w:id="274"/>
      <w:bookmarkStart w:id="275" w:name="_Toc63413344"/>
      <w:bookmarkEnd w:id="275"/>
      <w:bookmarkStart w:id="276" w:name="_Toc63413423"/>
      <w:bookmarkEnd w:id="276"/>
      <w:bookmarkStart w:id="277" w:name="_Toc63413418"/>
      <w:bookmarkEnd w:id="277"/>
      <w:bookmarkStart w:id="278" w:name="_Toc65049598"/>
      <w:bookmarkEnd w:id="278"/>
      <w:bookmarkStart w:id="279" w:name="_Toc65049605"/>
      <w:bookmarkEnd w:id="279"/>
      <w:bookmarkStart w:id="280" w:name="_Toc63415701"/>
      <w:bookmarkEnd w:id="280"/>
      <w:bookmarkStart w:id="281" w:name="_Toc65049589"/>
      <w:bookmarkEnd w:id="281"/>
      <w:bookmarkStart w:id="282" w:name="_Toc65050581"/>
      <w:bookmarkEnd w:id="282"/>
      <w:bookmarkStart w:id="283" w:name="_Toc63415675"/>
      <w:bookmarkEnd w:id="283"/>
      <w:bookmarkStart w:id="284" w:name="_Toc63413408"/>
      <w:bookmarkEnd w:id="284"/>
      <w:bookmarkStart w:id="285" w:name="_Toc63415687"/>
      <w:bookmarkEnd w:id="285"/>
      <w:bookmarkStart w:id="286" w:name="_Toc65049595"/>
      <w:bookmarkEnd w:id="286"/>
      <w:bookmarkStart w:id="287" w:name="_Toc65049697"/>
      <w:bookmarkEnd w:id="287"/>
      <w:bookmarkStart w:id="288" w:name="_Toc65050583"/>
      <w:bookmarkEnd w:id="288"/>
      <w:bookmarkStart w:id="289" w:name="_Toc63415711"/>
      <w:bookmarkEnd w:id="289"/>
      <w:bookmarkStart w:id="290" w:name="_Toc63411744"/>
      <w:bookmarkEnd w:id="290"/>
      <w:bookmarkStart w:id="291" w:name="_Toc63413426"/>
      <w:bookmarkEnd w:id="291"/>
      <w:bookmarkStart w:id="292" w:name="_Toc63415617"/>
      <w:bookmarkEnd w:id="292"/>
      <w:bookmarkStart w:id="293" w:name="_Toc63411817"/>
      <w:bookmarkEnd w:id="293"/>
      <w:bookmarkStart w:id="294" w:name="_Toc63411820"/>
      <w:bookmarkEnd w:id="294"/>
      <w:bookmarkStart w:id="295" w:name="_Toc63415784"/>
      <w:bookmarkEnd w:id="295"/>
      <w:bookmarkStart w:id="296" w:name="_Toc63415622"/>
      <w:bookmarkEnd w:id="296"/>
      <w:bookmarkStart w:id="297" w:name="_Toc63415801"/>
      <w:bookmarkEnd w:id="297"/>
      <w:bookmarkStart w:id="298" w:name="_Toc63415679"/>
      <w:bookmarkEnd w:id="298"/>
      <w:bookmarkStart w:id="299" w:name="_Toc65050570"/>
      <w:bookmarkEnd w:id="299"/>
      <w:bookmarkStart w:id="300" w:name="_Toc63411740"/>
      <w:bookmarkEnd w:id="300"/>
      <w:bookmarkStart w:id="301" w:name="_Toc63415708"/>
      <w:bookmarkEnd w:id="301"/>
      <w:bookmarkStart w:id="302" w:name="_Toc65050749"/>
      <w:bookmarkEnd w:id="302"/>
      <w:bookmarkStart w:id="303" w:name="_Toc63415635"/>
      <w:bookmarkEnd w:id="303"/>
      <w:bookmarkStart w:id="304" w:name="_Toc65050742"/>
      <w:bookmarkEnd w:id="304"/>
      <w:bookmarkStart w:id="305" w:name="_Toc63413375"/>
      <w:bookmarkEnd w:id="305"/>
      <w:bookmarkStart w:id="306" w:name="_Toc65049653"/>
      <w:bookmarkEnd w:id="306"/>
      <w:bookmarkStart w:id="307" w:name="_Toc63411706"/>
      <w:bookmarkEnd w:id="307"/>
      <w:bookmarkStart w:id="308" w:name="_Toc63413497"/>
      <w:bookmarkEnd w:id="308"/>
      <w:bookmarkStart w:id="309" w:name="_Toc63415667"/>
      <w:bookmarkEnd w:id="309"/>
      <w:bookmarkStart w:id="310" w:name="_Toc63413399"/>
      <w:bookmarkEnd w:id="310"/>
      <w:bookmarkStart w:id="311" w:name="_Toc63411655"/>
      <w:bookmarkEnd w:id="311"/>
      <w:bookmarkStart w:id="312" w:name="_Toc63415800"/>
      <w:bookmarkEnd w:id="312"/>
      <w:bookmarkStart w:id="313" w:name="_Toc63411738"/>
      <w:bookmarkEnd w:id="313"/>
      <w:bookmarkStart w:id="314" w:name="_Toc63415802"/>
      <w:bookmarkEnd w:id="314"/>
      <w:bookmarkStart w:id="315" w:name="_Toc65050596"/>
      <w:bookmarkEnd w:id="315"/>
      <w:bookmarkStart w:id="316" w:name="_Toc63415788"/>
      <w:bookmarkEnd w:id="316"/>
      <w:bookmarkStart w:id="317" w:name="_Toc63415630"/>
      <w:bookmarkEnd w:id="317"/>
      <w:bookmarkStart w:id="318" w:name="_Toc63413340"/>
      <w:bookmarkEnd w:id="318"/>
      <w:bookmarkStart w:id="319" w:name="_Toc63411714"/>
      <w:bookmarkEnd w:id="319"/>
      <w:bookmarkStart w:id="320" w:name="_Toc63411649"/>
      <w:bookmarkEnd w:id="320"/>
      <w:bookmarkStart w:id="321" w:name="_Toc65049740"/>
      <w:bookmarkEnd w:id="321"/>
      <w:bookmarkStart w:id="322" w:name="_Toc63413496"/>
      <w:bookmarkEnd w:id="322"/>
      <w:bookmarkStart w:id="323" w:name="_Toc65050568"/>
      <w:bookmarkEnd w:id="323"/>
      <w:bookmarkStart w:id="324" w:name="_Toc65050569"/>
      <w:bookmarkEnd w:id="324"/>
      <w:bookmarkStart w:id="325" w:name="_Toc65049627"/>
      <w:bookmarkEnd w:id="325"/>
      <w:bookmarkStart w:id="326" w:name="_Toc63411718"/>
      <w:bookmarkEnd w:id="326"/>
      <w:bookmarkStart w:id="327" w:name="_Toc63415769"/>
      <w:bookmarkEnd w:id="327"/>
      <w:bookmarkStart w:id="328" w:name="_Toc65050623"/>
      <w:bookmarkEnd w:id="328"/>
      <w:bookmarkStart w:id="329" w:name="_Toc65050661"/>
      <w:bookmarkEnd w:id="329"/>
      <w:bookmarkStart w:id="330" w:name="_Toc65050660"/>
      <w:bookmarkEnd w:id="330"/>
      <w:bookmarkStart w:id="331" w:name="_Toc63415621"/>
      <w:bookmarkEnd w:id="331"/>
      <w:bookmarkStart w:id="332" w:name="_Toc63411677"/>
      <w:bookmarkEnd w:id="332"/>
      <w:bookmarkStart w:id="333" w:name="_Toc65049749"/>
      <w:bookmarkEnd w:id="333"/>
      <w:bookmarkStart w:id="334" w:name="_Toc65049746"/>
      <w:bookmarkEnd w:id="334"/>
      <w:bookmarkStart w:id="335" w:name="_Toc65049743"/>
      <w:bookmarkEnd w:id="335"/>
      <w:bookmarkStart w:id="336" w:name="_Toc65049670"/>
      <w:bookmarkEnd w:id="336"/>
      <w:bookmarkStart w:id="337" w:name="_Toc63415633"/>
      <w:bookmarkEnd w:id="337"/>
      <w:bookmarkStart w:id="338" w:name="_Toc63413389"/>
      <w:bookmarkEnd w:id="338"/>
      <w:bookmarkStart w:id="339" w:name="_Toc65049631"/>
      <w:bookmarkEnd w:id="339"/>
      <w:bookmarkStart w:id="340" w:name="_Toc65050665"/>
      <w:bookmarkEnd w:id="340"/>
      <w:bookmarkStart w:id="341" w:name="_Toc63411647"/>
      <w:bookmarkEnd w:id="341"/>
      <w:bookmarkStart w:id="342" w:name="_Toc63411662"/>
      <w:bookmarkEnd w:id="342"/>
      <w:bookmarkStart w:id="343" w:name="_Toc63415691"/>
      <w:bookmarkEnd w:id="343"/>
      <w:bookmarkStart w:id="344" w:name="_Toc63411727"/>
      <w:bookmarkEnd w:id="344"/>
      <w:bookmarkStart w:id="345" w:name="_Toc65049744"/>
      <w:bookmarkEnd w:id="345"/>
      <w:bookmarkStart w:id="346" w:name="_Toc63411821"/>
      <w:bookmarkEnd w:id="346"/>
      <w:bookmarkStart w:id="347" w:name="_Toc63413348"/>
      <w:bookmarkEnd w:id="347"/>
      <w:bookmarkStart w:id="348" w:name="_Toc63415786"/>
      <w:bookmarkEnd w:id="348"/>
      <w:bookmarkStart w:id="349" w:name="_Toc63413337"/>
      <w:bookmarkEnd w:id="349"/>
      <w:bookmarkStart w:id="350" w:name="_Toc63413492"/>
      <w:bookmarkEnd w:id="350"/>
      <w:bookmarkStart w:id="351" w:name="_Toc65050653"/>
      <w:bookmarkEnd w:id="351"/>
      <w:bookmarkStart w:id="352" w:name="_Toc63413376"/>
      <w:bookmarkEnd w:id="352"/>
      <w:bookmarkStart w:id="353" w:name="_Toc63415668"/>
      <w:bookmarkEnd w:id="353"/>
      <w:bookmarkStart w:id="354" w:name="_Toc63413493"/>
      <w:bookmarkEnd w:id="354"/>
      <w:bookmarkStart w:id="355" w:name="_Toc63411750"/>
      <w:bookmarkEnd w:id="355"/>
      <w:bookmarkStart w:id="356" w:name="_Toc65050567"/>
      <w:bookmarkEnd w:id="356"/>
      <w:bookmarkStart w:id="357" w:name="_Toc63411713"/>
      <w:bookmarkEnd w:id="357"/>
      <w:bookmarkStart w:id="358" w:name="_Toc65049741"/>
      <w:bookmarkEnd w:id="358"/>
      <w:bookmarkStart w:id="359" w:name="_Toc65049640"/>
      <w:bookmarkEnd w:id="359"/>
      <w:bookmarkStart w:id="360" w:name="_Toc63415714"/>
      <w:bookmarkEnd w:id="360"/>
      <w:bookmarkStart w:id="361" w:name="_Toc63413328"/>
      <w:bookmarkEnd w:id="361"/>
      <w:bookmarkStart w:id="362" w:name="_Toc63413391"/>
      <w:bookmarkEnd w:id="362"/>
      <w:bookmarkStart w:id="363" w:name="_Toc65050638"/>
      <w:bookmarkEnd w:id="363"/>
      <w:bookmarkStart w:id="364" w:name="_Toc63413424"/>
      <w:bookmarkEnd w:id="364"/>
      <w:bookmarkStart w:id="365" w:name="_Toc63415618"/>
      <w:bookmarkEnd w:id="365"/>
      <w:bookmarkStart w:id="366" w:name="_Toc63413331"/>
      <w:bookmarkEnd w:id="366"/>
      <w:bookmarkStart w:id="367" w:name="_Toc65050733"/>
      <w:bookmarkEnd w:id="367"/>
      <w:bookmarkStart w:id="368" w:name="_Toc65049674"/>
      <w:bookmarkEnd w:id="368"/>
      <w:bookmarkStart w:id="369" w:name="_Toc63411831"/>
      <w:bookmarkEnd w:id="369"/>
      <w:bookmarkStart w:id="370" w:name="_Toc65050657"/>
      <w:bookmarkEnd w:id="370"/>
      <w:bookmarkStart w:id="371" w:name="_Toc63411704"/>
      <w:bookmarkEnd w:id="371"/>
      <w:bookmarkStart w:id="372" w:name="_Toc65049715"/>
      <w:bookmarkEnd w:id="372"/>
      <w:bookmarkStart w:id="373" w:name="_Toc65049602"/>
      <w:bookmarkEnd w:id="373"/>
      <w:bookmarkStart w:id="374" w:name="_Toc65050748"/>
      <w:bookmarkEnd w:id="374"/>
      <w:bookmarkStart w:id="375" w:name="_Toc63415619"/>
      <w:bookmarkEnd w:id="375"/>
      <w:bookmarkStart w:id="376" w:name="_Toc63413356"/>
      <w:bookmarkEnd w:id="376"/>
      <w:bookmarkStart w:id="377" w:name="_Toc65049647"/>
      <w:bookmarkEnd w:id="377"/>
      <w:bookmarkStart w:id="378" w:name="_Toc65050575"/>
      <w:bookmarkEnd w:id="378"/>
      <w:bookmarkStart w:id="379" w:name="_Toc63411748"/>
      <w:bookmarkEnd w:id="379"/>
      <w:bookmarkStart w:id="380" w:name="_Toc65049642"/>
      <w:bookmarkEnd w:id="380"/>
      <w:bookmarkStart w:id="381" w:name="_Toc65049659"/>
      <w:bookmarkEnd w:id="381"/>
      <w:bookmarkStart w:id="382" w:name="_Toc65049757"/>
      <w:bookmarkEnd w:id="382"/>
      <w:bookmarkStart w:id="383" w:name="_Toc65050635"/>
      <w:bookmarkEnd w:id="383"/>
      <w:bookmarkStart w:id="384" w:name="_Toc63411720"/>
      <w:bookmarkEnd w:id="384"/>
      <w:bookmarkStart w:id="385" w:name="_Toc63415794"/>
      <w:bookmarkEnd w:id="385"/>
      <w:bookmarkStart w:id="386" w:name="_Toc65050629"/>
      <w:bookmarkEnd w:id="386"/>
      <w:bookmarkStart w:id="387" w:name="_Toc63411737"/>
      <w:bookmarkEnd w:id="387"/>
      <w:bookmarkStart w:id="388" w:name="_Toc63415672"/>
      <w:bookmarkEnd w:id="388"/>
      <w:bookmarkStart w:id="389" w:name="_Toc63415684"/>
      <w:bookmarkEnd w:id="389"/>
      <w:bookmarkStart w:id="390" w:name="_Toc63413334"/>
      <w:bookmarkEnd w:id="390"/>
      <w:bookmarkStart w:id="391" w:name="_Toc63413504"/>
      <w:bookmarkEnd w:id="391"/>
      <w:bookmarkStart w:id="392" w:name="_Toc63411678"/>
      <w:bookmarkEnd w:id="392"/>
      <w:bookmarkStart w:id="393" w:name="_Toc65050619"/>
      <w:bookmarkEnd w:id="393"/>
      <w:bookmarkStart w:id="394" w:name="_Toc65049626"/>
      <w:bookmarkEnd w:id="394"/>
      <w:bookmarkStart w:id="395" w:name="_Toc65050588"/>
      <w:bookmarkEnd w:id="395"/>
      <w:bookmarkStart w:id="396" w:name="_Toc65050597"/>
      <w:bookmarkEnd w:id="396"/>
      <w:bookmarkStart w:id="397" w:name="_Toc63413415"/>
      <w:bookmarkEnd w:id="397"/>
      <w:bookmarkStart w:id="398" w:name="_Toc63411799"/>
      <w:bookmarkEnd w:id="398"/>
      <w:bookmarkStart w:id="399" w:name="_Toc65049650"/>
      <w:bookmarkEnd w:id="399"/>
      <w:bookmarkStart w:id="400" w:name="_Toc63413390"/>
      <w:bookmarkEnd w:id="400"/>
      <w:bookmarkStart w:id="401" w:name="_Toc63411701"/>
      <w:bookmarkEnd w:id="401"/>
      <w:bookmarkStart w:id="402" w:name="_Toc63413395"/>
      <w:bookmarkEnd w:id="402"/>
      <w:bookmarkStart w:id="403" w:name="_Toc65049603"/>
      <w:bookmarkEnd w:id="403"/>
      <w:bookmarkStart w:id="404" w:name="_Toc65050626"/>
      <w:bookmarkEnd w:id="404"/>
      <w:bookmarkStart w:id="405" w:name="_Toc65049706"/>
      <w:bookmarkEnd w:id="405"/>
      <w:bookmarkStart w:id="406" w:name="_Toc63415797"/>
      <w:bookmarkEnd w:id="406"/>
      <w:bookmarkStart w:id="407" w:name="_Toc63411736"/>
      <w:bookmarkEnd w:id="407"/>
      <w:bookmarkStart w:id="408" w:name="_Toc65049747"/>
      <w:bookmarkEnd w:id="408"/>
      <w:bookmarkStart w:id="409" w:name="_Toc63411747"/>
      <w:bookmarkEnd w:id="409"/>
      <w:bookmarkStart w:id="410" w:name="_Toc65049574"/>
      <w:bookmarkEnd w:id="410"/>
      <w:bookmarkStart w:id="411" w:name="_Toc63411663"/>
      <w:bookmarkEnd w:id="411"/>
      <w:bookmarkStart w:id="412" w:name="_Toc65050566"/>
      <w:bookmarkEnd w:id="412"/>
      <w:bookmarkStart w:id="413" w:name="_Toc65049596"/>
      <w:bookmarkEnd w:id="413"/>
      <w:bookmarkStart w:id="414" w:name="_Toc65049599"/>
      <w:bookmarkEnd w:id="414"/>
      <w:bookmarkStart w:id="415" w:name="_Toc63415643"/>
      <w:bookmarkEnd w:id="415"/>
      <w:bookmarkStart w:id="416" w:name="_Toc63413387"/>
      <w:bookmarkEnd w:id="416"/>
      <w:bookmarkStart w:id="417" w:name="_Toc63413457"/>
      <w:bookmarkEnd w:id="417"/>
      <w:bookmarkStart w:id="418" w:name="_Toc65049633"/>
      <w:bookmarkEnd w:id="418"/>
      <w:bookmarkStart w:id="419" w:name="_Toc65050666"/>
      <w:bookmarkEnd w:id="419"/>
      <w:bookmarkStart w:id="420" w:name="_Toc63415696"/>
      <w:bookmarkEnd w:id="420"/>
      <w:bookmarkStart w:id="421" w:name="_Toc65050580"/>
      <w:bookmarkEnd w:id="421"/>
      <w:bookmarkStart w:id="422" w:name="_Toc65049756"/>
      <w:bookmarkEnd w:id="422"/>
      <w:bookmarkStart w:id="423" w:name="_Toc63413406"/>
      <w:bookmarkEnd w:id="423"/>
      <w:bookmarkStart w:id="424" w:name="_Toc63411717"/>
      <w:bookmarkEnd w:id="424"/>
      <w:bookmarkStart w:id="425" w:name="_Toc65049623"/>
      <w:bookmarkEnd w:id="425"/>
      <w:bookmarkStart w:id="426" w:name="_Toc65050634"/>
      <w:bookmarkEnd w:id="426"/>
      <w:bookmarkStart w:id="427" w:name="_Toc65049646"/>
      <w:bookmarkEnd w:id="427"/>
      <w:bookmarkStart w:id="428" w:name="_Toc63413349"/>
      <w:bookmarkEnd w:id="428"/>
      <w:bookmarkStart w:id="429" w:name="_Toc65049635"/>
      <w:bookmarkEnd w:id="429"/>
      <w:bookmarkStart w:id="430" w:name="_Toc65050668"/>
      <w:bookmarkEnd w:id="430"/>
      <w:bookmarkStart w:id="431" w:name="_Toc65049604"/>
      <w:bookmarkEnd w:id="431"/>
      <w:bookmarkStart w:id="432" w:name="_Toc65050651"/>
      <w:bookmarkEnd w:id="432"/>
      <w:bookmarkStart w:id="433" w:name="_Toc63413335"/>
      <w:bookmarkEnd w:id="433"/>
      <w:bookmarkStart w:id="434" w:name="_Toc65049639"/>
      <w:bookmarkEnd w:id="434"/>
      <w:bookmarkStart w:id="435" w:name="_Toc63411676"/>
      <w:bookmarkEnd w:id="435"/>
      <w:bookmarkStart w:id="436" w:name="_Toc65049739"/>
      <w:bookmarkEnd w:id="436"/>
      <w:bookmarkStart w:id="437" w:name="_Toc63413342"/>
      <w:bookmarkEnd w:id="437"/>
      <w:bookmarkStart w:id="438" w:name="_Toc65050594"/>
      <w:bookmarkEnd w:id="438"/>
      <w:bookmarkStart w:id="439" w:name="_Toc63411666"/>
      <w:bookmarkEnd w:id="439"/>
      <w:bookmarkStart w:id="440" w:name="_Toc63411824"/>
      <w:bookmarkEnd w:id="440"/>
      <w:bookmarkStart w:id="441" w:name="_Toc65049754"/>
      <w:bookmarkEnd w:id="441"/>
      <w:bookmarkStart w:id="442" w:name="_Toc65049745"/>
      <w:bookmarkEnd w:id="442"/>
      <w:bookmarkStart w:id="443" w:name="_Toc63411827"/>
      <w:bookmarkEnd w:id="443"/>
      <w:bookmarkStart w:id="444" w:name="_Toc65050644"/>
      <w:bookmarkEnd w:id="444"/>
      <w:bookmarkStart w:id="445" w:name="_Toc63413503"/>
      <w:bookmarkEnd w:id="445"/>
      <w:bookmarkStart w:id="446" w:name="_Toc65050745"/>
      <w:bookmarkEnd w:id="446"/>
      <w:bookmarkStart w:id="447" w:name="_Toc63415792"/>
      <w:bookmarkEnd w:id="447"/>
      <w:bookmarkStart w:id="448" w:name="_Toc63411725"/>
      <w:bookmarkEnd w:id="448"/>
      <w:bookmarkStart w:id="449" w:name="_Toc63413402"/>
      <w:bookmarkEnd w:id="449"/>
      <w:bookmarkStart w:id="450" w:name="_Toc63413392"/>
      <w:bookmarkEnd w:id="450"/>
      <w:bookmarkStart w:id="451" w:name="_Toc65050620"/>
      <w:bookmarkEnd w:id="451"/>
      <w:bookmarkStart w:id="452" w:name="_Toc65050636"/>
      <w:bookmarkEnd w:id="452"/>
      <w:bookmarkStart w:id="453" w:name="_Toc63415693"/>
      <w:bookmarkEnd w:id="453"/>
      <w:bookmarkStart w:id="454" w:name="_Toc63415712"/>
      <w:bookmarkEnd w:id="454"/>
      <w:bookmarkStart w:id="455" w:name="_Toc63411741"/>
      <w:bookmarkEnd w:id="455"/>
      <w:bookmarkStart w:id="456" w:name="_Toc63413425"/>
      <w:bookmarkEnd w:id="456"/>
      <w:bookmarkStart w:id="457" w:name="_Toc65050598"/>
      <w:bookmarkEnd w:id="457"/>
      <w:bookmarkStart w:id="458" w:name="_Toc63411653"/>
      <w:bookmarkEnd w:id="458"/>
      <w:bookmarkStart w:id="459" w:name="_Toc65050621"/>
      <w:bookmarkEnd w:id="459"/>
      <w:bookmarkStart w:id="460" w:name="_Toc63411734"/>
      <w:bookmarkEnd w:id="460"/>
      <w:bookmarkStart w:id="461" w:name="_Toc63415702"/>
      <w:bookmarkEnd w:id="461"/>
      <w:bookmarkStart w:id="462" w:name="_Toc63415785"/>
      <w:bookmarkEnd w:id="462"/>
      <w:bookmarkStart w:id="463" w:name="_Toc65050577"/>
      <w:bookmarkEnd w:id="463"/>
      <w:bookmarkStart w:id="464" w:name="_Toc63415678"/>
      <w:bookmarkEnd w:id="464"/>
      <w:bookmarkStart w:id="465" w:name="_Toc63411660"/>
      <w:bookmarkEnd w:id="465"/>
      <w:bookmarkStart w:id="466" w:name="_Toc63415793"/>
      <w:bookmarkEnd w:id="466"/>
      <w:bookmarkStart w:id="467" w:name="_Toc65049671"/>
      <w:bookmarkEnd w:id="467"/>
      <w:bookmarkStart w:id="468" w:name="_Toc63415695"/>
      <w:bookmarkEnd w:id="468"/>
      <w:bookmarkStart w:id="469" w:name="_Toc63413379"/>
      <w:bookmarkEnd w:id="469"/>
      <w:bookmarkStart w:id="470" w:name="_Toc65050590"/>
      <w:bookmarkEnd w:id="470"/>
      <w:bookmarkStart w:id="471" w:name="_Toc63415620"/>
      <w:bookmarkEnd w:id="471"/>
      <w:bookmarkStart w:id="472" w:name="_Toc65050578"/>
      <w:bookmarkEnd w:id="472"/>
      <w:bookmarkStart w:id="473" w:name="_Toc63413373"/>
      <w:bookmarkEnd w:id="473"/>
      <w:bookmarkStart w:id="474" w:name="_Toc63413339"/>
      <w:bookmarkEnd w:id="474"/>
      <w:bookmarkStart w:id="475" w:name="_Toc65050617"/>
      <w:bookmarkEnd w:id="475"/>
      <w:bookmarkStart w:id="476" w:name="_Toc63413498"/>
      <w:bookmarkEnd w:id="476"/>
      <w:bookmarkStart w:id="477" w:name="_Toc63415698"/>
      <w:bookmarkEnd w:id="477"/>
      <w:bookmarkStart w:id="478" w:name="_Toc63415789"/>
      <w:bookmarkEnd w:id="478"/>
      <w:bookmarkStart w:id="479" w:name="_Toc65049742"/>
      <w:bookmarkEnd w:id="479"/>
      <w:bookmarkStart w:id="480" w:name="_Toc63413383"/>
      <w:bookmarkEnd w:id="480"/>
      <w:bookmarkStart w:id="481" w:name="_Toc65049738"/>
      <w:bookmarkEnd w:id="481"/>
      <w:bookmarkStart w:id="482" w:name="_Toc63413405"/>
      <w:bookmarkEnd w:id="482"/>
      <w:bookmarkStart w:id="483" w:name="_Toc63411654"/>
      <w:bookmarkEnd w:id="483"/>
      <w:bookmarkStart w:id="484" w:name="_Toc63415624"/>
      <w:bookmarkEnd w:id="484"/>
      <w:bookmarkStart w:id="485" w:name="_Toc63413384"/>
      <w:bookmarkEnd w:id="485"/>
      <w:bookmarkStart w:id="486" w:name="_Toc63411705"/>
      <w:bookmarkEnd w:id="486"/>
      <w:bookmarkStart w:id="487" w:name="_Toc63415798"/>
      <w:bookmarkEnd w:id="487"/>
      <w:bookmarkStart w:id="488" w:name="_Toc63411712"/>
      <w:bookmarkEnd w:id="488"/>
      <w:bookmarkStart w:id="489" w:name="_Toc65049638"/>
      <w:bookmarkEnd w:id="489"/>
      <w:bookmarkStart w:id="490" w:name="_Toc63415692"/>
      <w:bookmarkEnd w:id="490"/>
      <w:bookmarkStart w:id="491" w:name="_Toc65050647"/>
      <w:bookmarkEnd w:id="491"/>
      <w:bookmarkStart w:id="492" w:name="_Toc63411728"/>
      <w:bookmarkEnd w:id="492"/>
      <w:bookmarkStart w:id="493" w:name="_Toc65050732"/>
      <w:bookmarkEnd w:id="493"/>
      <w:bookmarkStart w:id="494" w:name="_Toc63415710"/>
      <w:bookmarkEnd w:id="494"/>
      <w:bookmarkStart w:id="495" w:name="_Toc63415716"/>
      <w:bookmarkEnd w:id="495"/>
      <w:bookmarkStart w:id="496" w:name="_Toc65050627"/>
      <w:bookmarkEnd w:id="496"/>
      <w:bookmarkStart w:id="497" w:name="_Toc63411710"/>
      <w:bookmarkEnd w:id="497"/>
      <w:bookmarkStart w:id="498" w:name="_Toc65050751"/>
      <w:bookmarkEnd w:id="498"/>
      <w:bookmarkStart w:id="499" w:name="_Toc63413380"/>
      <w:bookmarkEnd w:id="499"/>
      <w:bookmarkStart w:id="500" w:name="_Toc63411707"/>
      <w:bookmarkEnd w:id="500"/>
      <w:bookmarkStart w:id="501" w:name="_Toc63415699"/>
      <w:bookmarkEnd w:id="501"/>
      <w:bookmarkStart w:id="502" w:name="_Toc63415650"/>
      <w:bookmarkEnd w:id="502"/>
      <w:bookmarkStart w:id="503" w:name="_Toc65050595"/>
      <w:bookmarkEnd w:id="503"/>
      <w:bookmarkStart w:id="504" w:name="_Toc65050593"/>
      <w:bookmarkEnd w:id="504"/>
      <w:bookmarkStart w:id="505" w:name="_Toc63415690"/>
      <w:bookmarkEnd w:id="505"/>
      <w:bookmarkStart w:id="506" w:name="_Toc65049601"/>
      <w:bookmarkEnd w:id="506"/>
      <w:bookmarkStart w:id="507" w:name="_Toc63411658"/>
      <w:bookmarkEnd w:id="507"/>
      <w:bookmarkStart w:id="508" w:name="_Toc63413354"/>
      <w:bookmarkEnd w:id="508"/>
      <w:bookmarkStart w:id="509" w:name="_Toc63413422"/>
      <w:bookmarkEnd w:id="509"/>
      <w:bookmarkStart w:id="510" w:name="_Toc63415686"/>
      <w:bookmarkEnd w:id="510"/>
      <w:bookmarkStart w:id="511" w:name="_Toc63411746"/>
      <w:bookmarkEnd w:id="511"/>
      <w:bookmarkStart w:id="512" w:name="_Toc63415718"/>
      <w:bookmarkEnd w:id="512"/>
      <w:bookmarkStart w:id="513" w:name="_Toc65049628"/>
      <w:bookmarkEnd w:id="513"/>
      <w:bookmarkStart w:id="514" w:name="_Toc65050664"/>
      <w:bookmarkEnd w:id="514"/>
      <w:bookmarkStart w:id="515" w:name="_Toc65049582"/>
      <w:bookmarkEnd w:id="515"/>
      <w:bookmarkStart w:id="516" w:name="_Toc65050654"/>
      <w:bookmarkEnd w:id="516"/>
      <w:bookmarkStart w:id="517" w:name="_Toc63411708"/>
      <w:bookmarkEnd w:id="517"/>
      <w:bookmarkStart w:id="518" w:name="_Toc63415674"/>
      <w:bookmarkEnd w:id="518"/>
      <w:bookmarkStart w:id="519" w:name="_Toc63415671"/>
      <w:bookmarkEnd w:id="519"/>
      <w:bookmarkStart w:id="520" w:name="_Toc65049580"/>
      <w:bookmarkEnd w:id="520"/>
      <w:bookmarkStart w:id="521" w:name="_Toc65049667"/>
      <w:bookmarkEnd w:id="521"/>
      <w:bookmarkStart w:id="522" w:name="_Toc63411731"/>
      <w:bookmarkEnd w:id="522"/>
      <w:bookmarkStart w:id="523" w:name="_Toc63413333"/>
      <w:bookmarkEnd w:id="523"/>
      <w:bookmarkStart w:id="524" w:name="_Toc63415632"/>
      <w:bookmarkEnd w:id="524"/>
      <w:bookmarkStart w:id="525" w:name="_Toc63413489"/>
      <w:bookmarkEnd w:id="525"/>
      <w:bookmarkStart w:id="526" w:name="_Toc65050616"/>
      <w:bookmarkEnd w:id="526"/>
      <w:bookmarkStart w:id="527" w:name="_Toc63415790"/>
      <w:bookmarkEnd w:id="527"/>
      <w:bookmarkStart w:id="528" w:name="_Toc65050736"/>
      <w:bookmarkEnd w:id="528"/>
      <w:bookmarkStart w:id="529" w:name="_Toc63413499"/>
      <w:bookmarkEnd w:id="529"/>
      <w:bookmarkStart w:id="530" w:name="_Toc65049660"/>
      <w:bookmarkEnd w:id="530"/>
      <w:bookmarkStart w:id="531" w:name="_Toc63413327"/>
      <w:bookmarkEnd w:id="531"/>
      <w:bookmarkStart w:id="532" w:name="_Toc63411822"/>
      <w:bookmarkEnd w:id="532"/>
      <w:bookmarkStart w:id="533" w:name="_Toc63415683"/>
      <w:bookmarkEnd w:id="533"/>
      <w:bookmarkStart w:id="534" w:name="_Toc63413345"/>
      <w:bookmarkEnd w:id="534"/>
      <w:bookmarkStart w:id="535" w:name="_Toc65050632"/>
      <w:bookmarkEnd w:id="535"/>
      <w:bookmarkStart w:id="536" w:name="_Toc63411739"/>
      <w:bookmarkEnd w:id="536"/>
      <w:bookmarkStart w:id="537" w:name="_Toc65049737"/>
      <w:bookmarkEnd w:id="537"/>
      <w:bookmarkStart w:id="538" w:name="_Toc63411673"/>
      <w:bookmarkEnd w:id="538"/>
      <w:bookmarkStart w:id="539" w:name="_Toc63413323"/>
      <w:bookmarkEnd w:id="539"/>
      <w:bookmarkStart w:id="540" w:name="_Toc65050640"/>
      <w:bookmarkEnd w:id="540"/>
      <w:bookmarkStart w:id="541" w:name="_Toc63411674"/>
      <w:bookmarkEnd w:id="541"/>
      <w:bookmarkStart w:id="542" w:name="_Toc65049673"/>
      <w:bookmarkEnd w:id="542"/>
      <w:bookmarkStart w:id="543" w:name="_Toc63411823"/>
      <w:bookmarkEnd w:id="543"/>
      <w:bookmarkStart w:id="544" w:name="_Toc65050584"/>
      <w:bookmarkEnd w:id="544"/>
      <w:bookmarkStart w:id="545" w:name="_Toc63415638"/>
      <w:bookmarkEnd w:id="545"/>
      <w:bookmarkStart w:id="546" w:name="_Toc65049643"/>
      <w:bookmarkEnd w:id="546"/>
      <w:bookmarkStart w:id="547" w:name="_Toc63411698"/>
      <w:bookmarkEnd w:id="547"/>
      <w:bookmarkStart w:id="548" w:name="_Toc65050573"/>
      <w:bookmarkEnd w:id="548"/>
      <w:bookmarkStart w:id="549" w:name="_Toc63413377"/>
      <w:bookmarkEnd w:id="549"/>
      <w:bookmarkStart w:id="550" w:name="_Toc63415717"/>
      <w:bookmarkEnd w:id="550"/>
      <w:bookmarkStart w:id="551" w:name="_Toc63413409"/>
      <w:bookmarkEnd w:id="551"/>
      <w:bookmarkStart w:id="552" w:name="_Toc63411711"/>
      <w:bookmarkEnd w:id="552"/>
      <w:bookmarkStart w:id="553" w:name="_Toc63415713"/>
      <w:bookmarkEnd w:id="553"/>
      <w:bookmarkStart w:id="554" w:name="_Toc63411652"/>
      <w:bookmarkEnd w:id="554"/>
      <w:bookmarkStart w:id="555" w:name="_Toc65050576"/>
      <w:bookmarkEnd w:id="555"/>
      <w:bookmarkStart w:id="556" w:name="_Toc65049590"/>
      <w:bookmarkEnd w:id="556"/>
      <w:bookmarkStart w:id="557" w:name="_Toc63413343"/>
      <w:bookmarkEnd w:id="557"/>
      <w:bookmarkStart w:id="558" w:name="_Toc65049632"/>
      <w:bookmarkEnd w:id="558"/>
      <w:bookmarkStart w:id="559" w:name="_Toc63415677"/>
      <w:bookmarkEnd w:id="559"/>
      <w:bookmarkStart w:id="560" w:name="_Toc65049662"/>
      <w:bookmarkEnd w:id="560"/>
      <w:bookmarkStart w:id="561" w:name="_Toc63415799"/>
      <w:bookmarkEnd w:id="561"/>
      <w:bookmarkStart w:id="562" w:name="_Toc65049583"/>
      <w:bookmarkEnd w:id="562"/>
      <w:bookmarkStart w:id="563" w:name="_Toc63411672"/>
      <w:bookmarkEnd w:id="563"/>
      <w:bookmarkStart w:id="564" w:name="_Toc63413502"/>
      <w:bookmarkEnd w:id="564"/>
      <w:bookmarkStart w:id="565" w:name="_Toc63413491"/>
      <w:bookmarkEnd w:id="565"/>
      <w:bookmarkStart w:id="566" w:name="_Toc63413490"/>
      <w:bookmarkEnd w:id="566"/>
      <w:bookmarkStart w:id="567" w:name="_Toc63415634"/>
      <w:bookmarkEnd w:id="567"/>
      <w:bookmarkStart w:id="568" w:name="_Toc63411813"/>
      <w:bookmarkEnd w:id="568"/>
      <w:bookmarkStart w:id="569" w:name="_Toc63411651"/>
      <w:bookmarkEnd w:id="569"/>
      <w:bookmarkStart w:id="570" w:name="_Toc63415670"/>
      <w:bookmarkEnd w:id="570"/>
      <w:bookmarkStart w:id="571" w:name="_Toc65049753"/>
      <w:bookmarkEnd w:id="571"/>
      <w:bookmarkStart w:id="572" w:name="_Toc65049594"/>
      <w:bookmarkEnd w:id="572"/>
      <w:bookmarkStart w:id="573" w:name="_Toc63415626"/>
      <w:bookmarkEnd w:id="573"/>
      <w:bookmarkStart w:id="574" w:name="_Toc63411670"/>
      <w:bookmarkEnd w:id="574"/>
      <w:bookmarkStart w:id="575" w:name="_Toc65049651"/>
      <w:bookmarkEnd w:id="575"/>
      <w:bookmarkStart w:id="576" w:name="_Toc65050586"/>
      <w:bookmarkEnd w:id="576"/>
      <w:bookmarkStart w:id="577" w:name="_Toc65049672"/>
      <w:bookmarkEnd w:id="577"/>
      <w:bookmarkStart w:id="578" w:name="_Toc65050622"/>
      <w:bookmarkEnd w:id="578"/>
      <w:bookmarkStart w:id="579" w:name="_Toc65049648"/>
      <w:bookmarkEnd w:id="579"/>
      <w:bookmarkStart w:id="580" w:name="_Toc63415629"/>
      <w:bookmarkEnd w:id="580"/>
      <w:bookmarkStart w:id="581" w:name="_Toc63411749"/>
      <w:bookmarkEnd w:id="581"/>
      <w:bookmarkStart w:id="582" w:name="_Toc65050663"/>
      <w:bookmarkEnd w:id="582"/>
      <w:bookmarkStart w:id="583" w:name="_Toc63415646"/>
      <w:bookmarkEnd w:id="583"/>
      <w:bookmarkStart w:id="584" w:name="_Toc63411772"/>
      <w:bookmarkEnd w:id="584"/>
      <w:bookmarkStart w:id="585" w:name="_Toc63413475"/>
      <w:bookmarkEnd w:id="585"/>
      <w:bookmarkStart w:id="586" w:name="_Toc65049584"/>
      <w:bookmarkEnd w:id="586"/>
      <w:bookmarkStart w:id="587" w:name="_Toc65050734"/>
      <w:bookmarkEnd w:id="587"/>
      <w:bookmarkStart w:id="588" w:name="_Toc63415625"/>
      <w:bookmarkEnd w:id="588"/>
      <w:bookmarkStart w:id="589" w:name="_Toc63411668"/>
      <w:bookmarkEnd w:id="589"/>
      <w:bookmarkStart w:id="590" w:name="_Toc65050744"/>
      <w:bookmarkEnd w:id="590"/>
      <w:bookmarkStart w:id="591" w:name="_Toc65049658"/>
      <w:bookmarkEnd w:id="591"/>
      <w:bookmarkStart w:id="592" w:name="_Toc65049663"/>
      <w:bookmarkEnd w:id="592"/>
      <w:bookmarkStart w:id="593" w:name="_Toc65049748"/>
      <w:bookmarkEnd w:id="593"/>
      <w:bookmarkStart w:id="594" w:name="_Toc65050592"/>
      <w:bookmarkEnd w:id="594"/>
      <w:bookmarkStart w:id="595" w:name="_Toc65050652"/>
      <w:bookmarkEnd w:id="595"/>
      <w:bookmarkStart w:id="596" w:name="_Toc65050709"/>
      <w:bookmarkEnd w:id="596"/>
      <w:bookmarkStart w:id="597" w:name="_Toc63411699"/>
      <w:bookmarkEnd w:id="597"/>
      <w:bookmarkStart w:id="598" w:name="_Toc63413381"/>
      <w:bookmarkEnd w:id="598"/>
      <w:bookmarkStart w:id="599" w:name="_Toc63413420"/>
      <w:bookmarkEnd w:id="599"/>
      <w:bookmarkStart w:id="600" w:name="_Toc63413495"/>
      <w:bookmarkEnd w:id="600"/>
      <w:bookmarkStart w:id="601" w:name="_Toc63415751"/>
      <w:bookmarkEnd w:id="601"/>
      <w:bookmarkStart w:id="602" w:name="_Toc65050656"/>
      <w:bookmarkEnd w:id="602"/>
      <w:bookmarkStart w:id="603" w:name="_Toc63413378"/>
      <w:bookmarkEnd w:id="603"/>
      <w:bookmarkStart w:id="604" w:name="_Toc63413382"/>
      <w:bookmarkEnd w:id="604"/>
      <w:bookmarkStart w:id="605" w:name="_Toc65049665"/>
      <w:bookmarkEnd w:id="605"/>
      <w:bookmarkStart w:id="606" w:name="_Toc65049624"/>
      <w:bookmarkEnd w:id="606"/>
      <w:bookmarkStart w:id="607" w:name="_Toc63415637"/>
      <w:bookmarkEnd w:id="607"/>
      <w:bookmarkStart w:id="608" w:name="_Toc65050643"/>
      <w:bookmarkEnd w:id="608"/>
      <w:bookmarkStart w:id="609" w:name="_Toc63415636"/>
      <w:bookmarkEnd w:id="609"/>
      <w:bookmarkStart w:id="610" w:name="_Toc63411818"/>
      <w:bookmarkEnd w:id="610"/>
      <w:bookmarkStart w:id="611" w:name="_Toc63415627"/>
      <w:bookmarkEnd w:id="611"/>
      <w:bookmarkStart w:id="612" w:name="_Toc65050572"/>
      <w:bookmarkEnd w:id="612"/>
      <w:bookmarkStart w:id="613" w:name="_Toc63415705"/>
      <w:bookmarkEnd w:id="613"/>
      <w:bookmarkStart w:id="614" w:name="_Toc65049654"/>
      <w:bookmarkEnd w:id="614"/>
      <w:bookmarkStart w:id="615" w:name="_Toc63413336"/>
      <w:bookmarkEnd w:id="615"/>
      <w:bookmarkStart w:id="616" w:name="_Toc63411719"/>
      <w:bookmarkEnd w:id="616"/>
      <w:bookmarkStart w:id="617" w:name="_Toc63411656"/>
      <w:bookmarkEnd w:id="617"/>
      <w:bookmarkStart w:id="618" w:name="_Toc65049597"/>
      <w:bookmarkEnd w:id="618"/>
      <w:bookmarkStart w:id="619" w:name="_Toc65050750"/>
      <w:bookmarkEnd w:id="619"/>
      <w:bookmarkStart w:id="620" w:name="_Toc63413396"/>
      <w:bookmarkEnd w:id="620"/>
      <w:bookmarkStart w:id="621" w:name="_Toc65049575"/>
      <w:bookmarkEnd w:id="621"/>
      <w:bookmarkStart w:id="622" w:name="_Toc63415782"/>
      <w:bookmarkEnd w:id="622"/>
      <w:bookmarkStart w:id="623" w:name="_Toc63413416"/>
      <w:bookmarkEnd w:id="623"/>
      <w:bookmarkStart w:id="624" w:name="_Toc65050641"/>
      <w:bookmarkEnd w:id="624"/>
      <w:bookmarkStart w:id="625" w:name="_Toc63413412"/>
      <w:bookmarkEnd w:id="625"/>
      <w:bookmarkStart w:id="626" w:name="_Toc65049586"/>
      <w:bookmarkEnd w:id="626"/>
      <w:bookmarkStart w:id="627" w:name="_Toc63413388"/>
      <w:bookmarkEnd w:id="627"/>
      <w:bookmarkStart w:id="628" w:name="_Toc63413488"/>
      <w:bookmarkEnd w:id="628"/>
      <w:bookmarkStart w:id="629" w:name="_Toc63411724"/>
      <w:bookmarkEnd w:id="629"/>
      <w:bookmarkStart w:id="630" w:name="_Toc65049625"/>
      <w:bookmarkEnd w:id="630"/>
      <w:bookmarkStart w:id="631" w:name="_Toc65050737"/>
      <w:bookmarkEnd w:id="631"/>
      <w:bookmarkStart w:id="632" w:name="_Toc63411715"/>
      <w:bookmarkEnd w:id="632"/>
      <w:bookmarkStart w:id="633" w:name="_Toc63413494"/>
      <w:bookmarkEnd w:id="633"/>
      <w:bookmarkStart w:id="634" w:name="_Toc63411680"/>
      <w:bookmarkEnd w:id="634"/>
      <w:bookmarkStart w:id="635" w:name="_Toc65050587"/>
      <w:bookmarkEnd w:id="635"/>
      <w:bookmarkStart w:id="636" w:name="_Toc63415669"/>
      <w:bookmarkEnd w:id="636"/>
      <w:bookmarkStart w:id="637" w:name="_Toc65049675"/>
      <w:bookmarkEnd w:id="637"/>
      <w:bookmarkStart w:id="638" w:name="_Toc65050628"/>
      <w:bookmarkEnd w:id="638"/>
      <w:bookmarkStart w:id="639" w:name="_Toc63411733"/>
      <w:bookmarkEnd w:id="639"/>
      <w:bookmarkStart w:id="640" w:name="_Toc63411664"/>
      <w:bookmarkEnd w:id="640"/>
      <w:bookmarkStart w:id="641" w:name="_Toc65049641"/>
      <w:bookmarkEnd w:id="641"/>
      <w:bookmarkStart w:id="642" w:name="_Toc65050667"/>
      <w:bookmarkEnd w:id="642"/>
      <w:bookmarkStart w:id="643" w:name="_Toc65049644"/>
      <w:bookmarkEnd w:id="643"/>
      <w:bookmarkStart w:id="644" w:name="_Toc63413508"/>
      <w:bookmarkEnd w:id="644"/>
      <w:bookmarkStart w:id="645" w:name="_Toc65050642"/>
      <w:bookmarkEnd w:id="645"/>
      <w:bookmarkStart w:id="646" w:name="_Toc63411828"/>
      <w:bookmarkEnd w:id="646"/>
      <w:bookmarkStart w:id="647" w:name="_Toc63411815"/>
      <w:bookmarkEnd w:id="647"/>
      <w:bookmarkStart w:id="648" w:name="_Toc63411667"/>
      <w:bookmarkEnd w:id="648"/>
      <w:bookmarkStart w:id="649" w:name="_Toc65049657"/>
      <w:bookmarkEnd w:id="649"/>
      <w:bookmarkStart w:id="650" w:name="_Toc63415783"/>
      <w:bookmarkEnd w:id="650"/>
      <w:bookmarkStart w:id="651" w:name="_Toc63413411"/>
      <w:bookmarkEnd w:id="651"/>
      <w:bookmarkStart w:id="652" w:name="_Toc63411832"/>
      <w:bookmarkEnd w:id="652"/>
      <w:bookmarkStart w:id="653" w:name="_Toc63413386"/>
      <w:bookmarkEnd w:id="653"/>
      <w:bookmarkStart w:id="654" w:name="_Toc65050731"/>
      <w:bookmarkEnd w:id="654"/>
      <w:bookmarkStart w:id="655" w:name="_Toc63415720"/>
      <w:bookmarkEnd w:id="655"/>
      <w:bookmarkStart w:id="656" w:name="_Toc63415623"/>
      <w:bookmarkEnd w:id="656"/>
      <w:bookmarkStart w:id="657" w:name="_Toc65050571"/>
      <w:bookmarkEnd w:id="657"/>
      <w:bookmarkStart w:id="658" w:name="_Toc65050631"/>
      <w:bookmarkEnd w:id="658"/>
      <w:bookmarkStart w:id="659" w:name="_Toc63415673"/>
      <w:bookmarkEnd w:id="659"/>
      <w:bookmarkStart w:id="660" w:name="_Toc65049573"/>
      <w:bookmarkEnd w:id="660"/>
      <w:bookmarkStart w:id="661" w:name="_Toc65050649"/>
      <w:bookmarkEnd w:id="661"/>
      <w:bookmarkStart w:id="662" w:name="_Toc63411669"/>
      <w:bookmarkEnd w:id="662"/>
      <w:bookmarkStart w:id="663" w:name="_Toc65050589"/>
      <w:bookmarkEnd w:id="663"/>
      <w:bookmarkStart w:id="664" w:name="_Toc63413351"/>
      <w:bookmarkEnd w:id="664"/>
      <w:bookmarkStart w:id="665" w:name="_Toc63413394"/>
      <w:bookmarkEnd w:id="665"/>
      <w:bookmarkStart w:id="666" w:name="_Toc65049666"/>
      <w:bookmarkEnd w:id="666"/>
      <w:bookmarkStart w:id="667" w:name="_Toc65050658"/>
      <w:bookmarkEnd w:id="667"/>
      <w:bookmarkStart w:id="668" w:name="_Toc63411826"/>
      <w:bookmarkEnd w:id="668"/>
      <w:bookmarkStart w:id="669" w:name="_Toc63411700"/>
      <w:bookmarkEnd w:id="669"/>
      <w:bookmarkStart w:id="670" w:name="_Toc63415700"/>
      <w:bookmarkEnd w:id="670"/>
      <w:bookmarkStart w:id="671" w:name="_Toc63415641"/>
      <w:bookmarkEnd w:id="671"/>
      <w:bookmarkStart w:id="672" w:name="_Toc63413466"/>
      <w:bookmarkEnd w:id="672"/>
      <w:bookmarkStart w:id="673" w:name="_Toc63415642"/>
      <w:bookmarkEnd w:id="673"/>
      <w:bookmarkStart w:id="674" w:name="_Toc65049585"/>
      <w:bookmarkEnd w:id="674"/>
      <w:bookmarkStart w:id="675" w:name="_Toc63411665"/>
      <w:bookmarkEnd w:id="675"/>
      <w:bookmarkStart w:id="676" w:name="_Toc65049669"/>
      <w:bookmarkEnd w:id="676"/>
      <w:bookmarkStart w:id="677" w:name="_Toc63415688"/>
      <w:bookmarkEnd w:id="677"/>
      <w:bookmarkStart w:id="678" w:name="_Toc63413410"/>
      <w:bookmarkEnd w:id="678"/>
      <w:bookmarkStart w:id="679" w:name="_Toc63415681"/>
      <w:bookmarkEnd w:id="679"/>
      <w:bookmarkStart w:id="680" w:name="_Toc63411659"/>
      <w:bookmarkEnd w:id="680"/>
      <w:bookmarkStart w:id="681" w:name="_Toc65049629"/>
      <w:bookmarkEnd w:id="681"/>
      <w:bookmarkStart w:id="682" w:name="_Toc63413505"/>
      <w:bookmarkEnd w:id="682"/>
      <w:bookmarkStart w:id="683" w:name="_Toc63415694"/>
      <w:bookmarkEnd w:id="683"/>
      <w:bookmarkStart w:id="684" w:name="_Toc63415719"/>
      <w:bookmarkEnd w:id="684"/>
      <w:bookmarkStart w:id="685" w:name="_Toc63413374"/>
      <w:bookmarkEnd w:id="685"/>
      <w:bookmarkStart w:id="686" w:name="_Toc63415709"/>
      <w:bookmarkEnd w:id="686"/>
      <w:bookmarkStart w:id="687" w:name="_Toc65049750"/>
      <w:bookmarkEnd w:id="687"/>
      <w:bookmarkStart w:id="688" w:name="_Toc63415707"/>
      <w:bookmarkEnd w:id="688"/>
      <w:bookmarkStart w:id="689" w:name="_Toc65049636"/>
      <w:bookmarkEnd w:id="689"/>
      <w:bookmarkStart w:id="690" w:name="_Toc63415682"/>
      <w:bookmarkEnd w:id="690"/>
      <w:bookmarkStart w:id="691" w:name="_Toc63411730"/>
      <w:bookmarkEnd w:id="691"/>
      <w:bookmarkStart w:id="692" w:name="_Toc65050747"/>
      <w:bookmarkEnd w:id="692"/>
      <w:bookmarkStart w:id="693" w:name="_Toc65049645"/>
      <w:bookmarkEnd w:id="693"/>
      <w:bookmarkStart w:id="694" w:name="_Toc63413419"/>
      <w:bookmarkEnd w:id="694"/>
      <w:bookmarkStart w:id="695" w:name="_Toc65049661"/>
      <w:bookmarkEnd w:id="695"/>
      <w:bookmarkStart w:id="696" w:name="_Toc63413332"/>
      <w:bookmarkEnd w:id="696"/>
      <w:bookmarkStart w:id="697" w:name="_Toc63413355"/>
      <w:bookmarkEnd w:id="697"/>
      <w:bookmarkStart w:id="698" w:name="_Toc63411829"/>
      <w:bookmarkEnd w:id="698"/>
      <w:bookmarkStart w:id="699" w:name="_Toc65049630"/>
      <w:bookmarkEnd w:id="699"/>
      <w:bookmarkStart w:id="700" w:name="_Toc63413350"/>
      <w:bookmarkEnd w:id="700"/>
      <w:bookmarkStart w:id="701" w:name="_Toc65049600"/>
      <w:bookmarkEnd w:id="701"/>
      <w:bookmarkStart w:id="702" w:name="_Toc65049649"/>
      <w:bookmarkEnd w:id="702"/>
      <w:bookmarkStart w:id="703" w:name="_Toc63411723"/>
      <w:bookmarkEnd w:id="703"/>
      <w:bookmarkStart w:id="704" w:name="_Toc65050650"/>
      <w:bookmarkEnd w:id="704"/>
      <w:bookmarkStart w:id="705" w:name="_Toc63413325"/>
      <w:bookmarkEnd w:id="705"/>
      <w:bookmarkStart w:id="706" w:name="_Toc63411697"/>
      <w:bookmarkEnd w:id="706"/>
      <w:bookmarkStart w:id="707" w:name="_Toc63415631"/>
      <w:bookmarkEnd w:id="707"/>
      <w:bookmarkStart w:id="708" w:name="_Toc65049578"/>
      <w:bookmarkEnd w:id="708"/>
      <w:bookmarkStart w:id="709" w:name="_Toc65050624"/>
      <w:bookmarkEnd w:id="709"/>
      <w:bookmarkStart w:id="710" w:name="_Toc63413403"/>
      <w:bookmarkEnd w:id="710"/>
      <w:bookmarkStart w:id="711" w:name="_Toc65049668"/>
      <w:bookmarkEnd w:id="711"/>
      <w:bookmarkStart w:id="712" w:name="_Toc63415742"/>
      <w:bookmarkEnd w:id="712"/>
      <w:bookmarkStart w:id="713" w:name="_Toc63413352"/>
      <w:bookmarkEnd w:id="713"/>
      <w:bookmarkStart w:id="714" w:name="_Toc63415689"/>
      <w:bookmarkEnd w:id="714"/>
      <w:bookmarkStart w:id="715" w:name="_Toc65050738"/>
      <w:bookmarkEnd w:id="715"/>
      <w:bookmarkStart w:id="716" w:name="_Toc63413506"/>
      <w:bookmarkEnd w:id="716"/>
      <w:bookmarkStart w:id="717" w:name="_Toc63413353"/>
      <w:bookmarkEnd w:id="717"/>
      <w:bookmarkStart w:id="718" w:name="_Toc65050743"/>
      <w:bookmarkEnd w:id="718"/>
      <w:bookmarkStart w:id="719" w:name="_Toc63411726"/>
      <w:bookmarkEnd w:id="719"/>
      <w:bookmarkStart w:id="720" w:name="_Toc63413421"/>
      <w:bookmarkEnd w:id="720"/>
      <w:bookmarkStart w:id="721" w:name="_Toc65050646"/>
      <w:bookmarkEnd w:id="721"/>
      <w:bookmarkStart w:id="722" w:name="_Toc65049587"/>
      <w:bookmarkEnd w:id="722"/>
      <w:bookmarkStart w:id="723" w:name="_Toc65050700"/>
      <w:bookmarkEnd w:id="723"/>
      <w:bookmarkStart w:id="724" w:name="_Toc63415685"/>
      <w:bookmarkEnd w:id="724"/>
      <w:bookmarkStart w:id="725" w:name="_Toc63413417"/>
      <w:bookmarkEnd w:id="725"/>
      <w:bookmarkStart w:id="726" w:name="_Toc63411732"/>
      <w:bookmarkEnd w:id="726"/>
      <w:bookmarkStart w:id="727" w:name="_Toc63411830"/>
      <w:bookmarkEnd w:id="727"/>
      <w:bookmarkStart w:id="728" w:name="_Toc65050682"/>
      <w:bookmarkEnd w:id="728"/>
      <w:bookmarkStart w:id="729" w:name="_Toc65050585"/>
      <w:bookmarkEnd w:id="729"/>
      <w:bookmarkStart w:id="730" w:name="_Toc65049755"/>
      <w:bookmarkEnd w:id="730"/>
      <w:bookmarkStart w:id="731" w:name="_Toc63415706"/>
      <w:bookmarkEnd w:id="731"/>
      <w:bookmarkStart w:id="732" w:name="_Toc65050691"/>
      <w:bookmarkEnd w:id="732"/>
      <w:bookmarkStart w:id="733" w:name="_Toc63411675"/>
      <w:bookmarkEnd w:id="733"/>
      <w:bookmarkStart w:id="734" w:name="_Toc63411721"/>
      <w:bookmarkEnd w:id="734"/>
      <w:bookmarkStart w:id="735" w:name="_Toc65049634"/>
      <w:bookmarkEnd w:id="735"/>
      <w:bookmarkStart w:id="736" w:name="_Toc65050741"/>
      <w:bookmarkEnd w:id="736"/>
      <w:bookmarkStart w:id="737" w:name="_Toc65049581"/>
      <w:bookmarkEnd w:id="737"/>
      <w:bookmarkStart w:id="738" w:name="_Toc63411743"/>
      <w:bookmarkEnd w:id="738"/>
      <w:bookmarkStart w:id="739" w:name="_Toc63413500"/>
      <w:bookmarkEnd w:id="739"/>
      <w:bookmarkStart w:id="740" w:name="_Toc65049655"/>
      <w:bookmarkEnd w:id="740"/>
      <w:bookmarkStart w:id="741" w:name="_Toc65050639"/>
      <w:bookmarkEnd w:id="741"/>
      <w:bookmarkStart w:id="742" w:name="_Toc63411650"/>
      <w:bookmarkEnd w:id="742"/>
      <w:bookmarkStart w:id="743" w:name="_Toc63411735"/>
      <w:bookmarkEnd w:id="743"/>
      <w:bookmarkStart w:id="744" w:name="_Toc65049591"/>
      <w:bookmarkEnd w:id="744"/>
      <w:bookmarkStart w:id="745" w:name="_Toc63411716"/>
      <w:bookmarkEnd w:id="745"/>
      <w:bookmarkStart w:id="746" w:name="_Toc63411790"/>
      <w:bookmarkEnd w:id="746"/>
      <w:bookmarkStart w:id="747" w:name="_Toc63411781"/>
      <w:bookmarkEnd w:id="747"/>
      <w:bookmarkStart w:id="748" w:name="_Toc65050633"/>
      <w:bookmarkEnd w:id="748"/>
      <w:bookmarkStart w:id="749" w:name="_Toc63415796"/>
      <w:bookmarkEnd w:id="749"/>
      <w:bookmarkStart w:id="750" w:name="_Toc63415649"/>
      <w:bookmarkEnd w:id="750"/>
      <w:bookmarkStart w:id="751" w:name="_Toc65050591"/>
      <w:bookmarkEnd w:id="751"/>
      <w:bookmarkStart w:id="752" w:name="_Toc63413397"/>
      <w:bookmarkEnd w:id="752"/>
      <w:bookmarkStart w:id="753" w:name="_Toc63413330"/>
      <w:bookmarkEnd w:id="753"/>
      <w:bookmarkStart w:id="754" w:name="_Toc65050645"/>
      <w:bookmarkEnd w:id="754"/>
      <w:bookmarkStart w:id="755" w:name="_Toc65050659"/>
      <w:bookmarkEnd w:id="755"/>
      <w:bookmarkStart w:id="756" w:name="_Toc63413407"/>
      <w:bookmarkEnd w:id="756"/>
      <w:bookmarkStart w:id="757" w:name="_Toc65050579"/>
      <w:bookmarkEnd w:id="757"/>
      <w:bookmarkStart w:id="758" w:name="_Toc65050625"/>
      <w:bookmarkEnd w:id="758"/>
      <w:bookmarkStart w:id="759" w:name="_Toc63411816"/>
      <w:bookmarkEnd w:id="759"/>
      <w:bookmarkStart w:id="760" w:name="_Toc63415676"/>
      <w:bookmarkEnd w:id="760"/>
      <w:bookmarkStart w:id="761" w:name="_Toc65050662"/>
      <w:bookmarkEnd w:id="761"/>
      <w:bookmarkStart w:id="762" w:name="_Toc63413338"/>
      <w:bookmarkEnd w:id="762"/>
      <w:bookmarkStart w:id="763" w:name="_Toc63411661"/>
      <w:bookmarkEnd w:id="763"/>
      <w:bookmarkStart w:id="764" w:name="_Toc63415760"/>
      <w:bookmarkEnd w:id="764"/>
      <w:bookmarkStart w:id="765" w:name="_Toc65049592"/>
      <w:bookmarkEnd w:id="765"/>
      <w:bookmarkStart w:id="766" w:name="_Toc65049576"/>
      <w:bookmarkEnd w:id="766"/>
      <w:bookmarkStart w:id="767" w:name="_Toc63411679"/>
      <w:bookmarkEnd w:id="767"/>
      <w:bookmarkStart w:id="768" w:name="_Toc65049579"/>
      <w:bookmarkEnd w:id="768"/>
      <w:bookmarkStart w:id="769" w:name="_Toc63415640"/>
      <w:bookmarkEnd w:id="769"/>
      <w:bookmarkStart w:id="770" w:name="_Toc65050746"/>
      <w:bookmarkEnd w:id="770"/>
      <w:bookmarkStart w:id="771" w:name="_Toc65050655"/>
      <w:bookmarkEnd w:id="771"/>
      <w:bookmarkStart w:id="772" w:name="_Toc63415648"/>
      <w:bookmarkEnd w:id="772"/>
      <w:bookmarkStart w:id="773" w:name="_Toc63415704"/>
      <w:bookmarkEnd w:id="773"/>
      <w:bookmarkStart w:id="774" w:name="_Toc65050718"/>
      <w:bookmarkEnd w:id="774"/>
      <w:bookmarkStart w:id="775" w:name="_Toc63411814"/>
      <w:bookmarkEnd w:id="775"/>
      <w:bookmarkStart w:id="776" w:name="_Toc63413404"/>
      <w:bookmarkEnd w:id="776"/>
      <w:bookmarkStart w:id="777" w:name="_Toc63413398"/>
      <w:bookmarkEnd w:id="777"/>
      <w:bookmarkStart w:id="778" w:name="_Toc65050582"/>
      <w:bookmarkEnd w:id="778"/>
      <w:bookmarkStart w:id="779" w:name="_Toc65049572"/>
      <w:bookmarkEnd w:id="779"/>
      <w:bookmarkStart w:id="780" w:name="_Toc65050735"/>
      <w:bookmarkEnd w:id="780"/>
      <w:bookmarkStart w:id="781" w:name="_Toc63415733"/>
      <w:bookmarkEnd w:id="781"/>
      <w:bookmarkStart w:id="782" w:name="_Toc63411812"/>
      <w:bookmarkEnd w:id="782"/>
      <w:bookmarkStart w:id="783" w:name="_Toc65050618"/>
      <w:bookmarkEnd w:id="783"/>
      <w:bookmarkStart w:id="784" w:name="_Toc63413448"/>
      <w:bookmarkEnd w:id="784"/>
      <w:bookmarkStart w:id="785" w:name="_Toc63413414"/>
      <w:bookmarkEnd w:id="785"/>
      <w:bookmarkStart w:id="786" w:name="_Toc63411648"/>
      <w:bookmarkEnd w:id="786"/>
      <w:bookmarkStart w:id="787" w:name="_Toc65050637"/>
      <w:bookmarkEnd w:id="787"/>
      <w:bookmarkStart w:id="788" w:name="_Toc63411709"/>
      <w:bookmarkEnd w:id="788"/>
      <w:bookmarkStart w:id="789" w:name="_Toc63413413"/>
      <w:bookmarkEnd w:id="789"/>
      <w:bookmarkStart w:id="790" w:name="_Toc63411729"/>
      <w:bookmarkEnd w:id="790"/>
      <w:bookmarkStart w:id="791" w:name="_Toc63413326"/>
      <w:bookmarkEnd w:id="791"/>
      <w:bookmarkStart w:id="792" w:name="_Toc63415628"/>
      <w:bookmarkEnd w:id="792"/>
      <w:bookmarkStart w:id="793" w:name="_Toc63411825"/>
      <w:bookmarkEnd w:id="793"/>
      <w:bookmarkStart w:id="794" w:name="_Toc65049664"/>
      <w:bookmarkEnd w:id="794"/>
      <w:bookmarkStart w:id="795" w:name="_Toc65049656"/>
      <w:bookmarkEnd w:id="795"/>
      <w:bookmarkStart w:id="796" w:name="_Toc2004721836"/>
      <w:bookmarkStart w:id="797" w:name="_Toc1078151373"/>
      <w:bookmarkStart w:id="798" w:name="_Toc1032194019"/>
      <w:bookmarkStart w:id="799" w:name="_Toc412"/>
      <w:bookmarkStart w:id="800" w:name="_Toc25682"/>
      <w:bookmarkStart w:id="801" w:name="_Toc105778775"/>
      <w:bookmarkStart w:id="802" w:name="_Toc476532570"/>
      <w:bookmarkStart w:id="803" w:name="_Toc15925"/>
      <w:bookmarkStart w:id="804" w:name="_Toc19261"/>
      <w:bookmarkStart w:id="805" w:name="_Toc9055"/>
      <w:bookmarkStart w:id="806" w:name="_Toc69808713"/>
      <w:bookmarkStart w:id="807" w:name="_Toc971611250"/>
      <w:bookmarkStart w:id="808" w:name="_Toc26438"/>
      <w:bookmarkStart w:id="809" w:name="_Toc657304908"/>
      <w:bookmarkStart w:id="810" w:name="_Toc27715"/>
      <w:bookmarkStart w:id="811" w:name="_Toc924711736"/>
      <w:bookmarkStart w:id="812" w:name="_Toc1741092508"/>
      <w:bookmarkStart w:id="813" w:name="_Toc7258"/>
      <w:bookmarkStart w:id="814" w:name="_Toc8565"/>
      <w:bookmarkStart w:id="815" w:name="_Toc2552"/>
      <w:bookmarkStart w:id="816" w:name="_Toc138"/>
      <w:bookmarkStart w:id="817" w:name="_Toc1221003713"/>
      <w:bookmarkStart w:id="818" w:name="_Toc12865"/>
      <w:bookmarkStart w:id="819" w:name="_Toc15257"/>
      <w:bookmarkStart w:id="820" w:name="_Toc201690004"/>
      <w:bookmarkStart w:id="821" w:name="_Toc622601034"/>
      <w:bookmarkStart w:id="822" w:name="_Toc949347667"/>
      <w:bookmarkStart w:id="823" w:name="_Toc3114"/>
      <w:bookmarkStart w:id="824" w:name="_Toc1212149031"/>
      <w:bookmarkStart w:id="825" w:name="_Toc894555184"/>
      <w:bookmarkStart w:id="826" w:name="_Toc21831"/>
      <w:bookmarkStart w:id="827" w:name="_Toc1431770299"/>
      <w:bookmarkStart w:id="828" w:name="_Toc15133"/>
      <w:r>
        <w:rPr>
          <w:rFonts w:hint="eastAsia" w:ascii="仿宋" w:hAnsi="仿宋"/>
          <w:b w:val="0"/>
          <w:color w:val="000000" w:themeColor="text1"/>
          <w:highlight w:val="none"/>
          <w14:textFill>
            <w14:solidFill>
              <w14:schemeClr w14:val="tx1"/>
            </w14:solidFill>
          </w14:textFill>
        </w:rPr>
        <w:t>关于获取配股认购情况的申请</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829" w:name="_Toc518993031"/>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关于获取配股认购情况的申请</w:t>
      </w:r>
      <w:bookmarkEnd w:id="829"/>
    </w:p>
    <w:p>
      <w:pPr>
        <w:spacing w:line="360" w:lineRule="auto"/>
        <w:ind w:firstLine="0" w:firstLineChars="0"/>
        <w:rPr>
          <w:rFonts w:asciiTheme="minorEastAsia" w:hAnsiTheme="minorEastAsia" w:eastAsia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1"/>
          <w:szCs w:val="21"/>
          <w:highlight w:val="none"/>
          <w14:textFill>
            <w14:solidFill>
              <w14:schemeClr w14:val="tx1"/>
            </w14:solidFill>
          </w14:textFill>
        </w:rPr>
        <w:t>中国证券登记结算有限责任公司深圳分公司：</w:t>
      </w:r>
    </w:p>
    <w:p>
      <w:pPr>
        <w:spacing w:line="360" w:lineRule="auto"/>
        <w:ind w:firstLine="420"/>
        <w:rPr>
          <w:rFonts w:asciiTheme="minorEastAsia" w:hAnsiTheme="minorEastAsia" w:eastAsia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1"/>
          <w:szCs w:val="21"/>
          <w:highlight w:val="none"/>
          <w14:textFill>
            <w14:solidFill>
              <w14:schemeClr w14:val="tx1"/>
            </w14:solidFill>
          </w14:textFill>
        </w:rPr>
        <w:t>向原股东配售</w:t>
      </w:r>
      <w:r>
        <w:rPr>
          <w:rFonts w:asciiTheme="minorEastAsia" w:hAnsiTheme="minorEastAsia" w:eastAsiaTheme="minorEastAsia"/>
          <w:color w:val="000000" w:themeColor="text1"/>
          <w:sz w:val="21"/>
          <w:szCs w:val="21"/>
          <w:highlight w:val="none"/>
          <w14:textFill>
            <w14:solidFill>
              <w14:schemeClr w14:val="tx1"/>
            </w14:solidFill>
          </w14:textFill>
        </w:rPr>
        <w:t>A股股票（</w:t>
      </w:r>
      <w:r>
        <w:rPr>
          <w:rFonts w:hint="eastAsia" w:asciiTheme="minorEastAsia" w:hAnsiTheme="minorEastAsia" w:eastAsiaTheme="minorEastAsia"/>
          <w:color w:val="000000" w:themeColor="text1"/>
          <w:sz w:val="21"/>
          <w:szCs w:val="21"/>
          <w:highlight w:val="none"/>
          <w14:textFill>
            <w14:solidFill>
              <w14:schemeClr w14:val="tx1"/>
            </w14:solidFill>
          </w14:textFill>
        </w:rPr>
        <w:t>以下简称“本次配股”）已获得中国证监会证监许可</w:t>
      </w:r>
      <w:r>
        <w:rPr>
          <w:rFonts w:asciiTheme="minorEastAsia" w:hAnsiTheme="minorEastAsia" w:eastAsiaTheme="minorEastAsia"/>
          <w:color w:val="000000" w:themeColor="text1"/>
          <w:sz w:val="21"/>
          <w:szCs w:val="21"/>
          <w:highlight w:val="none"/>
          <w14:textFill>
            <w14:solidFill>
              <w14:schemeClr w14:val="tx1"/>
            </w14:solidFill>
          </w14:textFill>
        </w:rPr>
        <w:t>号文批准，</w:t>
      </w:r>
      <w:r>
        <w:rPr>
          <w:rFonts w:hint="eastAsia" w:asciiTheme="minorEastAsia" w:hAnsiTheme="minorEastAsia" w:eastAsiaTheme="minorEastAsia"/>
          <w:color w:val="000000" w:themeColor="text1"/>
          <w:sz w:val="21"/>
          <w:szCs w:val="21"/>
          <w:highlight w:val="none"/>
          <w14:textFill>
            <w14:solidFill>
              <w14:schemeClr w14:val="tx1"/>
            </w14:solidFill>
          </w14:textFill>
        </w:rPr>
        <w:t>并在</w:t>
      </w:r>
      <w:r>
        <w:rPr>
          <w:rFonts w:asciiTheme="minorEastAsia" w:hAnsiTheme="minorEastAsia" w:eastAsiaTheme="minorEastAsia"/>
          <w:color w:val="000000" w:themeColor="text1"/>
          <w:sz w:val="21"/>
          <w:szCs w:val="21"/>
          <w:highlight w:val="none"/>
          <w14:textFill>
            <w14:solidFill>
              <w14:schemeClr w14:val="tx1"/>
            </w14:solidFill>
          </w14:textFill>
        </w:rPr>
        <w:t>年月日披露了本次配股发行的发行公告，年月日至年月</w:t>
      </w:r>
      <w:r>
        <w:rPr>
          <w:rFonts w:hint="eastAsia" w:asciiTheme="minorEastAsia" w:hAnsiTheme="minorEastAsia" w:eastAsiaTheme="minorEastAsia"/>
          <w:color w:val="000000" w:themeColor="text1"/>
          <w:sz w:val="21"/>
          <w:szCs w:val="21"/>
          <w:highlight w:val="none"/>
          <w14:textFill>
            <w14:solidFill>
              <w14:schemeClr w14:val="tx1"/>
            </w14:solidFill>
          </w14:textFill>
        </w:rPr>
        <w:t>日为本次配股发行缴款期。</w:t>
      </w:r>
    </w:p>
    <w:p>
      <w:pPr>
        <w:spacing w:line="360" w:lineRule="auto"/>
        <w:ind w:firstLine="420"/>
        <w:rPr>
          <w:rFonts w:hint="eastAsia" w:asciiTheme="minorEastAsia" w:hAnsiTheme="minorEastAsia" w:eastAsia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1"/>
          <w:szCs w:val="21"/>
          <w:highlight w:val="none"/>
          <w14:textFill>
            <w14:solidFill>
              <w14:schemeClr w14:val="tx1"/>
            </w14:solidFill>
          </w14:textFill>
        </w:rPr>
        <w:t>为保证本次配股顺利发行，保护中小股东利益，特向贵司申请截止年月日、</w:t>
      </w:r>
      <w:r>
        <w:rPr>
          <w:rFonts w:asciiTheme="minorEastAsia" w:hAnsiTheme="minorEastAsia" w:eastAsiaTheme="minorEastAsia"/>
          <w:color w:val="000000" w:themeColor="text1"/>
          <w:sz w:val="21"/>
          <w:szCs w:val="21"/>
          <w:highlight w:val="none"/>
          <w14:textFill>
            <w14:solidFill>
              <w14:schemeClr w14:val="tx1"/>
            </w14:solidFill>
          </w14:textFill>
        </w:rPr>
        <w:t>年月日</w:t>
      </w:r>
      <w:r>
        <w:rPr>
          <w:rFonts w:hint="eastAsia" w:asciiTheme="minorEastAsia" w:hAnsiTheme="minorEastAsia" w:eastAsiaTheme="minorEastAsia"/>
          <w:color w:val="000000" w:themeColor="text1"/>
          <w:sz w:val="21"/>
          <w:szCs w:val="21"/>
          <w:highlight w:val="none"/>
          <w14:textFill>
            <w14:solidFill>
              <w14:schemeClr w14:val="tx1"/>
            </w14:solidFill>
          </w14:textFill>
        </w:rPr>
        <w:t>以及</w:t>
      </w:r>
      <w:r>
        <w:rPr>
          <w:rFonts w:asciiTheme="minorEastAsia" w:hAnsiTheme="minorEastAsia" w:eastAsiaTheme="minorEastAsia"/>
          <w:color w:val="000000" w:themeColor="text1"/>
          <w:sz w:val="21"/>
          <w:szCs w:val="21"/>
          <w:highlight w:val="none"/>
          <w14:textFill>
            <w14:solidFill>
              <w14:schemeClr w14:val="tx1"/>
            </w14:solidFill>
          </w14:textFill>
        </w:rPr>
        <w:t>年月日</w:t>
      </w:r>
      <w:r>
        <w:rPr>
          <w:rFonts w:hint="eastAsia" w:asciiTheme="minorEastAsia" w:hAnsiTheme="minorEastAsia" w:eastAsiaTheme="minorEastAsia"/>
          <w:color w:val="000000" w:themeColor="text1"/>
          <w:sz w:val="21"/>
          <w:szCs w:val="21"/>
          <w:highlight w:val="none"/>
          <w14:textFill>
            <w14:solidFill>
              <w14:schemeClr w14:val="tx1"/>
            </w14:solidFill>
          </w14:textFill>
        </w:rPr>
        <w:t>深交所收市后全体股东认缴情况，以便公司和主承销商在</w:t>
      </w:r>
      <w:r>
        <w:rPr>
          <w:rFonts w:hint="eastAsia" w:asciiTheme="minorEastAsia" w:hAnsiTheme="minorEastAsia" w:eastAsiaTheme="minorEastAsia"/>
          <w:color w:val="000000" w:themeColor="text1"/>
          <w:sz w:val="21"/>
          <w:szCs w:val="21"/>
          <w:highlight w:val="none"/>
          <w:lang w:eastAsia="zh-CN"/>
          <w14:textFill>
            <w14:solidFill>
              <w14:schemeClr w14:val="tx1"/>
            </w14:solidFill>
          </w14:textFill>
        </w:rPr>
        <w:t>缴款</w:t>
      </w:r>
      <w:r>
        <w:rPr>
          <w:rFonts w:hint="eastAsia" w:asciiTheme="minorEastAsia" w:hAnsiTheme="minorEastAsia" w:eastAsiaTheme="minorEastAsia"/>
          <w:color w:val="000000" w:themeColor="text1"/>
          <w:sz w:val="21"/>
          <w:szCs w:val="21"/>
          <w:highlight w:val="none"/>
          <w:lang w:val="en-US" w:eastAsia="zh-CN"/>
          <w14:textFill>
            <w14:solidFill>
              <w14:schemeClr w14:val="tx1"/>
            </w14:solidFill>
          </w14:textFill>
        </w:rPr>
        <w:t>期</w:t>
      </w:r>
      <w:r>
        <w:rPr>
          <w:rFonts w:hint="eastAsia" w:asciiTheme="minorEastAsia" w:hAnsiTheme="minorEastAsia" w:eastAsiaTheme="minorEastAsia"/>
          <w:color w:val="000000" w:themeColor="text1"/>
          <w:sz w:val="21"/>
          <w:szCs w:val="21"/>
          <w:highlight w:val="none"/>
          <w14:textFill>
            <w14:solidFill>
              <w14:schemeClr w14:val="tx1"/>
            </w14:solidFill>
          </w14:textFill>
        </w:rPr>
        <w:t>内与股东进行持续沟通。</w:t>
      </w:r>
    </w:p>
    <w:p>
      <w:pPr>
        <w:spacing w:line="360" w:lineRule="auto"/>
        <w:ind w:firstLine="420"/>
        <w:rPr>
          <w:rFonts w:hint="eastAsia" w:eastAsia="仿宋" w:asciiTheme="minorEastAsia" w:hAnsi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1"/>
          <w:szCs w:val="21"/>
          <w:highlight w:val="none"/>
          <w:lang w:eastAsia="zh-CN"/>
          <w14:textFill>
            <w14:solidFill>
              <w14:schemeClr w14:val="tx1"/>
            </w14:solidFill>
          </w14:textFill>
        </w:rPr>
        <w:t>获取配股认购情况的邮箱地址为：</w:t>
      </w:r>
      <w:r>
        <w:rPr>
          <w:rFonts w:hint="eastAsia" w:ascii="仿宋" w:hAnsi="仿宋"/>
          <w:color w:val="000000" w:themeColor="text1"/>
          <w:sz w:val="24"/>
          <w:szCs w:val="24"/>
          <w:highlight w:val="none"/>
          <w14:textFill>
            <w14:solidFill>
              <w14:schemeClr w14:val="tx1"/>
            </w14:solidFill>
          </w14:textFill>
        </w:rPr>
        <w:t>_______</w:t>
      </w:r>
      <w:r>
        <w:rPr>
          <w:rFonts w:hint="eastAsia" w:ascii="仿宋" w:hAnsi="仿宋"/>
          <w:color w:val="000000" w:themeColor="text1"/>
          <w:sz w:val="24"/>
          <w:szCs w:val="24"/>
          <w:highlight w:val="none"/>
          <w:lang w:eastAsia="zh-CN"/>
          <w14:textFill>
            <w14:solidFill>
              <w14:schemeClr w14:val="tx1"/>
            </w14:solidFill>
          </w14:textFill>
        </w:rPr>
        <w:t>。</w:t>
      </w:r>
    </w:p>
    <w:p>
      <w:pPr>
        <w:spacing w:line="360" w:lineRule="auto"/>
        <w:ind w:firstLine="420"/>
        <w:rPr>
          <w:rFonts w:asciiTheme="minorEastAsia" w:hAnsiTheme="minorEastAsia" w:eastAsia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1"/>
          <w:szCs w:val="21"/>
          <w:highlight w:val="none"/>
          <w14:textFill>
            <w14:solidFill>
              <w14:schemeClr w14:val="tx1"/>
            </w14:solidFill>
          </w14:textFill>
        </w:rPr>
        <w:t>特此申请。</w:t>
      </w:r>
    </w:p>
    <w:p>
      <w:pPr>
        <w:spacing w:line="360" w:lineRule="auto"/>
        <w:ind w:firstLine="420"/>
        <w:jc w:val="right"/>
        <w:rPr>
          <w:rFonts w:asciiTheme="minorEastAsia" w:hAnsiTheme="minorEastAsia" w:eastAsia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1"/>
          <w:szCs w:val="21"/>
          <w:highlight w:val="none"/>
          <w14:textFill>
            <w14:solidFill>
              <w14:schemeClr w14:val="tx1"/>
            </w14:solidFill>
          </w14:textFill>
        </w:rPr>
        <w:t>（公司全称）</w:t>
      </w:r>
    </w:p>
    <w:p>
      <w:pPr>
        <w:spacing w:line="360" w:lineRule="auto"/>
        <w:ind w:firstLine="420"/>
        <w:jc w:val="right"/>
        <w:rPr>
          <w:rFonts w:asciiTheme="minorEastAsia" w:hAnsiTheme="minorEastAsia" w:eastAsiaTheme="minorEastAsia"/>
          <w:color w:val="000000" w:themeColor="text1"/>
          <w:sz w:val="21"/>
          <w:szCs w:val="21"/>
          <w:highlight w:val="none"/>
          <w14:textFill>
            <w14:solidFill>
              <w14:schemeClr w14:val="tx1"/>
            </w14:solidFill>
          </w14:textFill>
        </w:rPr>
      </w:pPr>
      <w:r>
        <w:rPr>
          <w:rFonts w:asciiTheme="minorEastAsia" w:hAnsiTheme="minorEastAsia" w:eastAsiaTheme="minorEastAsia"/>
          <w:color w:val="000000" w:themeColor="text1"/>
          <w:sz w:val="21"/>
          <w:szCs w:val="21"/>
          <w:highlight w:val="none"/>
          <w14:textFill>
            <w14:solidFill>
              <w14:schemeClr w14:val="tx1"/>
            </w14:solidFill>
          </w14:textFill>
        </w:rPr>
        <w:t>年   月  日</w:t>
      </w:r>
    </w:p>
    <w:p>
      <w:pPr>
        <w:widowControl/>
        <w:ind w:firstLine="0" w:firstLineChars="0"/>
        <w:jc w:val="left"/>
        <w:rPr>
          <w:rFonts w:asciiTheme="minorEastAsia" w:hAnsiTheme="minorEastAsia" w:eastAsiaTheme="minorEastAsia"/>
          <w:color w:val="000000" w:themeColor="text1"/>
          <w:sz w:val="28"/>
          <w:szCs w:val="28"/>
          <w:highlight w:val="none"/>
          <w14:textFill>
            <w14:solidFill>
              <w14:schemeClr w14:val="tx1"/>
            </w14:solidFill>
          </w14:textFill>
        </w:rPr>
      </w:pPr>
      <w:r>
        <w:rPr>
          <w:rFonts w:asciiTheme="minorEastAsia" w:hAnsiTheme="minorEastAsia" w:eastAsiaTheme="minorEastAsia"/>
          <w:color w:val="000000" w:themeColor="text1"/>
          <w:sz w:val="28"/>
          <w:szCs w:val="28"/>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830" w:name="_Toc512267687"/>
      <w:bookmarkStart w:id="831" w:name="_Toc24141"/>
      <w:bookmarkStart w:id="832" w:name="_Toc599457006"/>
      <w:bookmarkStart w:id="833" w:name="_Toc32367"/>
      <w:bookmarkStart w:id="834" w:name="_Toc479257295"/>
      <w:bookmarkStart w:id="835" w:name="_Toc14734"/>
      <w:bookmarkStart w:id="836" w:name="_Toc615980476"/>
      <w:bookmarkStart w:id="837" w:name="_Toc31383"/>
      <w:bookmarkStart w:id="838" w:name="_Toc12816"/>
      <w:bookmarkStart w:id="839" w:name="_Toc15874"/>
      <w:bookmarkStart w:id="840" w:name="_Toc288811948"/>
      <w:bookmarkStart w:id="841" w:name="_Toc782733109"/>
      <w:bookmarkStart w:id="842" w:name="_Toc917123798"/>
      <w:bookmarkStart w:id="843" w:name="_Toc871792804"/>
      <w:bookmarkStart w:id="844" w:name="_Toc1511478524"/>
      <w:bookmarkStart w:id="845" w:name="_Toc18435"/>
      <w:bookmarkStart w:id="846" w:name="_Toc2463"/>
      <w:bookmarkStart w:id="847" w:name="_Toc789267566"/>
      <w:bookmarkStart w:id="848" w:name="_Toc22242"/>
      <w:bookmarkStart w:id="849" w:name="_Toc11039"/>
      <w:bookmarkStart w:id="850" w:name="_Toc4041"/>
      <w:bookmarkStart w:id="851" w:name="_Toc1967888626"/>
      <w:bookmarkStart w:id="852" w:name="_Toc26293"/>
      <w:bookmarkStart w:id="853" w:name="_Toc31179"/>
      <w:bookmarkStart w:id="854" w:name="_Toc1996591313"/>
      <w:bookmarkStart w:id="855" w:name="_Toc1516428416"/>
      <w:bookmarkStart w:id="856" w:name="_Toc1441820905"/>
      <w:bookmarkStart w:id="857" w:name="_Toc69808714"/>
      <w:bookmarkStart w:id="858" w:name="_Toc883510471"/>
      <w:bookmarkStart w:id="859" w:name="_Toc31201"/>
      <w:bookmarkStart w:id="860" w:name="_Toc661"/>
      <w:bookmarkStart w:id="861" w:name="_Toc2032052925"/>
      <w:bookmarkStart w:id="862" w:name="_Toc29076"/>
      <w:r>
        <w:rPr>
          <w:rFonts w:hint="eastAsia" w:ascii="仿宋" w:hAnsi="仿宋"/>
          <w:b w:val="0"/>
          <w:color w:val="000000" w:themeColor="text1"/>
          <w:highlight w:val="none"/>
          <w14:textFill>
            <w14:solidFill>
              <w14:schemeClr w14:val="tx1"/>
            </w14:solidFill>
          </w14:textFill>
        </w:rPr>
        <w:t>配股网下认购股份登记申请表</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pPr>
        <w:ind w:firstLine="562" w:firstLineChars="200"/>
        <w:jc w:val="center"/>
        <w:rPr>
          <w:rFonts w:hint="eastAsia" w:ascii="宋体" w:hAnsi="宋体" w:eastAsia="宋体" w:cs="Times New Roman"/>
          <w:b/>
          <w:color w:val="000000" w:themeColor="text1"/>
          <w:sz w:val="28"/>
          <w:szCs w:val="28"/>
          <w:highlight w:val="none"/>
          <w14:textFill>
            <w14:solidFill>
              <w14:schemeClr w14:val="tx1"/>
            </w14:solidFill>
          </w14:textFill>
        </w:rPr>
      </w:pPr>
      <w:bookmarkStart w:id="863" w:name="_Toc518993032"/>
      <w:r>
        <w:rPr>
          <w:rFonts w:hint="eastAsia" w:ascii="宋体" w:hAnsi="宋体" w:eastAsia="宋体" w:cs="Times New Roman"/>
          <w:b/>
          <w:color w:val="000000" w:themeColor="text1"/>
          <w:sz w:val="28"/>
          <w:szCs w:val="28"/>
          <w:highlight w:val="none"/>
          <w:lang w:val="en-US" w:eastAsia="zh-CN"/>
          <w14:textFill>
            <w14:solidFill>
              <w14:schemeClr w14:val="tx1"/>
            </w14:solidFill>
          </w14:textFill>
        </w:rPr>
        <w:t>配股网下认购股份登记申请表</w:t>
      </w:r>
    </w:p>
    <w:p>
      <w:pPr>
        <w:spacing w:before="50" w:after="50" w:line="360" w:lineRule="auto"/>
        <w:ind w:firstLine="0" w:firstLineChars="0"/>
        <w:rPr>
          <w:rFonts w:hint="eastAsia" w:ascii="Times New Roman" w:hAnsi="Calibri" w:eastAsia="宋体" w:cs="Times New Roman"/>
          <w:b/>
          <w:color w:val="000000" w:themeColor="text1"/>
          <w:sz w:val="21"/>
          <w:szCs w:val="21"/>
          <w:highlight w:val="none"/>
          <w14:textFill>
            <w14:solidFill>
              <w14:schemeClr w14:val="tx1"/>
            </w14:solidFill>
          </w14:textFill>
        </w:rPr>
      </w:pPr>
      <w:r>
        <w:rPr>
          <w:rFonts w:hint="eastAsia" w:ascii="Times New Roman" w:hAnsi="Calibri" w:eastAsia="宋体" w:cs="Times New Roman"/>
          <w:b/>
          <w:color w:val="000000" w:themeColor="text1"/>
          <w:sz w:val="21"/>
          <w:szCs w:val="21"/>
          <w:highlight w:val="none"/>
          <w14:textFill>
            <w14:solidFill>
              <w14:schemeClr w14:val="tx1"/>
            </w14:solidFill>
          </w14:textFill>
        </w:rPr>
        <w:t>中国证券登记结算有限责任公司深圳分公司：</w:t>
      </w:r>
    </w:p>
    <w:p>
      <w:pPr>
        <w:spacing w:before="50" w:after="50" w:line="360" w:lineRule="auto"/>
        <w:ind w:left="537" w:leftChars="179" w:right="36" w:rightChars="12" w:firstLine="0" w:firstLineChars="0"/>
        <w:rPr>
          <w:rFonts w:hint="eastAsia" w:ascii="Times New Roman" w:hAnsi="宋体" w:eastAsia="宋体" w:cs="Times New Roman"/>
          <w:bCs/>
          <w:color w:val="000000" w:themeColor="text1"/>
          <w:sz w:val="21"/>
          <w:szCs w:val="21"/>
          <w:highlight w:val="none"/>
          <w14:textFill>
            <w14:solidFill>
              <w14:schemeClr w14:val="tx1"/>
            </w14:solidFill>
          </w14:textFill>
        </w:rPr>
      </w:pPr>
      <w:r>
        <w:rPr>
          <w:rFonts w:hint="eastAsia" w:ascii="Times New Roman" w:hAnsi="宋体" w:eastAsia="宋体" w:cs="Times New Roman"/>
          <w:bCs/>
          <w:color w:val="000000" w:themeColor="text1"/>
          <w:sz w:val="21"/>
          <w:szCs w:val="21"/>
          <w:highlight w:val="none"/>
          <w14:textFill>
            <w14:solidFill>
              <w14:schemeClr w14:val="tx1"/>
            </w14:solidFill>
          </w14:textFill>
        </w:rPr>
        <w:t>我公司年度配股方案为每10股配</w:t>
      </w:r>
      <w:r>
        <w:rPr>
          <w:rFonts w:hint="eastAsia" w:ascii="Times New Roman" w:hAnsi="宋体" w:eastAsia="宋体" w:cs="Times New Roman"/>
          <w:bCs/>
          <w:color w:val="000000" w:themeColor="text1"/>
          <w:sz w:val="21"/>
          <w:szCs w:val="21"/>
          <w:highlight w:val="none"/>
          <w:u w:val="single"/>
          <w:lang w:val="en-US" w:eastAsia="zh-CN"/>
          <w14:textFill>
            <w14:solidFill>
              <w14:schemeClr w14:val="tx1"/>
            </w14:solidFill>
          </w14:textFill>
        </w:rPr>
        <w:t xml:space="preserve">    </w:t>
      </w:r>
      <w:r>
        <w:rPr>
          <w:rFonts w:hint="eastAsia" w:ascii="Times New Roman" w:hAnsi="宋体" w:eastAsia="宋体" w:cs="Times New Roman"/>
          <w:bCs/>
          <w:color w:val="000000" w:themeColor="text1"/>
          <w:sz w:val="21"/>
          <w:szCs w:val="21"/>
          <w:highlight w:val="none"/>
          <w14:textFill>
            <w14:solidFill>
              <w14:schemeClr w14:val="tx1"/>
            </w14:solidFill>
          </w14:textFill>
        </w:rPr>
        <w:t>股，本次配股网下认购情况如下，请予以登记。</w:t>
      </w:r>
    </w:p>
    <w:p>
      <w:pPr>
        <w:ind w:leftChars="200"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证券简称</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证券代码</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p>
    <w:p>
      <w:pPr>
        <w:ind w:leftChars="200"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权证简称</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权证代码</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p>
    <w:tbl>
      <w:tblPr>
        <w:tblStyle w:val="28"/>
        <w:tblW w:w="10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
        <w:gridCol w:w="1069"/>
        <w:gridCol w:w="1146"/>
        <w:gridCol w:w="1336"/>
        <w:gridCol w:w="1145"/>
        <w:gridCol w:w="1910"/>
        <w:gridCol w:w="1090"/>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序号</w:t>
            </w:r>
          </w:p>
        </w:tc>
        <w:tc>
          <w:tcPr>
            <w:tcW w:w="106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权证代码</w:t>
            </w:r>
          </w:p>
        </w:tc>
        <w:tc>
          <w:tcPr>
            <w:tcW w:w="11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席位代码</w:t>
            </w:r>
          </w:p>
        </w:tc>
        <w:tc>
          <w:tcPr>
            <w:tcW w:w="133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股东代码</w:t>
            </w:r>
          </w:p>
        </w:tc>
        <w:tc>
          <w:tcPr>
            <w:tcW w:w="1145"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股份性质</w:t>
            </w:r>
          </w:p>
        </w:tc>
        <w:tc>
          <w:tcPr>
            <w:tcW w:w="1910"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流通类型</w:t>
            </w:r>
          </w:p>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(0:上市，N:未上市)</w:t>
            </w:r>
          </w:p>
        </w:tc>
        <w:tc>
          <w:tcPr>
            <w:tcW w:w="1090"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认购股数</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认购类型(X:网下认购，Y:余股认购)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6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145"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1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2"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认购数量合计（股）</w:t>
            </w:r>
          </w:p>
        </w:tc>
        <w:tc>
          <w:tcPr>
            <w:tcW w:w="4391"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090"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bl>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联系电话：</w:t>
      </w:r>
    </w:p>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股份有限公司（公章）</w:t>
      </w: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年</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w:t>
      </w:r>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p>
    <w:p>
      <w:pPr>
        <w:ind w:firstLine="0"/>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asciiTheme="majorEastAsia" w:hAnsiTheme="majorEastAsia" w:eastAsiaTheme="majorEastAsia"/>
          <w:b/>
          <w:color w:val="000000" w:themeColor="text1"/>
          <w:sz w:val="28"/>
          <w:szCs w:val="28"/>
          <w:highlight w:val="none"/>
          <w14:textFill>
            <w14:solidFill>
              <w14:schemeClr w14:val="tx1"/>
            </w14:solidFill>
          </w14:textFill>
        </w:rPr>
        <w:br w:type="page"/>
      </w:r>
    </w:p>
    <w:p>
      <w:pPr>
        <w:pStyle w:val="4"/>
        <w:numPr>
          <w:ilvl w:val="0"/>
          <w:numId w:val="1"/>
        </w:numPr>
        <w:ind w:firstLine="0" w:firstLineChars="0"/>
        <w:jc w:val="left"/>
        <w:outlineLvl w:val="2"/>
        <w:rPr>
          <w:rFonts w:hint="eastAsia" w:ascii="仿宋" w:hAnsi="仿宋" w:eastAsia="仿宋"/>
          <w:b w:val="0"/>
          <w:color w:val="000000" w:themeColor="text1"/>
          <w:sz w:val="32"/>
          <w:szCs w:val="32"/>
          <w:highlight w:val="none"/>
          <w14:textFill>
            <w14:solidFill>
              <w14:schemeClr w14:val="tx1"/>
            </w14:solidFill>
          </w14:textFill>
        </w:rPr>
      </w:pPr>
      <w:bookmarkStart w:id="864" w:name="_Toc585788839"/>
      <w:bookmarkStart w:id="865" w:name="_Toc662437246"/>
      <w:bookmarkStart w:id="866" w:name="_Toc315224861"/>
      <w:bookmarkStart w:id="867" w:name="_Toc1149697668"/>
      <w:bookmarkStart w:id="868" w:name="_Toc1023805505"/>
      <w:bookmarkStart w:id="869" w:name="_Toc1796213082"/>
      <w:bookmarkStart w:id="870" w:name="_Toc1907219902"/>
      <w:bookmarkStart w:id="871" w:name="_Toc1626197663"/>
      <w:bookmarkStart w:id="872" w:name="_Toc1373308036"/>
      <w:r>
        <w:rPr>
          <w:rFonts w:hint="eastAsia" w:ascii="仿宋" w:hAnsi="仿宋" w:eastAsia="仿宋" w:cstheme="minorBidi"/>
          <w:b w:val="0"/>
          <w:bCs/>
          <w:color w:val="000000" w:themeColor="text1"/>
          <w:kern w:val="2"/>
          <w:sz w:val="32"/>
          <w:szCs w:val="32"/>
          <w:highlight w:val="none"/>
          <w:lang w:val="en-US" w:eastAsia="zh-CN" w:bidi="ar"/>
          <w14:textFill>
            <w14:solidFill>
              <w14:schemeClr w14:val="tx1"/>
            </w14:solidFill>
          </w14:textFill>
        </w:rPr>
        <w:t>上市公司实施股权激励计划申请书</w:t>
      </w:r>
      <w:bookmarkEnd w:id="864"/>
      <w:bookmarkEnd w:id="865"/>
      <w:bookmarkEnd w:id="866"/>
      <w:bookmarkEnd w:id="867"/>
      <w:bookmarkEnd w:id="868"/>
      <w:bookmarkEnd w:id="869"/>
      <w:bookmarkEnd w:id="870"/>
      <w:bookmarkEnd w:id="871"/>
      <w:bookmarkEnd w:id="872"/>
    </w:p>
    <w:p>
      <w:pPr>
        <w:keepNext w:val="0"/>
        <w:keepLines w:val="0"/>
        <w:widowControl/>
        <w:suppressLineNumbers w:val="0"/>
        <w:jc w:val="center"/>
        <w:outlineLvl w:val="9"/>
        <w:rPr>
          <w:rFonts w:hint="eastAsia" w:asciiTheme="minorEastAsia" w:hAnsiTheme="minorEastAsia" w:eastAsiaTheme="minorEastAsia" w:cstheme="minorEastAsia"/>
          <w:b/>
          <w:bCs/>
          <w:color w:val="000000" w:themeColor="text1"/>
          <w:sz w:val="44"/>
          <w:szCs w:val="44"/>
          <w:highlight w:val="none"/>
          <w:lang w:val="en-US" w:eastAsia="zh-CN"/>
          <w14:textFill>
            <w14:solidFill>
              <w14:schemeClr w14:val="tx1"/>
            </w14:solidFill>
          </w14:textFill>
        </w:rPr>
      </w:pPr>
    </w:p>
    <w:p>
      <w:pPr>
        <w:keepNext w:val="0"/>
        <w:keepLines w:val="0"/>
        <w:widowControl/>
        <w:suppressLineNumbers w:val="0"/>
        <w:jc w:val="both"/>
        <w:outlineLvl w:val="9"/>
        <w:rPr>
          <w:rFonts w:hint="eastAsia" w:asciiTheme="minorEastAsia" w:hAnsiTheme="minorEastAsia" w:eastAsiaTheme="minorEastAsia" w:cstheme="minorEastAsia"/>
          <w:b/>
          <w:bCs/>
          <w:color w:val="000000" w:themeColor="text1"/>
          <w:sz w:val="44"/>
          <w:szCs w:val="44"/>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44"/>
          <w:szCs w:val="44"/>
          <w:highlight w:val="none"/>
          <w:lang w:val="en-US" w:eastAsia="zh-CN"/>
          <w14:textFill>
            <w14:solidFill>
              <w14:schemeClr w14:val="tx1"/>
            </w14:solidFill>
          </w14:textFill>
        </w:rPr>
        <w:t>上市公司实施股权激励计划申请书</w:t>
      </w:r>
    </w:p>
    <w:p>
      <w:pPr>
        <w:keepNext w:val="0"/>
        <w:keepLines w:val="0"/>
        <w:widowControl/>
        <w:suppressLineNumbers w:val="0"/>
        <w:jc w:val="center"/>
        <w:outlineLvl w:val="9"/>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（行权股份来源为回购股份）</w:t>
      </w:r>
      <w:r>
        <w:rPr>
          <w:rStyle w:val="33"/>
          <w:rFonts w:hint="eastAsia" w:asciiTheme="minorEastAsia" w:hAnsiTheme="minorEastAsia" w:eastAsiaTheme="minorEastAsia" w:cstheme="minorEastAsia"/>
          <w:b w:val="0"/>
          <w:bCs w:val="0"/>
          <w:color w:val="000000" w:themeColor="text1"/>
          <w:kern w:val="0"/>
          <w:szCs w:val="28"/>
          <w:highlight w:val="none"/>
          <w:lang w:val="en-US" w:eastAsia="zh-CN" w:bidi="ar"/>
          <w14:textFill>
            <w14:solidFill>
              <w14:schemeClr w14:val="tx1"/>
            </w14:solidFill>
          </w14:textFill>
        </w:rPr>
        <w:footnoteReference w:id="0"/>
      </w:r>
    </w:p>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lang w:val="en-US" w:eastAsia="zh-CN" w:bidi="ar"/>
          <w14:textFill>
            <w14:solidFill>
              <w14:schemeClr w14:val="tx1"/>
            </w14:solidFill>
          </w14:textFill>
        </w:r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公司名称</w:t>
            </w:r>
          </w:p>
        </w:tc>
        <w:tc>
          <w:tcPr>
            <w:tcW w:w="6392" w:type="dxa"/>
            <w:gridSpan w:val="3"/>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证券简称</w:t>
            </w:r>
          </w:p>
        </w:tc>
        <w:tc>
          <w:tcPr>
            <w:tcW w:w="2130"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证券代码</w:t>
            </w:r>
          </w:p>
        </w:tc>
        <w:tc>
          <w:tcPr>
            <w:tcW w:w="2131"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行权价格（元）</w:t>
            </w:r>
          </w:p>
        </w:tc>
        <w:tc>
          <w:tcPr>
            <w:tcW w:w="2130"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期权数量（份）</w:t>
            </w:r>
          </w:p>
        </w:tc>
        <w:tc>
          <w:tcPr>
            <w:tcW w:w="2131"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期权简称</w:t>
            </w:r>
          </w:p>
        </w:tc>
        <w:tc>
          <w:tcPr>
            <w:tcW w:w="2130"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期权代码</w:t>
            </w:r>
          </w:p>
        </w:tc>
        <w:tc>
          <w:tcPr>
            <w:tcW w:w="2131"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t>授予对象人数</w:t>
            </w:r>
          </w:p>
        </w:tc>
        <w:tc>
          <w:tcPr>
            <w:tcW w:w="2130"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c>
          <w:tcPr>
            <w:tcW w:w="2131" w:type="dxa"/>
            <w:noWrap w:val="0"/>
            <w:vAlign w:val="top"/>
          </w:tcPr>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c>
          <w:tcPr>
            <w:tcW w:w="2131" w:type="dxa"/>
            <w:noWrap w:val="0"/>
            <w:vAlign w:val="top"/>
          </w:tcPr>
          <w:p>
            <w:pPr>
              <w:keepNext w:val="0"/>
              <w:keepLines w:val="0"/>
              <w:widowControl/>
              <w:suppressLineNumbers w:val="0"/>
              <w:jc w:val="left"/>
              <w:rPr>
                <w:rFonts w:ascii="宋体" w:hAnsi="宋体" w:eastAsia="宋体" w:cs="宋体"/>
                <w:color w:val="000000" w:themeColor="text1"/>
                <w:kern w:val="0"/>
                <w:sz w:val="28"/>
                <w:szCs w:val="28"/>
                <w:highlight w:val="none"/>
                <w:vertAlign w:val="baseline"/>
                <w:lang w:val="en-US" w:eastAsia="zh-CN" w:bidi="ar"/>
                <w14:textFill>
                  <w14:solidFill>
                    <w14:schemeClr w14:val="tx1"/>
                  </w14:solidFill>
                </w14:textFill>
              </w:rPr>
            </w:pPr>
          </w:p>
        </w:tc>
      </w:tr>
    </w:tbl>
    <w:p>
      <w:pPr>
        <w:keepNext w:val="0"/>
        <w:keepLines w:val="0"/>
        <w:widowControl/>
        <w:suppressLineNumbers w:val="0"/>
        <w:ind w:firstLine="0" w:firstLineChars="0"/>
        <w:jc w:val="left"/>
        <w:rPr>
          <w:rFonts w:ascii="宋体" w:hAnsi="宋体" w:eastAsia="宋体" w:cs="宋体"/>
          <w:color w:val="000000" w:themeColor="text1"/>
          <w:kern w:val="0"/>
          <w:sz w:val="28"/>
          <w:szCs w:val="28"/>
          <w:highlight w:val="no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上市公司声明</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ascii="宋体" w:hAnsi="宋体" w:eastAsia="宋体" w:cs="宋体"/>
          <w:color w:val="000000" w:themeColor="text1"/>
          <w:kern w:val="0"/>
          <w:sz w:val="28"/>
          <w:szCs w:val="28"/>
          <w:highlight w:val="no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我</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公</w:t>
      </w:r>
      <w:r>
        <w:rPr>
          <w:rFonts w:ascii="宋体" w:hAnsi="宋体" w:eastAsia="宋体" w:cs="宋体"/>
          <w:color w:val="000000" w:themeColor="text1"/>
          <w:kern w:val="0"/>
          <w:sz w:val="28"/>
          <w:szCs w:val="28"/>
          <w:highlight w:val="none"/>
          <w:lang w:val="en-US" w:eastAsia="zh-CN" w:bidi="ar"/>
          <w14:textFill>
            <w14:solidFill>
              <w14:schemeClr w14:val="tx1"/>
            </w14:solidFill>
          </w14:textFill>
        </w:rPr>
        <w:t>司股权激励计划已经股东大会审核通过，现申请期权批量行权业务，数量共计</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xxxx</w:t>
      </w:r>
      <w:r>
        <w:rPr>
          <w:rFonts w:ascii="宋体" w:hAnsi="宋体" w:eastAsia="宋体" w:cs="宋体"/>
          <w:color w:val="000000" w:themeColor="text1"/>
          <w:kern w:val="0"/>
          <w:sz w:val="28"/>
          <w:szCs w:val="28"/>
          <w:highlight w:val="none"/>
          <w:lang w:val="en-US" w:eastAsia="zh-CN" w:bidi="ar"/>
          <w14:textFill>
            <w14:solidFill>
              <w14:schemeClr w14:val="tx1"/>
            </w14:solidFill>
          </w14:textFill>
        </w:rPr>
        <w:t>（股/份），</w:t>
      </w:r>
      <w:r>
        <w:rPr>
          <w:rFonts w:hint="eastAsia" w:ascii="宋体" w:hAnsi="宋体" w:eastAsia="宋体" w:cs="宋体"/>
          <w:b/>
          <w:bCs/>
          <w:color w:val="000000" w:themeColor="text1"/>
          <w:kern w:val="0"/>
          <w:sz w:val="28"/>
          <w:szCs w:val="28"/>
          <w:highlight w:val="none"/>
          <w:lang w:val="en-US" w:eastAsia="zh-CN" w:bidi="ar"/>
          <w14:textFill>
            <w14:solidFill>
              <w14:schemeClr w14:val="tx1"/>
            </w14:solidFill>
          </w14:textFill>
        </w:rPr>
        <w:t>行权股份来源为回购股份</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w:t>
      </w:r>
      <w:r>
        <w:rPr>
          <w:rFonts w:ascii="宋体" w:hAnsi="宋体" w:eastAsia="宋体" w:cs="宋体"/>
          <w:color w:val="000000" w:themeColor="text1"/>
          <w:kern w:val="0"/>
          <w:sz w:val="28"/>
          <w:szCs w:val="28"/>
          <w:highlight w:val="none"/>
          <w:lang w:val="en-US" w:eastAsia="zh-CN" w:bidi="ar"/>
          <w14:textFill>
            <w14:solidFill>
              <w14:schemeClr w14:val="tx1"/>
            </w14:solidFill>
          </w14:textFill>
        </w:rPr>
        <w:t>请贵公司按照</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申请</w:t>
      </w:r>
      <w:r>
        <w:rPr>
          <w:rFonts w:ascii="宋体" w:hAnsi="宋体" w:eastAsia="宋体" w:cs="宋体"/>
          <w:color w:val="000000" w:themeColor="text1"/>
          <w:kern w:val="0"/>
          <w:sz w:val="28"/>
          <w:szCs w:val="28"/>
          <w:highlight w:val="none"/>
          <w:lang w:val="en-US" w:eastAsia="zh-CN" w:bidi="ar"/>
          <w14:textFill>
            <w14:solidFill>
              <w14:schemeClr w14:val="tx1"/>
            </w14:solidFill>
          </w14:textFill>
        </w:rPr>
        <w:t>明细内容予以办理。</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ascii="宋体" w:hAnsi="宋体" w:eastAsia="宋体" w:cs="宋体"/>
          <w:color w:val="000000" w:themeColor="text1"/>
          <w:kern w:val="0"/>
          <w:sz w:val="28"/>
          <w:szCs w:val="28"/>
          <w:highlight w:val="none"/>
          <w:lang w:val="en-US" w:eastAsia="zh-CN" w:bidi="ar"/>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我公司承诺所提供的股权激励计划登记申请材料真实、准确、完整、合法，因提供申请材料有误而产生的一切法律责任由我公司承担。</w:t>
      </w:r>
    </w:p>
    <w:p>
      <w:pPr>
        <w:keepNext w:val="0"/>
        <w:keepLines w:val="0"/>
        <w:widowControl/>
        <w:suppressLineNumbers w:val="0"/>
        <w:jc w:val="left"/>
        <w:rPr>
          <w:rFonts w:ascii="宋体" w:hAnsi="宋体" w:eastAsia="宋体" w:cs="宋体"/>
          <w:color w:val="000000" w:themeColor="text1"/>
          <w:kern w:val="0"/>
          <w:sz w:val="28"/>
          <w:szCs w:val="28"/>
          <w:highlight w:val="none"/>
          <w:lang w:val="en-US" w:eastAsia="zh-CN" w:bidi="ar"/>
          <w14:textFill>
            <w14:solidFill>
              <w14:schemeClr w14:val="tx1"/>
            </w14:solidFill>
          </w14:textFill>
        </w:rPr>
      </w:pPr>
    </w:p>
    <w:p>
      <w:pPr>
        <w:keepNext w:val="0"/>
        <w:keepLines w:val="0"/>
        <w:widowControl/>
        <w:suppressLineNumbers w:val="0"/>
        <w:jc w:val="right"/>
        <w:rPr>
          <w:rFonts w:hint="default" w:ascii="宋体" w:hAnsi="宋体" w:eastAsia="宋体" w:cs="宋体"/>
          <w:color w:val="000000" w:themeColor="text1"/>
          <w:kern w:val="0"/>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XXX</w:t>
      </w:r>
      <w:r>
        <w:rPr>
          <w:rFonts w:ascii="宋体" w:hAnsi="宋体" w:eastAsia="宋体" w:cs="宋体"/>
          <w:color w:val="000000" w:themeColor="text1"/>
          <w:kern w:val="0"/>
          <w:sz w:val="28"/>
          <w:szCs w:val="28"/>
          <w:highlight w:val="none"/>
          <w:lang w:val="en-US" w:eastAsia="zh-CN" w:bidi="ar"/>
          <w14:textFill>
            <w14:solidFill>
              <w14:schemeClr w14:val="tx1"/>
            </w14:solidFill>
          </w14:textFill>
        </w:rPr>
        <w:t>股份有限公司</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（公章）</w:t>
      </w:r>
    </w:p>
    <w:p>
      <w:pPr>
        <w:keepNext w:val="0"/>
        <w:keepLines w:val="0"/>
        <w:widowControl/>
        <w:suppressLineNumbers w:val="0"/>
        <w:jc w:val="right"/>
        <w:rPr>
          <w:color w:val="000000" w:themeColor="text1"/>
          <w:sz w:val="28"/>
          <w:szCs w:val="28"/>
          <w:highlight w:val="none"/>
          <w14:textFill>
            <w14:solidFill>
              <w14:schemeClr w14:val="tx1"/>
            </w14:solidFill>
          </w14:textFill>
        </w:rPr>
      </w:pPr>
      <w:r>
        <w:rPr>
          <w:rFonts w:ascii="宋体" w:hAnsi="宋体" w:eastAsia="宋体" w:cs="宋体"/>
          <w:color w:val="000000" w:themeColor="text1"/>
          <w:kern w:val="0"/>
          <w:sz w:val="28"/>
          <w:szCs w:val="28"/>
          <w:highlight w:val="none"/>
          <w:lang w:val="en-US" w:eastAsia="zh-CN" w:bidi="ar"/>
          <w14:textFill>
            <w14:solidFill>
              <w14:schemeClr w14:val="tx1"/>
            </w14:solidFill>
          </w14:textFill>
        </w:rPr>
        <w:t>年</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 xml:space="preserve">    </w:t>
      </w:r>
      <w:r>
        <w:rPr>
          <w:rFonts w:ascii="宋体" w:hAnsi="宋体" w:eastAsia="宋体" w:cs="宋体"/>
          <w:color w:val="000000" w:themeColor="text1"/>
          <w:kern w:val="0"/>
          <w:sz w:val="28"/>
          <w:szCs w:val="28"/>
          <w:highlight w:val="none"/>
          <w:lang w:val="en-US" w:eastAsia="zh-CN" w:bidi="ar"/>
          <w14:textFill>
            <w14:solidFill>
              <w14:schemeClr w14:val="tx1"/>
            </w14:solidFill>
          </w14:textFill>
        </w:rPr>
        <w:t>月</w:t>
      </w:r>
      <w:r>
        <w:rPr>
          <w:rFonts w:hint="eastAsia" w:ascii="宋体" w:hAnsi="宋体" w:eastAsia="宋体" w:cs="宋体"/>
          <w:color w:val="000000" w:themeColor="text1"/>
          <w:kern w:val="0"/>
          <w:sz w:val="28"/>
          <w:szCs w:val="28"/>
          <w:highlight w:val="none"/>
          <w:lang w:val="en-US" w:eastAsia="zh-CN" w:bidi="ar"/>
          <w14:textFill>
            <w14:solidFill>
              <w14:schemeClr w14:val="tx1"/>
            </w14:solidFill>
          </w14:textFill>
        </w:rPr>
        <w:t xml:space="preserve">    </w:t>
      </w:r>
      <w:r>
        <w:rPr>
          <w:rFonts w:ascii="宋体" w:hAnsi="宋体" w:eastAsia="宋体" w:cs="宋体"/>
          <w:color w:val="000000" w:themeColor="text1"/>
          <w:kern w:val="0"/>
          <w:sz w:val="28"/>
          <w:szCs w:val="28"/>
          <w:highlight w:val="none"/>
          <w:lang w:val="en-US" w:eastAsia="zh-CN" w:bidi="ar"/>
          <w14:textFill>
            <w14:solidFill>
              <w14:schemeClr w14:val="tx1"/>
            </w14:solidFill>
          </w14:textFill>
        </w:rPr>
        <w:t>日</w:t>
      </w:r>
    </w:p>
    <w:p>
      <w:pPr>
        <w:ind w:firstLine="0"/>
        <w:jc w:val="left"/>
        <w:rPr>
          <w:rFonts w:asciiTheme="majorEastAsia" w:hAnsiTheme="majorEastAsia" w:eastAsiaTheme="majorEastAsia"/>
          <w:b/>
          <w:color w:val="000000" w:themeColor="text1"/>
          <w:sz w:val="28"/>
          <w:szCs w:val="28"/>
          <w:highlight w:val="none"/>
          <w14:textFill>
            <w14:solidFill>
              <w14:schemeClr w14:val="tx1"/>
            </w14:solidFill>
          </w14:textFill>
        </w:rPr>
      </w:pPr>
      <w:r>
        <w:rPr>
          <w:rFonts w:asciiTheme="majorEastAsia" w:hAnsiTheme="majorEastAsia" w:eastAsiaTheme="majorEastAsia"/>
          <w:b/>
          <w:color w:val="000000" w:themeColor="text1"/>
          <w:sz w:val="28"/>
          <w:szCs w:val="28"/>
          <w:highlight w:val="none"/>
          <w14:textFill>
            <w14:solidFill>
              <w14:schemeClr w14:val="tx1"/>
            </w14:solidFill>
          </w14:textFill>
        </w:rPr>
        <w:br w:type="page"/>
      </w:r>
    </w:p>
    <w:bookmarkEnd w:id="863"/>
    <w:p>
      <w:pPr>
        <w:pStyle w:val="26"/>
        <w:spacing w:before="0" w:after="0"/>
        <w:outlineLvl w:val="1"/>
        <w:rPr>
          <w:b/>
          <w:color w:val="000000" w:themeColor="text1"/>
          <w:highlight w:val="none"/>
          <w14:textFill>
            <w14:solidFill>
              <w14:schemeClr w14:val="tx1"/>
            </w14:solidFill>
          </w14:textFill>
        </w:rPr>
      </w:pPr>
      <w:bookmarkStart w:id="873" w:name="_Toc32743"/>
      <w:bookmarkStart w:id="874" w:name="_Toc21001"/>
      <w:bookmarkStart w:id="875" w:name="_Toc69808715"/>
      <w:bookmarkStart w:id="876" w:name="_Toc24022"/>
      <w:bookmarkStart w:id="877" w:name="_Toc32443"/>
      <w:bookmarkStart w:id="878" w:name="_Toc647423182"/>
      <w:bookmarkStart w:id="879" w:name="_Toc264023375"/>
      <w:bookmarkStart w:id="880" w:name="_Toc13144"/>
      <w:bookmarkStart w:id="881" w:name="_Toc358886661"/>
      <w:bookmarkStart w:id="882" w:name="_Toc18461"/>
      <w:bookmarkStart w:id="883" w:name="_Toc12397"/>
      <w:bookmarkStart w:id="884" w:name="_Toc2079680139"/>
      <w:bookmarkStart w:id="885" w:name="_Toc200243822"/>
      <w:bookmarkStart w:id="886" w:name="_Toc387166099"/>
      <w:bookmarkStart w:id="887" w:name="_Toc2178"/>
      <w:bookmarkStart w:id="888" w:name="_Toc1005305040"/>
      <w:bookmarkStart w:id="889" w:name="_Toc27355"/>
      <w:bookmarkStart w:id="890" w:name="_Toc418128363"/>
      <w:bookmarkStart w:id="891" w:name="_Toc31050"/>
      <w:bookmarkStart w:id="892" w:name="_Toc1745638904"/>
      <w:bookmarkStart w:id="893" w:name="_Toc1479279476"/>
      <w:bookmarkStart w:id="894" w:name="_Toc25117"/>
      <w:bookmarkStart w:id="895" w:name="_Toc1483707470"/>
      <w:bookmarkStart w:id="896" w:name="_Toc1740232719"/>
      <w:bookmarkStart w:id="897" w:name="_Toc4414"/>
      <w:bookmarkStart w:id="898" w:name="_Toc44462148"/>
      <w:bookmarkStart w:id="899" w:name="_Toc73816413"/>
      <w:bookmarkStart w:id="900" w:name="_Toc363234959"/>
      <w:bookmarkStart w:id="901" w:name="_Toc978948534"/>
      <w:bookmarkStart w:id="902" w:name="_Toc18352"/>
      <w:bookmarkStart w:id="903" w:name="_Toc23065"/>
      <w:bookmarkStart w:id="904" w:name="_Toc29409"/>
      <w:bookmarkStart w:id="905" w:name="_Toc20962"/>
      <w:r>
        <w:rPr>
          <w:rFonts w:hint="eastAsia"/>
          <w:b/>
          <w:color w:val="000000" w:themeColor="text1"/>
          <w:highlight w:val="none"/>
          <w14:textFill>
            <w14:solidFill>
              <w14:schemeClr w14:val="tx1"/>
            </w14:solidFill>
          </w14:textFill>
        </w:rPr>
        <w:t>（二）权益分派</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bookmarkEnd w:id="902"/>
    <w:bookmarkEnd w:id="903"/>
    <w:bookmarkEnd w:id="904"/>
    <w:bookmarkEnd w:id="905"/>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906" w:name="_Toc20578"/>
      <w:bookmarkStart w:id="907" w:name="_Toc69808716"/>
      <w:bookmarkStart w:id="908" w:name="_Toc21342"/>
      <w:bookmarkStart w:id="909" w:name="_Toc1831661664"/>
      <w:bookmarkStart w:id="910" w:name="_Toc23939"/>
      <w:bookmarkStart w:id="911" w:name="_Toc1941428547"/>
      <w:bookmarkStart w:id="912" w:name="_Toc2130"/>
      <w:bookmarkStart w:id="913" w:name="_Toc16503"/>
      <w:bookmarkStart w:id="914" w:name="_Toc2368"/>
      <w:bookmarkStart w:id="915" w:name="_Toc1566133666"/>
      <w:bookmarkStart w:id="916" w:name="_Toc5943"/>
      <w:bookmarkStart w:id="917" w:name="_Toc1993785633"/>
      <w:bookmarkStart w:id="918" w:name="_Toc596889928"/>
      <w:bookmarkStart w:id="919" w:name="_Toc17374"/>
      <w:bookmarkStart w:id="920" w:name="_Toc362060942"/>
      <w:bookmarkStart w:id="921" w:name="_Toc1499621073"/>
      <w:bookmarkStart w:id="922" w:name="_Toc590417498"/>
      <w:bookmarkStart w:id="923" w:name="_Toc2024529595"/>
      <w:bookmarkStart w:id="924" w:name="_Toc23933"/>
      <w:bookmarkStart w:id="925" w:name="_Toc3538"/>
      <w:bookmarkStart w:id="926" w:name="_Toc17299"/>
      <w:bookmarkStart w:id="927" w:name="_Toc213854616"/>
      <w:bookmarkStart w:id="928" w:name="_Toc19164"/>
      <w:bookmarkStart w:id="929" w:name="_Toc1952018190"/>
      <w:bookmarkStart w:id="930" w:name="_Toc978283903"/>
      <w:bookmarkStart w:id="931" w:name="_Toc1546808176"/>
      <w:bookmarkStart w:id="932" w:name="_Toc1386161707"/>
      <w:bookmarkStart w:id="933" w:name="_Toc1007635528"/>
      <w:bookmarkStart w:id="934" w:name="_Toc1277697832"/>
      <w:bookmarkStart w:id="935" w:name="_Toc518993034"/>
      <w:bookmarkStart w:id="936" w:name="_Toc358298123"/>
      <w:r>
        <w:rPr>
          <w:rFonts w:hint="eastAsia" w:ascii="仿宋" w:hAnsi="仿宋"/>
          <w:b w:val="0"/>
          <w:color w:val="000000" w:themeColor="text1"/>
          <w:highlight w:val="none"/>
          <w14:textFill>
            <w14:solidFill>
              <w14:schemeClr w14:val="tx1"/>
            </w14:solidFill>
          </w14:textFill>
        </w:rPr>
        <w:t>承诺</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r>
        <w:rPr>
          <w:rFonts w:hint="eastAsia" w:ascii="仿宋" w:hAnsi="仿宋"/>
          <w:b w:val="0"/>
          <w:color w:val="000000" w:themeColor="text1"/>
          <w:highlight w:val="none"/>
          <w:lang w:eastAsia="zh-CN"/>
          <w14:textFill>
            <w14:solidFill>
              <w14:schemeClr w14:val="tx1"/>
            </w14:solidFill>
          </w14:textFill>
        </w:rPr>
        <w:t>函</w:t>
      </w:r>
      <w:bookmarkEnd w:id="930"/>
      <w:bookmarkEnd w:id="931"/>
      <w:bookmarkEnd w:id="932"/>
      <w:bookmarkEnd w:id="933"/>
      <w:bookmarkEnd w:id="934"/>
    </w:p>
    <w:bookmarkEnd w:id="935"/>
    <w:bookmarkEnd w:id="936"/>
    <w:p>
      <w:pPr>
        <w:keepNext w:val="0"/>
        <w:keepLines w:val="0"/>
        <w:pageBreakBefore w:val="0"/>
        <w:widowControl/>
        <w:tabs>
          <w:tab w:val="left" w:pos="4253"/>
        </w:tabs>
        <w:suppressAutoHyphens/>
        <w:kinsoku/>
        <w:wordWrap/>
        <w:overflowPunct/>
        <w:topLinePunct w:val="0"/>
        <w:autoSpaceDE/>
        <w:autoSpaceDN/>
        <w:bidi w:val="0"/>
        <w:adjustRightInd/>
        <w:snapToGrid/>
        <w:spacing w:before="0" w:beforeLines="0" w:line="560" w:lineRule="exact"/>
        <w:ind w:firstLine="0" w:firstLineChars="0"/>
        <w:jc w:val="center"/>
        <w:textAlignment w:val="auto"/>
        <w:outlineLvl w:val="9"/>
        <w:rPr>
          <w:rFonts w:hint="default" w:asciiTheme="minorEastAsia" w:hAnsiTheme="minorEastAsia" w:eastAsiaTheme="minorEastAsia" w:cstheme="minorEastAsia"/>
          <w:b/>
          <w:bCs/>
          <w:color w:val="000000" w:themeColor="text1"/>
          <w:kern w:val="2"/>
          <w:sz w:val="44"/>
          <w:szCs w:val="44"/>
          <w:highlight w:val="none"/>
          <w:lang w:val="en-US" w:eastAsia="zh-CN" w:bidi="ar-SA"/>
          <w14:textFill>
            <w14:solidFill>
              <w14:schemeClr w14:val="tx1"/>
            </w14:solidFill>
          </w14:textFill>
        </w:rPr>
      </w:pPr>
      <w:bookmarkStart w:id="937" w:name="_Toc1193311097"/>
      <w:bookmarkStart w:id="938" w:name="_Toc2031274337"/>
      <w:bookmarkStart w:id="939" w:name="_Toc21436"/>
      <w:bookmarkStart w:id="940" w:name="_Toc31696"/>
      <w:bookmarkStart w:id="941" w:name="_Toc10032"/>
      <w:bookmarkStart w:id="942" w:name="_Toc12792"/>
      <w:r>
        <w:rPr>
          <w:rFonts w:hint="default" w:asciiTheme="minorEastAsia" w:hAnsiTheme="minorEastAsia" w:eastAsiaTheme="minorEastAsia" w:cstheme="minorEastAsia"/>
          <w:b/>
          <w:bCs/>
          <w:color w:val="000000" w:themeColor="text1"/>
          <w:kern w:val="2"/>
          <w:sz w:val="44"/>
          <w:szCs w:val="44"/>
          <w:highlight w:val="none"/>
          <w:lang w:val="en-US" w:eastAsia="zh-CN" w:bidi="ar-SA"/>
          <w14:textFill>
            <w14:solidFill>
              <w14:schemeClr w14:val="tx1"/>
            </w14:solidFill>
          </w14:textFill>
        </w:rPr>
        <w:t>承诺函</w:t>
      </w:r>
      <w:bookmarkEnd w:id="937"/>
      <w:bookmarkEnd w:id="938"/>
    </w:p>
    <w:p>
      <w:pPr>
        <w:suppressAutoHyphens/>
        <w:bidi w:val="0"/>
        <w:spacing w:line="560" w:lineRule="exact"/>
        <w:ind w:firstLine="883"/>
        <w:rPr>
          <w:rFonts w:hint="eastAsia" w:ascii="Times New Roman" w:hAnsi="Times New Roman" w:cs="Times New Roman"/>
          <w:color w:val="000000" w:themeColor="text1"/>
          <w:sz w:val="32"/>
          <w:szCs w:val="24"/>
          <w:lang w:eastAsia="zh-CN"/>
          <w14:textFill>
            <w14:solidFill>
              <w14:schemeClr w14:val="tx1"/>
            </w14:solidFill>
          </w14:textFill>
        </w:rPr>
      </w:pPr>
      <w:r>
        <w:rPr>
          <w:rFonts w:hint="eastAsia" w:ascii="Times New Roman" w:hAnsi="Times New Roman" w:cs="Times New Roman"/>
          <w:color w:val="000000" w:themeColor="text1"/>
          <w:sz w:val="32"/>
          <w:szCs w:val="24"/>
          <w14:textFill>
            <w14:solidFill>
              <w14:schemeClr w14:val="tx1"/>
            </w14:solidFill>
          </w14:textFill>
        </w:rPr>
        <w:t>■本公司承诺本次权益分派申请日至权</w:t>
      </w:r>
      <w:r>
        <w:rPr>
          <w:rFonts w:hint="eastAsia" w:ascii="Times New Roman" w:hAnsi="Times New Roman" w:cs="Times New Roman"/>
          <w:color w:val="000000" w:themeColor="text1"/>
          <w:sz w:val="32"/>
          <w:szCs w:val="24"/>
          <w:lang w:eastAsia="zh-CN"/>
          <w14:textFill>
            <w14:solidFill>
              <w14:schemeClr w14:val="tx1"/>
            </w14:solidFill>
          </w14:textFill>
        </w:rPr>
        <w:t>益</w:t>
      </w:r>
      <w:r>
        <w:rPr>
          <w:rFonts w:hint="eastAsia" w:ascii="Times New Roman" w:hAnsi="Times New Roman" w:cs="Times New Roman"/>
          <w:color w:val="000000" w:themeColor="text1"/>
          <w:sz w:val="32"/>
          <w:szCs w:val="24"/>
          <w14:textFill>
            <w14:solidFill>
              <w14:schemeClr w14:val="tx1"/>
            </w14:solidFill>
          </w14:textFill>
        </w:rPr>
        <w:t>登记日期间，不</w:t>
      </w:r>
      <w:r>
        <w:rPr>
          <w:rFonts w:hint="eastAsia" w:ascii="Times New Roman" w:hAnsi="Times New Roman" w:cs="Times New Roman"/>
          <w:color w:val="000000" w:themeColor="text1"/>
          <w:sz w:val="32"/>
          <w:szCs w:val="24"/>
          <w:lang w:eastAsia="zh-CN"/>
          <w14:textFill>
            <w14:solidFill>
              <w14:schemeClr w14:val="tx1"/>
            </w14:solidFill>
          </w14:textFill>
        </w:rPr>
        <w:t>因增发、配股、</w:t>
      </w:r>
      <w:r>
        <w:rPr>
          <w:rFonts w:hint="eastAsia" w:ascii="仿宋" w:hAnsi="仿宋" w:eastAsia="仿宋" w:cs="仿宋"/>
          <w:color w:val="000000" w:themeColor="text1"/>
          <w:sz w:val="32"/>
          <w:szCs w:val="32"/>
          <w14:textFill>
            <w14:solidFill>
              <w14:schemeClr w14:val="tx1"/>
            </w14:solidFill>
          </w14:textFill>
        </w:rPr>
        <w:t>限售股解限、</w:t>
      </w:r>
      <w:r>
        <w:rPr>
          <w:rFonts w:hint="eastAsia" w:ascii="仿宋" w:hAnsi="仿宋" w:cs="仿宋"/>
          <w:color w:val="000000" w:themeColor="text1"/>
          <w:sz w:val="32"/>
          <w:szCs w:val="32"/>
          <w:lang w:eastAsia="zh-CN"/>
          <w14:textFill>
            <w14:solidFill>
              <w14:schemeClr w14:val="tx1"/>
            </w14:solidFill>
          </w14:textFill>
        </w:rPr>
        <w:t>股票期权自主</w:t>
      </w:r>
      <w:r>
        <w:rPr>
          <w:rFonts w:hint="eastAsia" w:ascii="仿宋" w:hAnsi="仿宋" w:eastAsia="仿宋" w:cs="仿宋"/>
          <w:color w:val="000000" w:themeColor="text1"/>
          <w:sz w:val="32"/>
          <w:szCs w:val="32"/>
          <w14:textFill>
            <w14:solidFill>
              <w14:schemeClr w14:val="tx1"/>
            </w14:solidFill>
          </w14:textFill>
        </w:rPr>
        <w:t>行权</w:t>
      </w:r>
      <w:r>
        <w:rPr>
          <w:rFonts w:hint="eastAsia" w:ascii="仿宋" w:hAnsi="仿宋" w:cs="仿宋"/>
          <w:color w:val="000000" w:themeColor="text1"/>
          <w:sz w:val="32"/>
          <w:szCs w:val="32"/>
          <w:lang w:eastAsia="zh-CN"/>
          <w14:textFill>
            <w14:solidFill>
              <w14:schemeClr w14:val="tx1"/>
            </w14:solidFill>
          </w14:textFill>
        </w:rPr>
        <w:t>、批量行权</w:t>
      </w:r>
      <w:r>
        <w:rPr>
          <w:rFonts w:hint="eastAsia" w:ascii="Times New Roman" w:hAnsi="Times New Roman" w:cs="Times New Roman"/>
          <w:color w:val="000000" w:themeColor="text1"/>
          <w:sz w:val="32"/>
          <w:szCs w:val="24"/>
          <w14:textFill>
            <w14:solidFill>
              <w14:schemeClr w14:val="tx1"/>
            </w14:solidFill>
          </w14:textFill>
        </w:rPr>
        <w:t>等</w:t>
      </w:r>
      <w:r>
        <w:rPr>
          <w:rFonts w:hint="eastAsia" w:ascii="Times New Roman" w:hAnsi="Times New Roman" w:cs="Times New Roman"/>
          <w:color w:val="000000" w:themeColor="text1"/>
          <w:sz w:val="32"/>
          <w:szCs w:val="24"/>
          <w:lang w:eastAsia="zh-CN"/>
          <w14:textFill>
            <w14:solidFill>
              <w14:schemeClr w14:val="tx1"/>
            </w14:solidFill>
          </w14:textFill>
        </w:rPr>
        <w:t>业务</w:t>
      </w:r>
      <w:r>
        <w:rPr>
          <w:rFonts w:hint="eastAsia" w:ascii="Times New Roman" w:hAnsi="Times New Roman" w:cs="Times New Roman"/>
          <w:color w:val="000000" w:themeColor="text1"/>
          <w:sz w:val="32"/>
          <w:szCs w:val="24"/>
          <w14:textFill>
            <w14:solidFill>
              <w14:schemeClr w14:val="tx1"/>
            </w14:solidFill>
          </w14:textFill>
        </w:rPr>
        <w:t>影响</w:t>
      </w:r>
      <w:r>
        <w:rPr>
          <w:rFonts w:hint="eastAsia" w:ascii="Times New Roman" w:hAnsi="Times New Roman" w:cs="Times New Roman"/>
          <w:color w:val="000000" w:themeColor="text1"/>
          <w:sz w:val="32"/>
          <w:szCs w:val="24"/>
          <w:lang w:eastAsia="zh-CN"/>
          <w14:textFill>
            <w14:solidFill>
              <w14:schemeClr w14:val="tx1"/>
            </w14:solidFill>
          </w14:textFill>
        </w:rPr>
        <w:t>本公司股本总数和</w:t>
      </w:r>
      <w:r>
        <w:rPr>
          <w:rFonts w:hint="eastAsia" w:ascii="Times New Roman" w:hAnsi="Times New Roman" w:cs="Times New Roman"/>
          <w:color w:val="000000" w:themeColor="text1"/>
          <w:sz w:val="32"/>
          <w:szCs w:val="24"/>
          <w14:textFill>
            <w14:solidFill>
              <w14:schemeClr w14:val="tx1"/>
            </w14:solidFill>
          </w14:textFill>
        </w:rPr>
        <w:t>股本结构</w:t>
      </w:r>
      <w:r>
        <w:rPr>
          <w:rFonts w:hint="eastAsia" w:ascii="Times New Roman" w:hAnsi="Times New Roman" w:cs="Times New Roman"/>
          <w:color w:val="000000" w:themeColor="text1"/>
          <w:sz w:val="32"/>
          <w:szCs w:val="24"/>
          <w:lang w:eastAsia="zh-CN"/>
          <w14:textFill>
            <w14:solidFill>
              <w14:schemeClr w14:val="tx1"/>
            </w14:solidFill>
          </w14:textFill>
        </w:rPr>
        <w:t>。本公司知悉股票期权自主行权所获得的股票于申报后的次一交易日到账，本公司确认本次权益分派申请日前一交易日无自主行权申报，已关闭行权开关。</w:t>
      </w:r>
    </w:p>
    <w:p>
      <w:pPr>
        <w:suppressAutoHyphens/>
        <w:bidi w:val="0"/>
        <w:spacing w:line="560" w:lineRule="exact"/>
        <w:ind w:firstLine="883"/>
        <w:rPr>
          <w:rFonts w:hint="eastAsia" w:ascii="Times New Roman" w:hAnsi="Times New Roman" w:cs="Times New Roman"/>
          <w:color w:val="000000" w:themeColor="text1"/>
          <w:sz w:val="32"/>
          <w:szCs w:val="24"/>
          <w14:textFill>
            <w14:solidFill>
              <w14:schemeClr w14:val="tx1"/>
            </w14:solidFill>
          </w14:textFill>
        </w:rPr>
      </w:pPr>
      <w:r>
        <w:rPr>
          <w:rFonts w:hint="eastAsia" w:ascii="Times New Roman" w:hAnsi="Times New Roman" w:cs="Times New Roman"/>
          <w:color w:val="000000" w:themeColor="text1"/>
          <w:sz w:val="32"/>
          <w:szCs w:val="24"/>
          <w14:textFill>
            <w14:solidFill>
              <w14:schemeClr w14:val="tx1"/>
            </w14:solidFill>
          </w14:textFill>
        </w:rPr>
        <w:t>■本公司承诺已正确申报回购专用账户</w:t>
      </w:r>
      <w:r>
        <w:rPr>
          <w:rFonts w:hint="eastAsia" w:ascii="Times New Roman" w:hAnsi="Times New Roman" w:cs="Times New Roman"/>
          <w:color w:val="000000" w:themeColor="text1"/>
          <w:sz w:val="32"/>
          <w:szCs w:val="24"/>
          <w:lang w:eastAsia="zh-CN"/>
          <w14:textFill>
            <w14:solidFill>
              <w14:schemeClr w14:val="tx1"/>
            </w14:solidFill>
          </w14:textFill>
        </w:rPr>
        <w:t>及回购股份数</w:t>
      </w:r>
      <w:r>
        <w:rPr>
          <w:rFonts w:hint="eastAsia" w:ascii="Times New Roman" w:hAnsi="Times New Roman" w:cs="Times New Roman"/>
          <w:color w:val="000000" w:themeColor="text1"/>
          <w:sz w:val="32"/>
          <w:szCs w:val="24"/>
          <w14:textFill>
            <w14:solidFill>
              <w14:schemeClr w14:val="tx1"/>
            </w14:solidFill>
          </w14:textFill>
        </w:rPr>
        <w:t>，权益</w:t>
      </w:r>
      <w:r>
        <w:rPr>
          <w:rFonts w:hint="eastAsia" w:ascii="Times New Roman" w:hAnsi="Times New Roman" w:cs="Times New Roman"/>
          <w:color w:val="000000" w:themeColor="text1"/>
          <w:sz w:val="32"/>
          <w:szCs w:val="24"/>
          <w:lang w:eastAsia="zh-CN"/>
          <w14:textFill>
            <w14:solidFill>
              <w14:schemeClr w14:val="tx1"/>
            </w14:solidFill>
          </w14:textFill>
        </w:rPr>
        <w:t>发放前</w:t>
      </w:r>
      <w:r>
        <w:rPr>
          <w:rFonts w:hint="eastAsia" w:ascii="Times New Roman" w:hAnsi="Times New Roman" w:cs="Times New Roman"/>
          <w:color w:val="000000" w:themeColor="text1"/>
          <w:sz w:val="32"/>
          <w:szCs w:val="24"/>
          <w14:textFill>
            <w14:solidFill>
              <w14:schemeClr w14:val="tx1"/>
            </w14:solidFill>
          </w14:textFill>
        </w:rPr>
        <w:t>该账户中的股份数量不再变动，且该账户中的股份不参与本次权益分派。</w:t>
      </w:r>
    </w:p>
    <w:p>
      <w:pPr>
        <w:suppressAutoHyphens/>
        <w:bidi w:val="0"/>
        <w:spacing w:line="560" w:lineRule="exact"/>
        <w:ind w:firstLine="883"/>
        <w:rPr>
          <w:rFonts w:hint="eastAsia" w:ascii="Times New Roman" w:hAnsi="Times New Roman" w:cs="Times New Roman"/>
          <w:color w:val="000000" w:themeColor="text1"/>
          <w:sz w:val="32"/>
          <w:szCs w:val="24"/>
          <w14:textFill>
            <w14:solidFill>
              <w14:schemeClr w14:val="tx1"/>
            </w14:solidFill>
          </w14:textFill>
        </w:rPr>
      </w:pPr>
      <w:r>
        <w:rPr>
          <w:rFonts w:hint="eastAsia" w:ascii="Times New Roman" w:hAnsi="Times New Roman" w:cs="Times New Roman"/>
          <w:color w:val="000000" w:themeColor="text1"/>
          <w:sz w:val="32"/>
          <w:szCs w:val="24"/>
          <w14:textFill>
            <w14:solidFill>
              <w14:schemeClr w14:val="tx1"/>
            </w14:solidFill>
          </w14:textFill>
        </w:rPr>
        <w:t>■本公司</w:t>
      </w:r>
      <w:r>
        <w:rPr>
          <w:rFonts w:hint="eastAsia" w:ascii="Times New Roman" w:hAnsi="Times New Roman" w:cs="Times New Roman"/>
          <w:color w:val="000000" w:themeColor="text1"/>
          <w:sz w:val="32"/>
          <w:szCs w:val="24"/>
          <w:lang w:eastAsia="zh-CN"/>
          <w14:textFill>
            <w14:solidFill>
              <w14:schemeClr w14:val="tx1"/>
            </w14:solidFill>
          </w14:textFill>
        </w:rPr>
        <w:t>承诺</w:t>
      </w:r>
      <w:r>
        <w:rPr>
          <w:rFonts w:hint="eastAsia" w:ascii="Times New Roman" w:hAnsi="Times New Roman" w:cs="Times New Roman"/>
          <w:color w:val="000000" w:themeColor="text1"/>
          <w:sz w:val="32"/>
          <w:szCs w:val="24"/>
          <w14:textFill>
            <w14:solidFill>
              <w14:schemeClr w14:val="tx1"/>
            </w14:solidFill>
          </w14:textFill>
        </w:rPr>
        <w:t>已征得全体自派股东如下书面同意：（1）由本公司直接为其派发现金红利；（2）权益</w:t>
      </w:r>
      <w:r>
        <w:rPr>
          <w:rFonts w:hint="eastAsia" w:ascii="Times New Roman" w:hAnsi="Times New Roman" w:cs="Times New Roman"/>
          <w:color w:val="000000" w:themeColor="text1"/>
          <w:sz w:val="32"/>
          <w:szCs w:val="24"/>
          <w:lang w:eastAsia="zh-CN"/>
          <w14:textFill>
            <w14:solidFill>
              <w14:schemeClr w14:val="tx1"/>
            </w14:solidFill>
          </w14:textFill>
        </w:rPr>
        <w:t>发放日</w:t>
      </w:r>
      <w:r>
        <w:rPr>
          <w:rFonts w:hint="eastAsia" w:ascii="Times New Roman" w:hAnsi="Times New Roman" w:cs="Times New Roman"/>
          <w:color w:val="000000" w:themeColor="text1"/>
          <w:sz w:val="32"/>
          <w:szCs w:val="24"/>
          <w14:textFill>
            <w14:solidFill>
              <w14:schemeClr w14:val="tx1"/>
            </w14:solidFill>
          </w14:textFill>
        </w:rPr>
        <w:t>前不减持</w:t>
      </w:r>
      <w:r>
        <w:rPr>
          <w:rFonts w:hint="eastAsia" w:ascii="Times New Roman" w:hAnsi="Times New Roman" w:cs="Times New Roman"/>
          <w:color w:val="000000" w:themeColor="text1"/>
          <w:sz w:val="32"/>
          <w:szCs w:val="24"/>
          <w:lang w:eastAsia="zh-CN"/>
          <w14:textFill>
            <w14:solidFill>
              <w14:schemeClr w14:val="tx1"/>
            </w14:solidFill>
          </w14:textFill>
        </w:rPr>
        <w:t>自派</w:t>
      </w:r>
      <w:r>
        <w:rPr>
          <w:rFonts w:hint="eastAsia" w:ascii="Times New Roman" w:hAnsi="Times New Roman" w:cs="Times New Roman"/>
          <w:color w:val="000000" w:themeColor="text1"/>
          <w:sz w:val="32"/>
          <w:szCs w:val="24"/>
          <w14:textFill>
            <w14:solidFill>
              <w14:schemeClr w14:val="tx1"/>
            </w14:solidFill>
          </w14:textFill>
        </w:rPr>
        <w:t>证券账户</w:t>
      </w:r>
      <w:r>
        <w:rPr>
          <w:rFonts w:hint="eastAsia" w:ascii="Times New Roman" w:hAnsi="Times New Roman" w:cs="Times New Roman"/>
          <w:color w:val="000000" w:themeColor="text1"/>
          <w:sz w:val="32"/>
          <w:szCs w:val="24"/>
          <w:lang w:eastAsia="zh-CN"/>
          <w14:textFill>
            <w14:solidFill>
              <w14:schemeClr w14:val="tx1"/>
            </w14:solidFill>
          </w14:textFill>
        </w:rPr>
        <w:t>内的</w:t>
      </w:r>
      <w:r>
        <w:rPr>
          <w:rFonts w:hint="eastAsia" w:ascii="Times New Roman" w:hAnsi="Times New Roman" w:cs="Times New Roman"/>
          <w:color w:val="000000" w:themeColor="text1"/>
          <w:sz w:val="32"/>
          <w:szCs w:val="24"/>
          <w14:textFill>
            <w14:solidFill>
              <w14:schemeClr w14:val="tx1"/>
            </w14:solidFill>
          </w14:textFill>
        </w:rPr>
        <w:t>股份</w:t>
      </w:r>
      <w:r>
        <w:rPr>
          <w:rFonts w:hint="eastAsia" w:ascii="Times New Roman" w:hAnsi="Times New Roman" w:cs="Times New Roman"/>
          <w:color w:val="000000" w:themeColor="text1"/>
          <w:sz w:val="32"/>
          <w:szCs w:val="24"/>
          <w:lang w:eastAsia="zh-CN"/>
          <w14:textFill>
            <w14:solidFill>
              <w14:schemeClr w14:val="tx1"/>
            </w14:solidFill>
          </w14:textFill>
        </w:rPr>
        <w:t>，减持方式</w:t>
      </w:r>
      <w:r>
        <w:rPr>
          <w:rFonts w:hint="eastAsia" w:ascii="Times New Roman" w:hAnsi="Times New Roman" w:cs="Times New Roman"/>
          <w:color w:val="000000" w:themeColor="text1"/>
          <w:sz w:val="32"/>
          <w:szCs w:val="24"/>
          <w14:textFill>
            <w14:solidFill>
              <w14:schemeClr w14:val="tx1"/>
            </w14:solidFill>
          </w14:textFill>
        </w:rPr>
        <w:t>包括但不限于卖出股份、融资融券交易、资管账户股份划转、约定式购回、买断式购回。</w:t>
      </w:r>
    </w:p>
    <w:p>
      <w:pPr>
        <w:suppressAutoHyphens/>
        <w:bidi w:val="0"/>
        <w:spacing w:line="560" w:lineRule="exact"/>
        <w:ind w:firstLine="883"/>
        <w:rPr>
          <w:rFonts w:hint="eastAsia" w:ascii="Times New Roman" w:hAnsi="Times New Roman" w:cs="Times New Roman"/>
          <w:color w:val="000000" w:themeColor="text1"/>
          <w:sz w:val="32"/>
          <w:szCs w:val="24"/>
          <w14:textFill>
            <w14:solidFill>
              <w14:schemeClr w14:val="tx1"/>
            </w14:solidFill>
          </w14:textFill>
        </w:rPr>
      </w:pPr>
      <w:r>
        <w:rPr>
          <w:rFonts w:hint="eastAsia" w:ascii="Times New Roman" w:hAnsi="Times New Roman" w:cs="Times New Roman"/>
          <w:color w:val="000000" w:themeColor="text1"/>
          <w:sz w:val="32"/>
          <w:szCs w:val="24"/>
          <w14:textFill>
            <w14:solidFill>
              <w14:schemeClr w14:val="tx1"/>
            </w14:solidFill>
          </w14:textFill>
        </w:rPr>
        <w:t>■</w:t>
      </w:r>
      <w:r>
        <w:rPr>
          <w:rFonts w:hint="eastAsia" w:ascii="Times New Roman" w:hAnsi="Times New Roman" w:cs="Times New Roman"/>
          <w:color w:val="000000" w:themeColor="text1"/>
          <w:sz w:val="32"/>
          <w:szCs w:val="24"/>
          <w:lang w:eastAsia="zh-CN"/>
          <w14:textFill>
            <w14:solidFill>
              <w14:schemeClr w14:val="tx1"/>
            </w14:solidFill>
          </w14:textFill>
        </w:rPr>
        <w:t>如上述承诺未得到适当遵守或履行，参与权益分派股本发生变动，导致需按照交易所规则调整分红比例或本公司预付资金不足以完成权益派发的，一切法律责任与后果由本公司自行承担。本公司将及时通知贵司，根据相关业务规则申请补充资金、撤销或变更业务，涉及撤销或变更业务的，本公司还将在</w:t>
      </w:r>
      <w:r>
        <w:rPr>
          <w:rFonts w:hint="eastAsia" w:ascii="仿宋" w:hAnsi="仿宋" w:eastAsia="仿宋" w:cs="仿宋"/>
          <w:color w:val="000000" w:themeColor="text1"/>
          <w:sz w:val="32"/>
          <w:szCs w:val="32"/>
          <w14:textFill>
            <w14:solidFill>
              <w14:schemeClr w14:val="tx1"/>
            </w14:solidFill>
          </w14:textFill>
        </w:rPr>
        <w:t>符合《证券法》及中国证监会规定的媒体上公告</w:t>
      </w:r>
      <w:r>
        <w:rPr>
          <w:rFonts w:hint="eastAsia" w:ascii="仿宋" w:hAnsi="仿宋" w:cs="仿宋"/>
          <w:color w:val="000000" w:themeColor="text1"/>
          <w:sz w:val="32"/>
          <w:szCs w:val="32"/>
          <w:lang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line="560" w:lineRule="exact"/>
        <w:ind w:right="1200" w:rightChars="400" w:firstLine="0" w:firstLineChars="0"/>
        <w:jc w:val="right"/>
        <w:textAlignment w:val="auto"/>
        <w:rPr>
          <w:rFonts w:hint="eastAsia" w:ascii="Times New Roman" w:hAnsi="Times New Roman" w:eastAsia="仿宋" w:cs="Times New Roman"/>
          <w:color w:val="000000" w:themeColor="text1"/>
          <w:sz w:val="32"/>
          <w:szCs w:val="24"/>
          <w:lang w:eastAsia="zh-CN"/>
          <w14:textFill>
            <w14:solidFill>
              <w14:schemeClr w14:val="tx1"/>
            </w14:solidFill>
          </w14:textFill>
        </w:rPr>
      </w:pPr>
      <w:r>
        <w:rPr>
          <w:rFonts w:hint="eastAsia" w:ascii="Times New Roman" w:hAnsi="Times New Roman" w:cs="Times New Roman"/>
          <w:color w:val="000000" w:themeColor="text1"/>
          <w:sz w:val="32"/>
          <w:szCs w:val="24"/>
          <w:lang w:val="en-US" w:eastAsia="zh-CN"/>
          <w14:textFill>
            <w14:solidFill>
              <w14:schemeClr w14:val="tx1"/>
            </w14:solidFill>
          </w14:textFill>
        </w:rPr>
        <w:t>上市公司全称</w:t>
      </w:r>
      <w:r>
        <w:rPr>
          <w:rFonts w:hint="eastAsia" w:ascii="Times New Roman" w:hAnsi="Times New Roman" w:cs="Times New Roman"/>
          <w:color w:val="000000" w:themeColor="text1"/>
          <w:sz w:val="32"/>
          <w:szCs w:val="24"/>
          <w:lang w:eastAsia="zh-CN"/>
          <w14:textFill>
            <w14:solidFill>
              <w14:schemeClr w14:val="tx1"/>
            </w14:solidFill>
          </w14:textFill>
        </w:rPr>
        <w:t>（公章）</w:t>
      </w:r>
    </w:p>
    <w:p>
      <w:pPr>
        <w:keepNext w:val="0"/>
        <w:keepLines w:val="0"/>
        <w:pageBreakBefore w:val="0"/>
        <w:widowControl w:val="0"/>
        <w:suppressAutoHyphens/>
        <w:kinsoku/>
        <w:wordWrap/>
        <w:overflowPunct/>
        <w:topLinePunct w:val="0"/>
        <w:autoSpaceDE/>
        <w:autoSpaceDN/>
        <w:bidi w:val="0"/>
        <w:adjustRightInd/>
        <w:snapToGrid/>
        <w:spacing w:line="560" w:lineRule="exact"/>
        <w:ind w:right="1200" w:rightChars="400" w:firstLine="0" w:firstLineChars="0"/>
        <w:jc w:val="right"/>
        <w:textAlignment w:val="auto"/>
        <w:rPr>
          <w:rFonts w:hint="eastAsia" w:ascii="Times New Roman" w:hAnsi="Times New Roman" w:cs="Times New Roman"/>
          <w:color w:val="000000" w:themeColor="text1"/>
          <w:sz w:val="32"/>
          <w:szCs w:val="24"/>
          <w14:textFill>
            <w14:solidFill>
              <w14:schemeClr w14:val="tx1"/>
            </w14:solidFill>
          </w14:textFill>
        </w:rPr>
      </w:pPr>
      <w:r>
        <w:rPr>
          <w:rFonts w:hint="eastAsia" w:ascii="Times New Roman" w:hAnsi="Times New Roman" w:cs="Times New Roman"/>
          <w:color w:val="000000" w:themeColor="text1"/>
          <w:sz w:val="32"/>
          <w:szCs w:val="24"/>
          <w14:textFill>
            <w14:solidFill>
              <w14:schemeClr w14:val="tx1"/>
            </w14:solidFill>
          </w14:textFill>
        </w:rPr>
        <w:t>年</w:t>
      </w:r>
      <w:r>
        <w:rPr>
          <w:rFonts w:hint="eastAsia" w:ascii="Times New Roman" w:hAnsi="Times New Roman" w:cs="Times New Roman"/>
          <w:color w:val="000000" w:themeColor="text1"/>
          <w:sz w:val="32"/>
          <w:szCs w:val="24"/>
          <w:lang w:val="en-US" w:eastAsia="zh-CN"/>
          <w14:textFill>
            <w14:solidFill>
              <w14:schemeClr w14:val="tx1"/>
            </w14:solidFill>
          </w14:textFill>
        </w:rPr>
        <w:t xml:space="preserve">  </w:t>
      </w:r>
      <w:r>
        <w:rPr>
          <w:rFonts w:hint="eastAsia" w:ascii="Times New Roman" w:hAnsi="Times New Roman" w:cs="Times New Roman"/>
          <w:color w:val="000000" w:themeColor="text1"/>
          <w:sz w:val="32"/>
          <w:szCs w:val="24"/>
          <w14:textFill>
            <w14:solidFill>
              <w14:schemeClr w14:val="tx1"/>
            </w14:solidFill>
          </w14:textFill>
        </w:rPr>
        <w:t>月</w:t>
      </w:r>
      <w:r>
        <w:rPr>
          <w:rFonts w:hint="eastAsia" w:ascii="Times New Roman" w:hAnsi="Times New Roman" w:cs="Times New Roman"/>
          <w:color w:val="000000" w:themeColor="text1"/>
          <w:sz w:val="32"/>
          <w:szCs w:val="24"/>
          <w:lang w:val="en-US" w:eastAsia="zh-CN"/>
          <w14:textFill>
            <w14:solidFill>
              <w14:schemeClr w14:val="tx1"/>
            </w14:solidFill>
          </w14:textFill>
        </w:rPr>
        <w:t xml:space="preserve">  </w:t>
      </w:r>
      <w:r>
        <w:rPr>
          <w:rFonts w:hint="eastAsia" w:ascii="Times New Roman" w:hAnsi="Times New Roman" w:cs="Times New Roman"/>
          <w:color w:val="000000" w:themeColor="text1"/>
          <w:sz w:val="32"/>
          <w:szCs w:val="24"/>
          <w14:textFill>
            <w14:solidFill>
              <w14:schemeClr w14:val="tx1"/>
            </w14:solidFill>
          </w14:textFill>
        </w:rPr>
        <w:t>日</w:t>
      </w:r>
    </w:p>
    <w:p>
      <w:pPr>
        <w:spacing w:before="50" w:line="360" w:lineRule="auto"/>
        <w:ind w:firstLine="480"/>
        <w:rPr>
          <w:rFonts w:ascii="仿宋" w:hAnsi="仿宋" w:cstheme="majorBidi"/>
          <w:bCs/>
          <w:color w:val="000000" w:themeColor="text1"/>
          <w:sz w:val="32"/>
          <w:szCs w:val="32"/>
          <w:highlight w:val="none"/>
          <w14:textFill>
            <w14:solidFill>
              <w14:schemeClr w14:val="tx1"/>
            </w14:solidFill>
          </w14:textFill>
        </w:rPr>
      </w:pPr>
      <w:r>
        <w:rPr>
          <w:rFonts w:ascii="仿宋" w:hAnsi="仿宋"/>
          <w:b/>
          <w:color w:val="000000" w:themeColor="text1"/>
          <w:sz w:val="32"/>
          <w:highlight w:val="none"/>
          <w14:textFill>
            <w14:solidFill>
              <w14:schemeClr w14:val="tx1"/>
            </w14:solidFill>
          </w14:textFill>
        </w:rPr>
        <w:br w:type="page"/>
      </w:r>
    </w:p>
    <w:bookmarkEnd w:id="939"/>
    <w:bookmarkEnd w:id="940"/>
    <w:bookmarkEnd w:id="941"/>
    <w:bookmarkEnd w:id="942"/>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943" w:name="_Toc65049776"/>
      <w:bookmarkEnd w:id="943"/>
      <w:bookmarkStart w:id="944" w:name="_Toc65049778"/>
      <w:bookmarkEnd w:id="944"/>
      <w:bookmarkStart w:id="945" w:name="_Toc65050767"/>
      <w:bookmarkEnd w:id="945"/>
      <w:bookmarkStart w:id="946" w:name="_Toc65049770"/>
      <w:bookmarkEnd w:id="946"/>
      <w:bookmarkStart w:id="947" w:name="_Toc65050769"/>
      <w:bookmarkEnd w:id="947"/>
      <w:bookmarkStart w:id="948" w:name="_Toc63415813"/>
      <w:bookmarkEnd w:id="948"/>
      <w:bookmarkStart w:id="949" w:name="_Toc65050777"/>
      <w:bookmarkEnd w:id="949"/>
      <w:bookmarkStart w:id="950" w:name="_Toc65050760"/>
      <w:bookmarkEnd w:id="950"/>
      <w:bookmarkStart w:id="951" w:name="_Toc65049771"/>
      <w:bookmarkEnd w:id="951"/>
      <w:bookmarkStart w:id="952" w:name="_Toc65049773"/>
      <w:bookmarkEnd w:id="952"/>
      <w:bookmarkStart w:id="953" w:name="_Toc65049783"/>
      <w:bookmarkEnd w:id="953"/>
      <w:bookmarkStart w:id="954" w:name="_Toc63411842"/>
      <w:bookmarkEnd w:id="954"/>
      <w:bookmarkStart w:id="955" w:name="_Toc65049781"/>
      <w:bookmarkEnd w:id="955"/>
      <w:bookmarkStart w:id="956" w:name="_Toc65050761"/>
      <w:bookmarkEnd w:id="956"/>
      <w:bookmarkStart w:id="957" w:name="_Toc65049782"/>
      <w:bookmarkEnd w:id="957"/>
      <w:bookmarkStart w:id="958" w:name="_Toc65049775"/>
      <w:bookmarkEnd w:id="958"/>
      <w:bookmarkStart w:id="959" w:name="_Toc65050762"/>
      <w:bookmarkEnd w:id="959"/>
      <w:bookmarkStart w:id="960" w:name="_Toc65050763"/>
      <w:bookmarkEnd w:id="960"/>
      <w:bookmarkStart w:id="961" w:name="_Toc63415812"/>
      <w:bookmarkEnd w:id="961"/>
      <w:bookmarkStart w:id="962" w:name="_Toc65049774"/>
      <w:bookmarkEnd w:id="962"/>
      <w:bookmarkStart w:id="963" w:name="_Toc63413518"/>
      <w:bookmarkEnd w:id="963"/>
      <w:bookmarkStart w:id="964" w:name="_Toc65050775"/>
      <w:bookmarkEnd w:id="964"/>
      <w:bookmarkStart w:id="965" w:name="_Toc65049777"/>
      <w:bookmarkEnd w:id="965"/>
      <w:bookmarkStart w:id="966" w:name="_Toc65049767"/>
      <w:bookmarkEnd w:id="966"/>
      <w:bookmarkStart w:id="967" w:name="_Toc65049779"/>
      <w:bookmarkEnd w:id="967"/>
      <w:bookmarkStart w:id="968" w:name="_Toc65050776"/>
      <w:bookmarkEnd w:id="968"/>
      <w:bookmarkStart w:id="969" w:name="_Toc65050771"/>
      <w:bookmarkEnd w:id="969"/>
      <w:bookmarkStart w:id="970" w:name="_Toc65050773"/>
      <w:bookmarkEnd w:id="970"/>
      <w:bookmarkStart w:id="971" w:name="_Toc65049769"/>
      <w:bookmarkEnd w:id="971"/>
      <w:bookmarkStart w:id="972" w:name="_Toc63413519"/>
      <w:bookmarkEnd w:id="972"/>
      <w:bookmarkStart w:id="973" w:name="_Toc65049772"/>
      <w:bookmarkEnd w:id="973"/>
      <w:bookmarkStart w:id="974" w:name="_Toc65049768"/>
      <w:bookmarkEnd w:id="974"/>
      <w:bookmarkStart w:id="975" w:name="_Toc65050772"/>
      <w:bookmarkEnd w:id="975"/>
      <w:bookmarkStart w:id="976" w:name="_Toc65050765"/>
      <w:bookmarkEnd w:id="976"/>
      <w:bookmarkStart w:id="977" w:name="_Toc65050768"/>
      <w:bookmarkEnd w:id="977"/>
      <w:bookmarkStart w:id="978" w:name="_Toc65049780"/>
      <w:bookmarkEnd w:id="978"/>
      <w:bookmarkStart w:id="979" w:name="_Toc63411841"/>
      <w:bookmarkEnd w:id="979"/>
      <w:bookmarkStart w:id="980" w:name="_Toc65050764"/>
      <w:bookmarkEnd w:id="980"/>
      <w:bookmarkStart w:id="981" w:name="_Toc65050766"/>
      <w:bookmarkEnd w:id="981"/>
      <w:bookmarkStart w:id="982" w:name="_Toc65050770"/>
      <w:bookmarkEnd w:id="982"/>
      <w:bookmarkStart w:id="983" w:name="_Toc65050774"/>
      <w:bookmarkEnd w:id="983"/>
      <w:bookmarkStart w:id="984" w:name="_Toc65049766"/>
      <w:bookmarkEnd w:id="984"/>
      <w:bookmarkStart w:id="985" w:name="_Toc850747674"/>
      <w:bookmarkStart w:id="986" w:name="_Toc477693104"/>
      <w:bookmarkStart w:id="987" w:name="_Toc1779878940"/>
      <w:bookmarkStart w:id="988" w:name="_Toc837921935"/>
      <w:bookmarkStart w:id="989" w:name="_Toc379067518"/>
      <w:bookmarkStart w:id="990" w:name="_Toc1642827511"/>
      <w:bookmarkStart w:id="991" w:name="_Toc873846181"/>
      <w:bookmarkStart w:id="992" w:name="_Toc535859736"/>
      <w:bookmarkStart w:id="993" w:name="_Toc905462699"/>
      <w:bookmarkStart w:id="994" w:name="_Toc511551754"/>
      <w:bookmarkStart w:id="995" w:name="_Toc194788124"/>
      <w:bookmarkStart w:id="996" w:name="_Toc1558131668"/>
      <w:bookmarkStart w:id="997" w:name="_Toc2111207127"/>
      <w:bookmarkStart w:id="998" w:name="_Toc1036171875"/>
      <w:bookmarkStart w:id="999" w:name="_Toc1437476620"/>
      <w:r>
        <w:rPr>
          <w:rFonts w:hint="eastAsia" w:ascii="仿宋" w:hAnsi="仿宋"/>
          <w:b w:val="0"/>
          <w:color w:val="000000" w:themeColor="text1"/>
          <w:highlight w:val="none"/>
          <w14:textFill>
            <w14:solidFill>
              <w14:schemeClr w14:val="tx1"/>
            </w14:solidFill>
          </w14:textFill>
        </w:rPr>
        <w:t>A股权益分派申请表</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p>
    <w:p>
      <w:pPr>
        <w:ind w:firstLine="562" w:firstLineChars="200"/>
        <w:jc w:val="center"/>
        <w:rPr>
          <w:rFonts w:hint="eastAsia" w:ascii="宋体" w:hAnsi="宋体" w:eastAsia="宋体" w:cs="Times New Roman"/>
          <w:b/>
          <w:color w:val="000000" w:themeColor="text1"/>
          <w:sz w:val="28"/>
          <w:szCs w:val="28"/>
          <w:highlight w:val="none"/>
          <w14:textFill>
            <w14:solidFill>
              <w14:schemeClr w14:val="tx1"/>
            </w14:solidFill>
          </w14:textFill>
        </w:rPr>
      </w:pPr>
      <w:bookmarkStart w:id="1000" w:name="_Toc518993036"/>
      <w:r>
        <w:rPr>
          <w:rFonts w:hint="eastAsia" w:ascii="宋体" w:hAnsi="宋体" w:eastAsia="宋体" w:cs="Times New Roman"/>
          <w:b/>
          <w:color w:val="000000" w:themeColor="text1"/>
          <w:sz w:val="28"/>
          <w:szCs w:val="28"/>
          <w:highlight w:val="none"/>
          <w:lang w:val="en-US" w:eastAsia="zh-CN"/>
          <w14:textFill>
            <w14:solidFill>
              <w14:schemeClr w14:val="tx1"/>
            </w14:solidFill>
          </w14:textFill>
        </w:rPr>
        <w:t>A股</w:t>
      </w:r>
      <w:r>
        <w:rPr>
          <w:rFonts w:hint="eastAsia" w:ascii="宋体" w:hAnsi="宋体" w:eastAsia="宋体" w:cs="Times New Roman"/>
          <w:b/>
          <w:color w:val="000000" w:themeColor="text1"/>
          <w:sz w:val="28"/>
          <w:szCs w:val="28"/>
          <w:highlight w:val="none"/>
          <w14:textFill>
            <w14:solidFill>
              <w14:schemeClr w14:val="tx1"/>
            </w14:solidFill>
          </w14:textFill>
        </w:rPr>
        <w:t>权益分派申请表</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中国证券登记结算有限责任公司深圳分公司：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本公司发行的证券（证券简称，证券代码）</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年度第</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次权益分派方案已获股东大会审议通过，现申请委托贵公司代理派发，初步设定权益登记日为</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年</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日，本次权益到账日为</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年</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月</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日</w:t>
      </w:r>
      <w:r>
        <w:rPr>
          <w:rFonts w:hint="eastAsia" w:ascii="Times New Roman" w:hAnsi="Times New Roman" w:eastAsia="宋体" w:cs="Times New Roman"/>
          <w:color w:val="000000" w:themeColor="text1"/>
          <w:sz w:val="21"/>
          <w:szCs w:val="24"/>
          <w:highlight w:val="none"/>
          <w14:textFill>
            <w14:solidFill>
              <w14:schemeClr w14:val="tx1"/>
            </w14:solidFill>
          </w14:textFill>
        </w:rPr>
        <w:t>。本次权益分派方案如下：</w:t>
      </w:r>
    </w:p>
    <w:tbl>
      <w:tblPr>
        <w:tblStyle w:val="2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6"/>
        <w:gridCol w:w="2304"/>
        <w:gridCol w:w="1718"/>
        <w:gridCol w:w="76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上市公司全称</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证券</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代码</w:t>
            </w:r>
          </w:p>
        </w:tc>
        <w:tc>
          <w:tcPr>
            <w:tcW w:w="2304"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2482"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证券</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简称</w:t>
            </w:r>
          </w:p>
        </w:tc>
        <w:tc>
          <w:tcPr>
            <w:tcW w:w="2287"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
                <w14:textFill>
                  <w14:solidFill>
                    <w14:schemeClr w14:val="tx1"/>
                  </w14:solidFill>
                </w14:textFill>
              </w:rPr>
              <w:t>A</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股本</w:t>
            </w:r>
          </w:p>
        </w:tc>
        <w:tc>
          <w:tcPr>
            <w:tcW w:w="230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p>
        </w:tc>
        <w:tc>
          <w:tcPr>
            <w:tcW w:w="2482"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参与本次分红</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A股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股本</w:t>
            </w:r>
          </w:p>
        </w:tc>
        <w:tc>
          <w:tcPr>
            <w:tcW w:w="228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权益分派方案</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每</w:t>
            </w:r>
            <w:r>
              <w:rPr>
                <w:rFonts w:ascii="Times New Roman" w:hAnsi="Times New Roman" w:eastAsia="宋体" w:cs="Times New Roman"/>
                <w:color w:val="000000" w:themeColor="text1"/>
                <w:sz w:val="21"/>
                <w:szCs w:val="24"/>
                <w:highlight w:val="none"/>
                <w14:textFill>
                  <w14:solidFill>
                    <w14:schemeClr w14:val="tx1"/>
                  </w14:solidFill>
                </w14:textFill>
              </w:rPr>
              <w:t>10</w:t>
            </w:r>
            <w:r>
              <w:rPr>
                <w:rFonts w:hint="eastAsia" w:ascii="Times New Roman" w:hAnsi="Times New Roman" w:eastAsia="宋体" w:cs="Times New Roman"/>
                <w:color w:val="000000" w:themeColor="text1"/>
                <w:sz w:val="21"/>
                <w:szCs w:val="24"/>
                <w:highlight w:val="none"/>
                <w14:textFill>
                  <w14:solidFill>
                    <w14:schemeClr w14:val="tx1"/>
                  </w14:solidFill>
                </w14:textFill>
              </w:rPr>
              <w:t>股转增</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（其中需扣税</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股（根据相关规定，转增来源为“资本公积—股本溢价”的，无需扣税；其它来源的，按转增股本面值扣税），不需扣税</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股）；</w:t>
            </w:r>
          </w:p>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10股</w:t>
            </w:r>
            <w:r>
              <w:rPr>
                <w:rFonts w:hint="eastAsia" w:ascii="Times New Roman" w:hAnsi="Times New Roman" w:eastAsia="宋体" w:cs="Times New Roman"/>
                <w:color w:val="000000" w:themeColor="text1"/>
                <w:sz w:val="21"/>
                <w:szCs w:val="24"/>
                <w:highlight w:val="none"/>
                <w14:textFill>
                  <w14:solidFill>
                    <w14:schemeClr w14:val="tx1"/>
                  </w14:solidFill>
                </w14:textFill>
              </w:rPr>
              <w:t>送红股</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p>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10股</w:t>
            </w:r>
            <w:r>
              <w:rPr>
                <w:rFonts w:hint="eastAsia" w:ascii="Times New Roman" w:hAnsi="Times New Roman" w:eastAsia="宋体" w:cs="Times New Roman"/>
                <w:color w:val="000000" w:themeColor="text1"/>
                <w:sz w:val="21"/>
                <w:szCs w:val="24"/>
                <w:highlight w:val="none"/>
                <w14:textFill>
                  <w14:solidFill>
                    <w14:schemeClr w14:val="tx1"/>
                  </w14:solidFill>
                </w14:textFill>
              </w:rPr>
              <w:t>派现金</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元（税前</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；币种：人民币</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回购专用证券账户信息</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无回购专用证券账户</w:t>
            </w:r>
          </w:p>
          <w:p>
            <w:pPr>
              <w:ind w:firstLine="0" w:firstLineChars="0"/>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有（账户号码：</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；账户名称</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；回购股份数：</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是否存在可转债且未暂停转股</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否</w:t>
            </w:r>
          </w:p>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A股税后现金红利发放以及税款补缴情况</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（一）</w:t>
            </w:r>
            <w:r>
              <w:rPr>
                <w:rFonts w:hint="eastAsia" w:ascii="Times New Roman" w:hAnsi="Times New Roman" w:eastAsia="宋体" w:cs="Times New Roman"/>
                <w:color w:val="000000" w:themeColor="text1"/>
                <w:sz w:val="21"/>
                <w:szCs w:val="24"/>
                <w:highlight w:val="none"/>
                <w14:textFill>
                  <w14:solidFill>
                    <w14:schemeClr w14:val="tx1"/>
                  </w14:solidFill>
                </w14:textFill>
              </w:rPr>
              <w:t>合格境外机构投资者（QFII、RQFII）、境外战略投资者、以及持有首发前限售股的个人和证券投资基金扣税后，每10股派现金</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u w:val="single"/>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（二）</w:t>
            </w:r>
            <w:r>
              <w:rPr>
                <w:rFonts w:hint="eastAsia" w:ascii="Times New Roman" w:hAnsi="Times New Roman" w:eastAsia="宋体" w:cs="Times New Roman"/>
                <w:color w:val="000000" w:themeColor="text1"/>
                <w:sz w:val="21"/>
                <w:szCs w:val="24"/>
                <w:highlight w:val="none"/>
                <w14:textFill>
                  <w14:solidFill>
                    <w14:schemeClr w14:val="tx1"/>
                  </w14:solidFill>
                </w14:textFill>
              </w:rPr>
              <w:t>持有非首发前限售股、无限售流通股的个人和证券投资基金，先按每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10股派现金</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4"/>
                <w:highlight w:val="none"/>
                <w14:textFill>
                  <w14:solidFill>
                    <w14:schemeClr w14:val="tx1"/>
                  </w14:solidFill>
                </w14:textFill>
              </w:rPr>
              <w:t>待投资者减持股票时，再按实际持股期限补缴税款</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4"/>
                <w:highlight w:val="none"/>
                <w14:textFill>
                  <w14:solidFill>
                    <w14:schemeClr w14:val="tx1"/>
                  </w14:solidFill>
                </w14:textFill>
              </w:rPr>
              <w:t>持股1个月（含1个月）以内，每10股补缴税款</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元（实际应补缴税率20%）；持股1个月以上至1年（含1年）的，每10股补缴税款</w:t>
            </w:r>
            <w:r>
              <w:rPr>
                <w:rFonts w:hint="eastAsia" w:ascii="Times New Roman" w:hAnsi="Times New Roman" w:eastAsia="宋体" w:cs="Times New Roman"/>
                <w:color w:val="000000" w:themeColor="text1"/>
                <w:sz w:val="21"/>
                <w:szCs w:val="24"/>
                <w:highlight w:val="none"/>
                <w:u w:val="single"/>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元，（实际应补缴税率10%）；持股超过1年的，不需补缴税款。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现金红利自派或代派选择</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全部代派；</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根据股份性质自派；</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根据证券账户自派；</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根据股份性质</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+证券账户自派；</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根据一码通账户自派；</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根据股份性质+一码通账户自派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自派</w:t>
            </w:r>
            <w:r>
              <w:rPr>
                <w:rFonts w:hint="eastAsia" w:ascii="Times New Roman" w:hAnsi="Times New Roman" w:eastAsia="宋体" w:cs="Times New Roman"/>
                <w:color w:val="000000" w:themeColor="text1"/>
                <w:sz w:val="21"/>
                <w:szCs w:val="24"/>
                <w:highlight w:val="none"/>
                <w14:textFill>
                  <w14:solidFill>
                    <w14:schemeClr w14:val="tx1"/>
                  </w14:solidFill>
                </w14:textFill>
              </w:rPr>
              <w:t>股份性质</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列表</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□首发后限售股（01）</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4"/>
                <w:highlight w:val="none"/>
                <w14:textFill>
                  <w14:solidFill>
                    <w14:schemeClr w14:val="tx1"/>
                  </w14:solidFill>
                </w14:textFill>
              </w:rPr>
              <w:t>□股权激励限售股（02）</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4"/>
                <w:highlight w:val="none"/>
                <w14:textFill>
                  <w14:solidFill>
                    <w14:schemeClr w14:val="tx1"/>
                  </w14:solidFill>
                </w14:textFill>
              </w:rPr>
              <w:t>□首发前限售股（05）</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4"/>
                <w:highlight w:val="none"/>
                <w14:textFill>
                  <w14:solidFill>
                    <w14:schemeClr w14:val="tx1"/>
                  </w14:solidFill>
                </w14:textFill>
              </w:rPr>
              <w:t>□首发后可出借限售股（07）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自派</w:t>
            </w:r>
            <w:r>
              <w:rPr>
                <w:rFonts w:hint="eastAsia" w:ascii="Times New Roman" w:hAnsi="Times New Roman" w:eastAsia="宋体" w:cs="Times New Roman"/>
                <w:color w:val="000000" w:themeColor="text1"/>
                <w:sz w:val="21"/>
                <w:szCs w:val="24"/>
                <w:highlight w:val="none"/>
                <w14:textFill>
                  <w14:solidFill>
                    <w14:schemeClr w14:val="tx1"/>
                  </w14:solidFill>
                </w14:textFill>
              </w:rPr>
              <w:t>证券账户</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列表</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自派证券账户</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号</w:t>
            </w:r>
            <w:r>
              <w:rPr>
                <w:rFonts w:hint="eastAsia" w:ascii="Times New Roman" w:hAnsi="Times New Roman" w:eastAsia="宋体" w:cs="Times New Roman"/>
                <w:color w:val="000000" w:themeColor="text1"/>
                <w:sz w:val="21"/>
                <w:szCs w:val="24"/>
                <w:highlight w:val="none"/>
                <w14:textFill>
                  <w14:solidFill>
                    <w14:schemeClr w14:val="tx1"/>
                  </w14:solidFill>
                </w14:textFill>
              </w:rPr>
              <w:t>码及名称：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46"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自派一码通账户列表</w:t>
            </w:r>
          </w:p>
        </w:tc>
        <w:tc>
          <w:tcPr>
            <w:tcW w:w="7073"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一码通账户号码及名称：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968"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存在自派股份以及可转债时的业务保证金金额（元）</w:t>
            </w:r>
          </w:p>
        </w:tc>
        <w:tc>
          <w:tcPr>
            <w:tcW w:w="3051" w:type="dxa"/>
            <w:gridSpan w:val="2"/>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9019" w:type="dxa"/>
            <w:gridSpan w:val="5"/>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19" w:type="dxa"/>
            <w:gridSpan w:val="5"/>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经办人（签字）：</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电话：</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传真：</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手机：</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申请人名称及公章：</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年月日</w:t>
            </w:r>
          </w:p>
        </w:tc>
      </w:tr>
    </w:tbl>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以下由中国证券登记结算有限责任公司深圳分公司填写：</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受理情况</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已受理</w:t>
      </w:r>
      <w:r>
        <w:rPr>
          <w:rFonts w:hint="eastAsia" w:ascii="Times New Roman" w:hAnsi="Times New Roman" w:eastAsia="宋体" w:cs="Times New Roman"/>
          <w:color w:val="000000" w:themeColor="text1"/>
          <w:sz w:val="21"/>
          <w:szCs w:val="24"/>
          <w:highlight w:val="none"/>
          <w14:textFill>
            <w14:solidFill>
              <w14:schemeClr w14:val="tx1"/>
            </w14:solidFill>
          </w14:textFill>
        </w:rPr>
        <w:t>权益分派</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委托</w:t>
      </w:r>
      <w:r>
        <w:rPr>
          <w:rFonts w:hint="eastAsia" w:ascii="Times New Roman" w:hAnsi="Times New Roman" w:eastAsia="宋体" w:cs="Times New Roman"/>
          <w:color w:val="000000" w:themeColor="text1"/>
          <w:sz w:val="21"/>
          <w:szCs w:val="24"/>
          <w:highlight w:val="none"/>
          <w14:textFill>
            <w14:solidFill>
              <w14:schemeClr w14:val="tx1"/>
            </w14:solidFill>
          </w14:textFill>
        </w:rPr>
        <w:t>申请</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，请关注后续业务进展</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p>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盖章：</w:t>
      </w:r>
    </w:p>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br w:type="column"/>
      </w:r>
    </w:p>
    <w:p>
      <w:pPr>
        <w:pStyle w:val="4"/>
        <w:numPr>
          <w:ilvl w:val="0"/>
          <w:numId w:val="1"/>
        </w:numPr>
        <w:ind w:firstLine="0" w:firstLineChars="0"/>
        <w:jc w:val="left"/>
        <w:outlineLvl w:val="2"/>
        <w:rPr>
          <w:rFonts w:hint="eastAsia" w:ascii="仿宋" w:hAnsi="仿宋" w:eastAsia="仿宋" w:cstheme="minorBidi"/>
          <w:b w:val="0"/>
          <w:color w:val="000000" w:themeColor="text1"/>
          <w:sz w:val="32"/>
          <w:szCs w:val="32"/>
          <w:highlight w:val="none"/>
          <w:lang w:val="en-US" w:eastAsia="zh-CN"/>
          <w14:textFill>
            <w14:solidFill>
              <w14:schemeClr w14:val="tx1"/>
            </w14:solidFill>
          </w14:textFill>
        </w:rPr>
      </w:pPr>
      <w:bookmarkStart w:id="1001" w:name="_Toc1941112585"/>
      <w:bookmarkStart w:id="1002" w:name="_Toc1612171528"/>
      <w:bookmarkStart w:id="1003" w:name="_Toc528314494"/>
      <w:bookmarkStart w:id="1004" w:name="_Toc853165027"/>
      <w:bookmarkStart w:id="1005" w:name="_Toc1595582638"/>
      <w:bookmarkStart w:id="1006" w:name="_Toc1164657850"/>
      <w:bookmarkStart w:id="1007" w:name="_Toc924869883"/>
      <w:bookmarkStart w:id="1008" w:name="_Toc1070358191"/>
      <w:bookmarkStart w:id="1009" w:name="_Toc17734059"/>
      <w:bookmarkStart w:id="1010" w:name="_Toc1675084536"/>
      <w:bookmarkStart w:id="1011" w:name="_Toc2048771651"/>
      <w:bookmarkStart w:id="1012" w:name="_Toc1479136337"/>
      <w:bookmarkStart w:id="1013" w:name="_Toc1228253800"/>
      <w:bookmarkStart w:id="1014" w:name="_Toc1735290302"/>
      <w:bookmarkStart w:id="1015" w:name="_Toc2051231446"/>
      <w:r>
        <w:rPr>
          <w:rFonts w:hint="eastAsia" w:ascii="仿宋" w:hAnsi="仿宋" w:eastAsia="仿宋" w:cstheme="minorBidi"/>
          <w:b w:val="0"/>
          <w:color w:val="000000" w:themeColor="text1"/>
          <w:sz w:val="32"/>
          <w:szCs w:val="32"/>
          <w:highlight w:val="none"/>
          <w:lang w:val="en-US" w:eastAsia="zh-CN"/>
          <w14:textFill>
            <w14:solidFill>
              <w14:schemeClr w14:val="tx1"/>
            </w14:solidFill>
          </w14:textFill>
        </w:rPr>
        <w:t>B股</w:t>
      </w:r>
      <w:r>
        <w:rPr>
          <w:rFonts w:hint="eastAsia" w:ascii="仿宋" w:hAnsi="仿宋" w:eastAsia="仿宋" w:cstheme="minorBidi"/>
          <w:b w:val="0"/>
          <w:color w:val="000000" w:themeColor="text1"/>
          <w:sz w:val="32"/>
          <w:szCs w:val="32"/>
          <w:highlight w:val="none"/>
          <w14:textFill>
            <w14:solidFill>
              <w14:schemeClr w14:val="tx1"/>
            </w14:solidFill>
          </w14:textFill>
        </w:rPr>
        <w:t>权益分派申请表</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p>
    <w:p>
      <w:pPr>
        <w:ind w:firstLine="562" w:firstLineChars="200"/>
        <w:jc w:val="center"/>
        <w:rPr>
          <w:rFonts w:hint="eastAsia"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lang w:val="en-US" w:eastAsia="zh-CN"/>
          <w14:textFill>
            <w14:solidFill>
              <w14:schemeClr w14:val="tx1"/>
            </w14:solidFill>
          </w14:textFill>
        </w:rPr>
        <w:t>B股</w:t>
      </w:r>
      <w:r>
        <w:rPr>
          <w:rFonts w:hint="eastAsia" w:ascii="宋体" w:hAnsi="宋体" w:eastAsia="宋体" w:cs="Times New Roman"/>
          <w:b/>
          <w:color w:val="000000" w:themeColor="text1"/>
          <w:sz w:val="28"/>
          <w:szCs w:val="28"/>
          <w:highlight w:val="none"/>
          <w14:textFill>
            <w14:solidFill>
              <w14:schemeClr w14:val="tx1"/>
            </w14:solidFill>
          </w14:textFill>
        </w:rPr>
        <w:t>权益分派申请表</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中国证券登记结算有限责任公司深圳分公司：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本公司发行的证券（证券简称，证券代码）</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年度第</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次权益分派方案已获股东大会审议通过，现申请委托贵公司代理派发，</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本次权益分派股权登记日为</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年</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，最后交易</w:t>
      </w:r>
      <w:r>
        <w:rPr>
          <w:rFonts w:hint="eastAsia" w:ascii="Times New Roman" w:hAnsi="Times New Roman" w:eastAsia="宋体" w:cs="Times New Roman"/>
          <w:color w:val="000000" w:themeColor="text1"/>
          <w:sz w:val="21"/>
          <w:szCs w:val="24"/>
          <w:highlight w:val="none"/>
          <w14:textFill>
            <w14:solidFill>
              <w14:schemeClr w14:val="tx1"/>
            </w14:solidFill>
          </w14:textFill>
        </w:rPr>
        <w:t>日为</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年</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权益</w:t>
      </w:r>
      <w:r>
        <w:rPr>
          <w:rFonts w:hint="eastAsia" w:ascii="Times New Roman" w:hAnsi="Times New Roman" w:eastAsia="宋体" w:cs="Times New Roman"/>
          <w:color w:val="000000" w:themeColor="text1"/>
          <w:sz w:val="21"/>
          <w:szCs w:val="24"/>
          <w:highlight w:val="none"/>
          <w14:textFill>
            <w14:solidFill>
              <w14:schemeClr w14:val="tx1"/>
            </w14:solidFill>
          </w14:textFill>
        </w:rPr>
        <w:t>到账日为</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年</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日。本次权益分派方案如下：</w:t>
      </w:r>
    </w:p>
    <w:tbl>
      <w:tblPr>
        <w:tblStyle w:val="2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309"/>
        <w:gridCol w:w="1471"/>
        <w:gridCol w:w="3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上市公司全称</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证券</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代码</w:t>
            </w:r>
          </w:p>
        </w:tc>
        <w:tc>
          <w:tcPr>
            <w:tcW w:w="2309"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证券</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简称</w:t>
            </w:r>
          </w:p>
        </w:tc>
        <w:tc>
          <w:tcPr>
            <w:tcW w:w="3308" w:type="dxa"/>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B股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股本</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p>
        </w:tc>
        <w:tc>
          <w:tcPr>
            <w:tcW w:w="147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参与本次分红</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B股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股本</w:t>
            </w:r>
          </w:p>
        </w:tc>
        <w:tc>
          <w:tcPr>
            <w:tcW w:w="3308"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权益分派方案</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每</w:t>
            </w:r>
            <w:r>
              <w:rPr>
                <w:rFonts w:ascii="Times New Roman" w:hAnsi="Times New Roman" w:eastAsia="宋体" w:cs="Times New Roman"/>
                <w:color w:val="000000" w:themeColor="text1"/>
                <w:sz w:val="21"/>
                <w:szCs w:val="24"/>
                <w:highlight w:val="none"/>
                <w14:textFill>
                  <w14:solidFill>
                    <w14:schemeClr w14:val="tx1"/>
                  </w14:solidFill>
                </w14:textFill>
              </w:rPr>
              <w:t>10</w:t>
            </w:r>
            <w:r>
              <w:rPr>
                <w:rFonts w:hint="eastAsia" w:ascii="Times New Roman" w:hAnsi="Times New Roman" w:eastAsia="宋体" w:cs="Times New Roman"/>
                <w:color w:val="000000" w:themeColor="text1"/>
                <w:sz w:val="21"/>
                <w:szCs w:val="24"/>
                <w:highlight w:val="none"/>
                <w14:textFill>
                  <w14:solidFill>
                    <w14:schemeClr w14:val="tx1"/>
                  </w14:solidFill>
                </w14:textFill>
              </w:rPr>
              <w:t>股转增</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（其中需扣税</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股，不需扣税</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股）；</w:t>
            </w:r>
          </w:p>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10股</w:t>
            </w:r>
            <w:r>
              <w:rPr>
                <w:rFonts w:hint="eastAsia" w:ascii="Times New Roman" w:hAnsi="Times New Roman" w:eastAsia="宋体" w:cs="Times New Roman"/>
                <w:color w:val="000000" w:themeColor="text1"/>
                <w:sz w:val="21"/>
                <w:szCs w:val="24"/>
                <w:highlight w:val="none"/>
                <w14:textFill>
                  <w14:solidFill>
                    <w14:schemeClr w14:val="tx1"/>
                  </w14:solidFill>
                </w14:textFill>
              </w:rPr>
              <w:t>送红股</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p>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10股</w:t>
            </w:r>
            <w:r>
              <w:rPr>
                <w:rFonts w:hint="eastAsia" w:ascii="Times New Roman" w:hAnsi="Times New Roman" w:eastAsia="宋体" w:cs="Times New Roman"/>
                <w:color w:val="000000" w:themeColor="text1"/>
                <w:sz w:val="21"/>
                <w:szCs w:val="24"/>
                <w:highlight w:val="none"/>
                <w14:textFill>
                  <w14:solidFill>
                    <w14:schemeClr w14:val="tx1"/>
                  </w14:solidFill>
                </w14:textFill>
              </w:rPr>
              <w:t>派现金</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元（税前</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；币种：【人民币</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/港币】</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回购专用证券账户信息</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无回购专用证券账户</w:t>
            </w:r>
          </w:p>
          <w:p>
            <w:pPr>
              <w:ind w:firstLine="0" w:firstLineChars="0"/>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有（账户号码：</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；账户名称：</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；回购股份数：</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股</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是否中外合资</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sym w:font="Wingdings 2" w:char="00A3"/>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是</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sym w:font="Wingdings 2" w:char="00A3"/>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B股税后现金红利发放以及税款补缴情况</w:t>
            </w:r>
          </w:p>
        </w:tc>
        <w:tc>
          <w:tcPr>
            <w:tcW w:w="7088" w:type="dxa"/>
            <w:gridSpan w:val="3"/>
            <w:tcBorders>
              <w:top w:val="single" w:color="auto" w:sz="4" w:space="0"/>
              <w:left w:val="single" w:color="auto" w:sz="4" w:space="0"/>
              <w:bottom w:val="single" w:color="auto" w:sz="4" w:space="0"/>
              <w:right w:val="single" w:color="auto" w:sz="4" w:space="0"/>
            </w:tcBorders>
            <w:noWrap w:val="0"/>
            <w:vAlign w:val="top"/>
          </w:tcPr>
          <w:p>
            <w:pPr>
              <w:numPr>
                <w:ilvl w:val="0"/>
                <w:numId w:val="2"/>
              </w:numPr>
              <w:ind w:firstLine="0" w:firstLineChars="0"/>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非居民企业投资者、持有限售股份的个人扣税后每10股派现金</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元。</w:t>
            </w:r>
          </w:p>
          <w:p>
            <w:pPr>
              <w:numPr>
                <w:ilvl w:val="0"/>
                <w:numId w:val="2"/>
              </w:num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持有无限售股份的境内个人先按每10股派现金</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元，待投资者减持股票时，再按实际持股期限补缴税款：持股1个月（含1个月）以内，每10股补缴税款</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元（实际应补缴税率20%）；持股1个月以上至1年（含1年）的，每10股补缴税款</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元，（实际应补缴税率10%）；持股超过1年的，不需补缴税款。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自派信息</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jc w:val="both"/>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B股有限售条件流通股由上市公司自派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95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汇率</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9039" w:type="dxa"/>
            <w:gridSpan w:val="4"/>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经办人（签字）：</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电话：</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传真：</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手机：</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申请人名称及公章：</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年月日</w:t>
            </w:r>
          </w:p>
        </w:tc>
      </w:tr>
    </w:tbl>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以下由中国证券登记结算有限责任公司深圳分公司填写：</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受理情况</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已受理</w:t>
      </w:r>
      <w:r>
        <w:rPr>
          <w:rFonts w:hint="eastAsia" w:ascii="Times New Roman" w:hAnsi="Times New Roman" w:eastAsia="宋体" w:cs="Times New Roman"/>
          <w:color w:val="000000" w:themeColor="text1"/>
          <w:sz w:val="21"/>
          <w:szCs w:val="24"/>
          <w:highlight w:val="none"/>
          <w14:textFill>
            <w14:solidFill>
              <w14:schemeClr w14:val="tx1"/>
            </w14:solidFill>
          </w14:textFill>
        </w:rPr>
        <w:t>权益分派</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委托</w:t>
      </w:r>
      <w:r>
        <w:rPr>
          <w:rFonts w:hint="eastAsia" w:ascii="Times New Roman" w:hAnsi="Times New Roman" w:eastAsia="宋体" w:cs="Times New Roman"/>
          <w:color w:val="000000" w:themeColor="text1"/>
          <w:sz w:val="21"/>
          <w:szCs w:val="24"/>
          <w:highlight w:val="none"/>
          <w14:textFill>
            <w14:solidFill>
              <w14:schemeClr w14:val="tx1"/>
            </w14:solidFill>
          </w14:textFill>
        </w:rPr>
        <w:t>申请</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，请关注后续业务进展</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盖章：</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p>
      <w:pPr>
        <w:ind w:firstLine="562"/>
        <w:jc w:val="center"/>
        <w:rPr>
          <w:rFonts w:hint="eastAsia" w:asciiTheme="majorEastAsia" w:hAnsiTheme="majorEastAsia" w:eastAsiaTheme="majorEastAsia"/>
          <w:b/>
          <w:color w:val="000000" w:themeColor="text1"/>
          <w:sz w:val="28"/>
          <w:szCs w:val="28"/>
          <w:highlight w:val="none"/>
          <w14:textFill>
            <w14:solidFill>
              <w14:schemeClr w14:val="tx1"/>
            </w14:solidFill>
          </w14:textFill>
        </w:rPr>
      </w:pPr>
    </w:p>
    <w:bookmarkEnd w:id="1000"/>
    <w:p>
      <w:pPr>
        <w:widowControl/>
        <w:ind w:firstLine="0" w:firstLineChars="0"/>
        <w:jc w:val="left"/>
        <w:rPr>
          <w:rFonts w:ascii="Times New Roman" w:hAnsi="Times New Roman" w:cs="Times New Roman"/>
          <w:color w:val="000000" w:themeColor="text1"/>
          <w:sz w:val="28"/>
          <w:szCs w:val="24"/>
          <w:highlight w:val="none"/>
          <w14:textFill>
            <w14:solidFill>
              <w14:schemeClr w14:val="tx1"/>
            </w14:solidFill>
          </w14:textFill>
        </w:rPr>
      </w:pPr>
      <w:r>
        <w:rPr>
          <w:rFonts w:ascii="Times New Roman" w:hAnsi="Times New Roman" w:cs="Times New Roman"/>
          <w:color w:val="000000" w:themeColor="text1"/>
          <w:sz w:val="28"/>
          <w:szCs w:val="24"/>
          <w:highlight w:val="none"/>
          <w14:textFill>
            <w14:solidFill>
              <w14:schemeClr w14:val="tx1"/>
            </w14:solidFill>
          </w14:textFill>
        </w:rPr>
        <w:br w:type="page"/>
      </w:r>
    </w:p>
    <w:p>
      <w:pPr>
        <w:pStyle w:val="26"/>
        <w:ind w:firstLine="361"/>
        <w:outlineLvl w:val="1"/>
        <w:rPr>
          <w:b/>
          <w:color w:val="000000" w:themeColor="text1"/>
          <w:highlight w:val="none"/>
          <w14:textFill>
            <w14:solidFill>
              <w14:schemeClr w14:val="tx1"/>
            </w14:solidFill>
          </w14:textFill>
        </w:rPr>
      </w:pPr>
      <w:bookmarkStart w:id="1016" w:name="_Toc1437088266"/>
      <w:bookmarkStart w:id="1017" w:name="_Toc259161010"/>
      <w:bookmarkStart w:id="1018" w:name="_Toc28152"/>
      <w:bookmarkStart w:id="1019" w:name="_Toc36788399"/>
      <w:bookmarkStart w:id="1020" w:name="_Toc379143774"/>
      <w:bookmarkStart w:id="1021" w:name="_Toc443014470"/>
      <w:bookmarkStart w:id="1022" w:name="_Toc1256737244"/>
      <w:bookmarkStart w:id="1023" w:name="_Toc3143"/>
      <w:bookmarkStart w:id="1024" w:name="_Toc1421205565"/>
      <w:bookmarkStart w:id="1025" w:name="_Toc10660"/>
      <w:bookmarkStart w:id="1026" w:name="_Toc516256968"/>
      <w:bookmarkStart w:id="1027" w:name="_Toc2033794023"/>
      <w:bookmarkStart w:id="1028" w:name="_Toc27489"/>
      <w:bookmarkStart w:id="1029" w:name="_Toc1616932823"/>
      <w:bookmarkStart w:id="1030" w:name="_Toc1509468058"/>
      <w:bookmarkStart w:id="1031" w:name="_Toc1087402411"/>
      <w:bookmarkStart w:id="1032" w:name="_Toc1899769791"/>
      <w:bookmarkStart w:id="1033" w:name="_Toc15013"/>
      <w:bookmarkStart w:id="1034" w:name="_Toc28362"/>
      <w:bookmarkStart w:id="1035" w:name="_Toc12520"/>
      <w:bookmarkStart w:id="1036" w:name="_Toc16020"/>
      <w:bookmarkStart w:id="1037" w:name="_Toc2136215723"/>
      <w:bookmarkStart w:id="1038" w:name="_Toc6628"/>
      <w:bookmarkStart w:id="1039" w:name="_Toc69808720"/>
      <w:bookmarkStart w:id="1040" w:name="_Toc2112"/>
      <w:bookmarkStart w:id="1041" w:name="_Toc18973"/>
      <w:bookmarkStart w:id="1042" w:name="_Toc11659"/>
      <w:bookmarkStart w:id="1043" w:name="_Toc303596960"/>
      <w:bookmarkStart w:id="1044" w:name="_Toc1703505240"/>
      <w:r>
        <w:rPr>
          <w:rFonts w:hint="eastAsia"/>
          <w:b/>
          <w:color w:val="000000" w:themeColor="text1"/>
          <w:highlight w:val="none"/>
          <w14:textFill>
            <w14:solidFill>
              <w14:schemeClr w14:val="tx1"/>
            </w14:solidFill>
          </w14:textFill>
        </w:rPr>
        <w:t>（三）现金选择权</w:t>
      </w:r>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045" w:name="_Toc65050781"/>
      <w:bookmarkEnd w:id="1045"/>
      <w:bookmarkStart w:id="1046" w:name="_Toc63413523"/>
      <w:bookmarkEnd w:id="1046"/>
      <w:bookmarkStart w:id="1047" w:name="_Toc65049787"/>
      <w:bookmarkEnd w:id="1047"/>
      <w:bookmarkStart w:id="1048" w:name="_Toc63415817"/>
      <w:bookmarkEnd w:id="1048"/>
      <w:bookmarkStart w:id="1049" w:name="_Toc69808721"/>
      <w:bookmarkStart w:id="1050" w:name="_Toc1110328838"/>
      <w:bookmarkStart w:id="1051" w:name="_Toc11910"/>
      <w:bookmarkStart w:id="1052" w:name="_Toc7627"/>
      <w:bookmarkStart w:id="1053" w:name="_Toc1222908893"/>
      <w:bookmarkStart w:id="1054" w:name="_Toc1617815372"/>
      <w:bookmarkStart w:id="1055" w:name="_Toc11701"/>
      <w:bookmarkStart w:id="1056" w:name="_Toc16826"/>
      <w:bookmarkStart w:id="1057" w:name="_Toc17901"/>
      <w:bookmarkStart w:id="1058" w:name="_Toc29117"/>
      <w:bookmarkStart w:id="1059" w:name="_Toc358616986"/>
      <w:bookmarkStart w:id="1060" w:name="_Toc12551"/>
      <w:bookmarkStart w:id="1061" w:name="_Toc1643880890"/>
      <w:bookmarkStart w:id="1062" w:name="_Toc1653996423"/>
      <w:bookmarkStart w:id="1063" w:name="_Toc476606469"/>
      <w:bookmarkStart w:id="1064" w:name="_Toc15975"/>
      <w:bookmarkStart w:id="1065" w:name="_Toc724588409"/>
      <w:bookmarkStart w:id="1066" w:name="_Toc73685217"/>
      <w:bookmarkStart w:id="1067" w:name="_Toc908478870"/>
      <w:bookmarkStart w:id="1068" w:name="_Toc11901"/>
      <w:bookmarkStart w:id="1069" w:name="_Toc63407382"/>
      <w:bookmarkStart w:id="1070" w:name="_Toc7223"/>
      <w:bookmarkStart w:id="1071" w:name="_Toc297837194"/>
      <w:bookmarkStart w:id="1072" w:name="_Toc1974466444"/>
      <w:bookmarkStart w:id="1073" w:name="_Toc476606097"/>
      <w:bookmarkStart w:id="1074" w:name="_Toc569400365"/>
      <w:bookmarkStart w:id="1075" w:name="_Toc1104664213"/>
      <w:bookmarkStart w:id="1076" w:name="_Toc1447"/>
      <w:bookmarkStart w:id="1077" w:name="_Toc972968397"/>
      <w:bookmarkStart w:id="1078" w:name="_Toc2092909620"/>
      <w:bookmarkStart w:id="1079" w:name="_Toc8930"/>
      <w:bookmarkStart w:id="1080" w:name="_Toc1849169622"/>
      <w:bookmarkStart w:id="1081" w:name="_Toc19207"/>
      <w:bookmarkStart w:id="1082" w:name="_Toc15429"/>
      <w:bookmarkStart w:id="1083" w:name="_Toc10244"/>
      <w:bookmarkStart w:id="1084" w:name="_Toc23468"/>
      <w:r>
        <w:rPr>
          <w:rFonts w:hint="eastAsia" w:ascii="仿宋" w:hAnsi="仿宋"/>
          <w:b w:val="0"/>
          <w:color w:val="000000" w:themeColor="text1"/>
          <w:highlight w:val="none"/>
          <w14:textFill>
            <w14:solidFill>
              <w14:schemeClr w14:val="tx1"/>
            </w14:solidFill>
          </w14:textFill>
        </w:rPr>
        <w:t>现金选择权提供方对上市公司的授权委托书</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p>
    <w:p>
      <w:pPr>
        <w:spacing w:line="360" w:lineRule="auto"/>
        <w:ind w:firstLine="560"/>
        <w:jc w:val="center"/>
        <w:rPr>
          <w:rFonts w:hint="eastAsia" w:ascii="宋体" w:hAnsi="宋体" w:eastAsia="宋体" w:cs="宋体"/>
          <w:color w:val="000000" w:themeColor="text1"/>
          <w:sz w:val="28"/>
          <w:szCs w:val="28"/>
          <w:highlight w:val="none"/>
          <w14:textFill>
            <w14:solidFill>
              <w14:schemeClr w14:val="tx1"/>
            </w14:solidFill>
          </w14:textFill>
        </w:rPr>
      </w:pPr>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现金选择权提供方对上市公司的授权委托书</w:t>
      </w:r>
    </w:p>
    <w:p>
      <w:pPr>
        <w:spacing w:line="360" w:lineRule="auto"/>
        <w:ind w:firstLine="480"/>
        <w:rPr>
          <w:color w:val="000000" w:themeColor="text1"/>
          <w:sz w:val="24"/>
          <w:highlight w:val="none"/>
          <w14:textFill>
            <w14:solidFill>
              <w14:schemeClr w14:val="tx1"/>
            </w14:solidFill>
          </w14:textFill>
        </w:rPr>
      </w:pP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兹授权</w:t>
      </w:r>
      <w:r>
        <w:rPr>
          <w:rFonts w:hint="eastAsia"/>
          <w:color w:val="000000" w:themeColor="text1"/>
          <w:highlight w:val="none"/>
          <w14:textFill>
            <w14:solidFill>
              <w14:schemeClr w14:val="tx1"/>
            </w14:solidFill>
          </w14:textFill>
        </w:rPr>
        <w:t>___________</w:t>
      </w:r>
      <w:r>
        <w:rPr>
          <w:color w:val="000000" w:themeColor="text1"/>
          <w:highlight w:val="none"/>
          <w14:textFill>
            <w14:solidFill>
              <w14:schemeClr w14:val="tx1"/>
            </w14:solidFill>
          </w14:textFill>
        </w:rPr>
        <w:t>（单位全称）为我方代理人，办理</w:t>
      </w:r>
      <w:r>
        <w:rPr>
          <w:rFonts w:hint="eastAsia"/>
          <w:color w:val="000000" w:themeColor="text1"/>
          <w:highlight w:val="none"/>
          <w14:textFill>
            <w14:solidFill>
              <w14:schemeClr w14:val="tx1"/>
            </w14:solidFill>
          </w14:textFill>
        </w:rPr>
        <w:t>我方现金选择权</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权证</w:t>
      </w:r>
      <w:r>
        <w:rPr>
          <w:color w:val="000000" w:themeColor="text1"/>
          <w:highlight w:val="none"/>
          <w14:textFill>
            <w14:solidFill>
              <w14:schemeClr w14:val="tx1"/>
            </w14:solidFill>
          </w14:textFill>
        </w:rPr>
        <w:t>简称</w:t>
      </w:r>
      <w:r>
        <w:rPr>
          <w:rFonts w:hint="eastAsia"/>
          <w:color w:val="000000" w:themeColor="text1"/>
          <w:highlight w:val="none"/>
          <w14:textFill>
            <w14:solidFill>
              <w14:schemeClr w14:val="tx1"/>
            </w14:solidFill>
          </w14:textFill>
        </w:rPr>
        <w:t>________权证</w:t>
      </w:r>
      <w:r>
        <w:rPr>
          <w:color w:val="000000" w:themeColor="text1"/>
          <w:highlight w:val="none"/>
          <w14:textFill>
            <w14:solidFill>
              <w14:schemeClr w14:val="tx1"/>
            </w14:solidFill>
          </w14:textFill>
        </w:rPr>
        <w:t>代码</w:t>
      </w:r>
      <w:r>
        <w:rPr>
          <w:rFonts w:hint="eastAsia"/>
          <w:color w:val="000000" w:themeColor="text1"/>
          <w:highlight w:val="none"/>
          <w14:textFill>
            <w14:solidFill>
              <w14:schemeClr w14:val="tx1"/>
            </w14:solidFill>
          </w14:textFill>
        </w:rPr>
        <w:t>________</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在</w:t>
      </w:r>
      <w:r>
        <w:rPr>
          <w:color w:val="000000" w:themeColor="text1"/>
          <w:highlight w:val="none"/>
          <w14:textFill>
            <w14:solidFill>
              <w14:schemeClr w14:val="tx1"/>
            </w14:solidFill>
          </w14:textFill>
        </w:rPr>
        <w:t>中国证券登记结算有限责任公司深圳分公司的发行登记结算、行权登记结算、退出登记</w:t>
      </w:r>
      <w:r>
        <w:rPr>
          <w:rFonts w:hint="eastAsia"/>
          <w:color w:val="000000" w:themeColor="text1"/>
          <w:highlight w:val="none"/>
          <w14:textFill>
            <w14:solidFill>
              <w14:schemeClr w14:val="tx1"/>
            </w14:solidFill>
          </w14:textFill>
        </w:rPr>
        <w:t>及其他与本次现金选择权实施有关的登记结算</w:t>
      </w:r>
      <w:r>
        <w:rPr>
          <w:color w:val="000000" w:themeColor="text1"/>
          <w:highlight w:val="none"/>
          <w14:textFill>
            <w14:solidFill>
              <w14:schemeClr w14:val="tx1"/>
            </w14:solidFill>
          </w14:textFill>
        </w:rPr>
        <w:t>事宜。</w:t>
      </w:r>
    </w:p>
    <w:p>
      <w:pPr>
        <w:spacing w:line="360" w:lineRule="auto"/>
        <w:ind w:firstLine="480"/>
        <w:rPr>
          <w:color w:val="000000" w:themeColor="text1"/>
          <w:sz w:val="24"/>
          <w:highlight w:val="none"/>
          <w14:textFill>
            <w14:solidFill>
              <w14:schemeClr w14:val="tx1"/>
            </w14:solidFill>
          </w14:textFill>
        </w:rPr>
      </w:pP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p>
    <w:p>
      <w:pPr>
        <w:ind w:firstLine="6000" w:firstLineChars="200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（公司全称）</w:t>
      </w:r>
    </w:p>
    <w:p>
      <w:pPr>
        <w:ind w:firstLine="6300" w:firstLineChars="2100"/>
        <w:rPr>
          <w:rFonts w:hint="default" w:eastAsia="仿宋"/>
          <w:color w:val="000000" w:themeColor="text1"/>
          <w:sz w:val="28"/>
          <w:szCs w:val="28"/>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r>
        <w:rPr>
          <w:rFonts w:hint="eastAsia"/>
          <w:color w:val="000000" w:themeColor="text1"/>
          <w:highlight w:val="none"/>
          <w:lang w:val="en-US" w:eastAsia="zh-CN"/>
          <w14:textFill>
            <w14:solidFill>
              <w14:schemeClr w14:val="tx1"/>
            </w14:solidFill>
          </w14:textFill>
        </w:rPr>
        <w:t xml:space="preserve"> </w:t>
      </w:r>
    </w:p>
    <w:p>
      <w:pPr>
        <w:wordWrap w:val="0"/>
        <w:spacing w:line="360" w:lineRule="auto"/>
        <w:ind w:firstLine="480"/>
        <w:jc w:val="right"/>
        <w:rPr>
          <w:color w:val="000000" w:themeColor="text1"/>
          <w:sz w:val="24"/>
          <w:highlight w:val="none"/>
          <w14:textFill>
            <w14:solidFill>
              <w14:schemeClr w14:val="tx1"/>
            </w14:solidFill>
          </w14:textFill>
        </w:rPr>
      </w:pPr>
    </w:p>
    <w:p>
      <w:pPr>
        <w:wordWrap w:val="0"/>
        <w:spacing w:line="360" w:lineRule="auto"/>
        <w:ind w:firstLine="480"/>
        <w:jc w:val="right"/>
        <w:rPr>
          <w:color w:val="000000" w:themeColor="text1"/>
          <w:sz w:val="24"/>
          <w:highlight w:val="none"/>
          <w14:textFill>
            <w14:solidFill>
              <w14:schemeClr w14:val="tx1"/>
            </w14:solidFill>
          </w14:textFill>
        </w:rPr>
        <w:sectPr>
          <w:headerReference r:id="rId13" w:type="default"/>
          <w:footerReference r:id="rId14" w:type="default"/>
          <w:pgSz w:w="11906" w:h="16838"/>
          <w:pgMar w:top="1440" w:right="1466"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color w:val="000000" w:themeColor="text1"/>
          <w:sz w:val="24"/>
          <w:szCs w:val="24"/>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085" w:name="_Toc327997991"/>
      <w:bookmarkStart w:id="1086" w:name="_Toc13477"/>
      <w:bookmarkStart w:id="1087" w:name="_Toc536374048"/>
      <w:bookmarkStart w:id="1088" w:name="_Toc28692"/>
      <w:bookmarkStart w:id="1089" w:name="_Toc24324"/>
      <w:bookmarkStart w:id="1090" w:name="_Toc740845142"/>
      <w:bookmarkStart w:id="1091" w:name="_Toc63407383"/>
      <w:bookmarkStart w:id="1092" w:name="_Toc69808722"/>
      <w:bookmarkStart w:id="1093" w:name="_Toc16642"/>
      <w:bookmarkStart w:id="1094" w:name="_Toc1243893284"/>
      <w:bookmarkStart w:id="1095" w:name="_Toc1844322798"/>
      <w:bookmarkStart w:id="1096" w:name="_Toc20000"/>
      <w:bookmarkStart w:id="1097" w:name="_Toc476606497"/>
      <w:bookmarkStart w:id="1098" w:name="_Toc1440492405"/>
      <w:bookmarkStart w:id="1099" w:name="_Toc1988308030"/>
      <w:bookmarkStart w:id="1100" w:name="_Toc708801814"/>
      <w:bookmarkStart w:id="1101" w:name="_Toc394099063"/>
      <w:bookmarkStart w:id="1102" w:name="_Toc1926892923"/>
      <w:bookmarkStart w:id="1103" w:name="_Toc716746085"/>
      <w:bookmarkStart w:id="1104" w:name="_Toc1955119550"/>
      <w:bookmarkStart w:id="1105" w:name="_Toc28609"/>
      <w:bookmarkStart w:id="1106" w:name="_Toc25824"/>
      <w:bookmarkStart w:id="1107" w:name="_Toc6401"/>
      <w:bookmarkStart w:id="1108" w:name="_Toc476606125"/>
      <w:bookmarkStart w:id="1109" w:name="_Toc1447802913"/>
      <w:bookmarkStart w:id="1110" w:name="_Toc1416932838"/>
      <w:bookmarkStart w:id="1111" w:name="_Toc24209"/>
      <w:bookmarkStart w:id="1112" w:name="_Toc17229"/>
      <w:bookmarkStart w:id="1113" w:name="_Toc1942128578"/>
      <w:bookmarkStart w:id="1114" w:name="_Toc26691762"/>
      <w:bookmarkStart w:id="1115" w:name="_Toc26745"/>
      <w:bookmarkStart w:id="1116" w:name="_Toc20447"/>
      <w:r>
        <w:rPr>
          <w:rFonts w:hint="eastAsia" w:ascii="仿宋" w:hAnsi="仿宋"/>
          <w:b w:val="0"/>
          <w:color w:val="000000" w:themeColor="text1"/>
          <w:highlight w:val="none"/>
          <w14:textFill>
            <w14:solidFill>
              <w14:schemeClr w14:val="tx1"/>
            </w14:solidFill>
          </w14:textFill>
        </w:rPr>
        <w:t>现金选择权派发申请</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p>
    <w:p>
      <w:pPr>
        <w:ind w:firstLine="0" w:firstLineChars="0"/>
        <w:jc w:val="center"/>
        <w:rPr>
          <w:color w:val="000000" w:themeColor="text1"/>
          <w:highlight w:val="none"/>
          <w14:textFill>
            <w14:solidFill>
              <w14:schemeClr w14:val="tx1"/>
            </w14:solidFill>
          </w14:textFill>
        </w:rPr>
      </w:pPr>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现金选择权派发申请</w:t>
      </w:r>
    </w:p>
    <w:p>
      <w:pPr>
        <w:ind w:firstLine="0" w:firstLineChars="0"/>
        <w:rPr>
          <w:color w:val="000000" w:themeColor="text1"/>
          <w:highlight w:val="none"/>
          <w14:textFill>
            <w14:solidFill>
              <w14:schemeClr w14:val="tx1"/>
            </w14:solidFill>
          </w14:textFill>
        </w:rPr>
      </w:pPr>
    </w:p>
    <w:p>
      <w:pPr>
        <w:ind w:firstLine="0" w:firstLineChars="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中国证券登记结算有限责任公司深圳分公司：</w:t>
      </w:r>
    </w:p>
    <w:p>
      <w:pPr>
        <w:ind w:firstLine="600"/>
        <w:rPr>
          <w:color w:val="000000" w:themeColor="text1"/>
          <w:highlight w:val="none"/>
          <w14:textFill>
            <w14:solidFill>
              <w14:schemeClr w14:val="tx1"/>
            </w14:solidFill>
          </w14:textFill>
        </w:rPr>
      </w:pPr>
      <w:bookmarkStart w:id="1117" w:name="_Toc318208630"/>
      <w:bookmarkStart w:id="1118" w:name="_Toc318208893"/>
      <w:bookmarkStart w:id="1119" w:name="_Toc476606126"/>
      <w:bookmarkStart w:id="1120" w:name="_Toc476606498"/>
      <w:r>
        <w:rPr>
          <w:rFonts w:hint="eastAsia"/>
          <w:color w:val="000000" w:themeColor="text1"/>
          <w:highlight w:val="none"/>
          <w14:textFill>
            <w14:solidFill>
              <w14:schemeClr w14:val="tx1"/>
            </w14:solidFill>
          </w14:textFill>
        </w:rPr>
        <w:t>为配合____________的实施</w:t>
      </w:r>
      <w:r>
        <w:rPr>
          <w:color w:val="000000" w:themeColor="text1"/>
          <w:highlight w:val="none"/>
          <w14:textFill>
            <w14:solidFill>
              <w14:schemeClr w14:val="tx1"/>
            </w14:solidFill>
          </w14:textFill>
        </w:rPr>
        <w:t>，我</w:t>
      </w:r>
      <w:r>
        <w:rPr>
          <w:rFonts w:hint="eastAsia"/>
          <w:color w:val="000000" w:themeColor="text1"/>
          <w:highlight w:val="none"/>
          <w14:textFill>
            <w14:solidFill>
              <w14:schemeClr w14:val="tx1"/>
            </w14:solidFill>
          </w14:textFill>
        </w:rPr>
        <w:t>公司</w:t>
      </w:r>
      <w:r>
        <w:rPr>
          <w:color w:val="000000" w:themeColor="text1"/>
          <w:highlight w:val="none"/>
          <w14:textFill>
            <w14:solidFill>
              <w14:schemeClr w14:val="tx1"/>
            </w14:solidFill>
          </w14:textFill>
        </w:rPr>
        <w:t>向持有标的证券</w:t>
      </w:r>
      <w:bookmarkEnd w:id="1117"/>
      <w:bookmarkEnd w:id="1118"/>
      <w:r>
        <w:rPr>
          <w:rFonts w:hint="eastAsia"/>
          <w:color w:val="000000" w:themeColor="text1"/>
          <w:highlight w:val="none"/>
          <w14:textFill>
            <w14:solidFill>
              <w14:schemeClr w14:val="tx1"/>
            </w14:solidFill>
          </w14:textFill>
        </w:rPr>
        <w:t>______</w:t>
      </w:r>
      <w:bookmarkEnd w:id="1119"/>
      <w:bookmarkEnd w:id="1120"/>
      <w:bookmarkStart w:id="1121" w:name="_Toc476606127"/>
      <w:bookmarkStart w:id="1122" w:name="_Toc318208631"/>
      <w:bookmarkStart w:id="1123" w:name="_Toc318208894"/>
      <w:bookmarkStart w:id="1124" w:name="_Toc476606499"/>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证券简称、代码）的</w:t>
      </w:r>
      <w:r>
        <w:rPr>
          <w:rFonts w:hint="eastAsia"/>
          <w:color w:val="000000" w:themeColor="text1"/>
          <w:highlight w:val="none"/>
          <w14:textFill>
            <w14:solidFill>
              <w14:schemeClr w14:val="tx1"/>
            </w14:solidFill>
          </w14:textFill>
        </w:rPr>
        <w:t>股东派发现金选择权______（权证简称、</w:t>
      </w:r>
      <w:r>
        <w:rPr>
          <w:color w:val="000000" w:themeColor="text1"/>
          <w:highlight w:val="none"/>
          <w14:textFill>
            <w14:solidFill>
              <w14:schemeClr w14:val="tx1"/>
            </w14:solidFill>
          </w14:textFill>
        </w:rPr>
        <w:t>代码</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派发方式为：</w:t>
      </w:r>
    </w:p>
    <w:p>
      <w:pPr>
        <w:ind w:firstLine="600"/>
        <w:rPr>
          <w:color w:val="000000" w:themeColor="text1"/>
          <w:highlight w:val="none"/>
          <w14:textFill>
            <w14:solidFill>
              <w14:schemeClr w14:val="tx1"/>
            </w14:solidFill>
          </w14:textFill>
        </w:rPr>
      </w:pPr>
      <w:r>
        <w:rPr>
          <w:rFonts w:hint="eastAsia" w:ascii="Times New Roman" w:hAnsi="Times New Roman" w:cs="Times New Roman"/>
          <w:color w:val="000000" w:themeColor="text1"/>
          <w:highlight w:val="none"/>
          <w:lang w:eastAsia="zh-CN"/>
          <w14:textFill>
            <w14:solidFill>
              <w14:schemeClr w14:val="tx1"/>
            </w14:solidFill>
          </w14:textFill>
        </w:rPr>
        <w:t>□</w:t>
      </w:r>
      <w:r>
        <w:rPr>
          <w:rFonts w:hint="eastAsia" w:cs="Times New Roman"/>
          <w:color w:val="000000" w:themeColor="text1"/>
          <w:highlight w:val="none"/>
          <w14:textFill>
            <w14:solidFill>
              <w14:schemeClr w14:val="tx1"/>
            </w14:solidFill>
          </w14:textFill>
        </w:rPr>
        <w:t>向</w:t>
      </w:r>
      <w:r>
        <w:rPr>
          <w:rFonts w:hint="eastAsia"/>
          <w:color w:val="000000" w:themeColor="text1"/>
          <w:highlight w:val="none"/>
          <w14:textFill>
            <w14:solidFill>
              <w14:schemeClr w14:val="tx1"/>
            </w14:solidFill>
          </w14:textFill>
        </w:rPr>
        <w:t>全体投资者派发，派发比例为</w:t>
      </w:r>
      <w:r>
        <w:rPr>
          <w:color w:val="000000" w:themeColor="text1"/>
          <w:highlight w:val="none"/>
          <w14:textFill>
            <w14:solidFill>
              <w14:schemeClr w14:val="tx1"/>
            </w14:solidFill>
          </w14:textFill>
        </w:rPr>
        <w:t>每10股</w:t>
      </w:r>
      <w:r>
        <w:rPr>
          <w:rFonts w:hint="eastAsia"/>
          <w:color w:val="000000" w:themeColor="text1"/>
          <w:highlight w:val="none"/>
          <w14:textFill>
            <w14:solidFill>
              <w14:schemeClr w14:val="tx1"/>
            </w14:solidFill>
          </w14:textFill>
        </w:rPr>
        <w:t>派发____</w:t>
      </w:r>
      <w:r>
        <w:rPr>
          <w:color w:val="000000" w:themeColor="text1"/>
          <w:highlight w:val="none"/>
          <w14:textFill>
            <w14:solidFill>
              <w14:schemeClr w14:val="tx1"/>
            </w14:solidFill>
          </w14:textFill>
        </w:rPr>
        <w:t>份</w:t>
      </w:r>
      <w:r>
        <w:rPr>
          <w:rFonts w:hint="eastAsia"/>
          <w:color w:val="000000" w:themeColor="text1"/>
          <w:highlight w:val="none"/>
          <w14:textFill>
            <w14:solidFill>
              <w14:schemeClr w14:val="tx1"/>
            </w14:solidFill>
          </w14:textFill>
        </w:rPr>
        <w:t>现金选择权，派发现金选择权参考的股东名册的股权登记日</w:t>
      </w:r>
      <w:r>
        <w:rPr>
          <w:color w:val="000000" w:themeColor="text1"/>
          <w:highlight w:val="none"/>
          <w14:textFill>
            <w14:solidFill>
              <w14:schemeClr w14:val="tx1"/>
            </w14:solidFill>
          </w14:textFill>
        </w:rPr>
        <w:t>为</w:t>
      </w:r>
      <w:r>
        <w:rPr>
          <w:rFonts w:hint="eastAsia"/>
          <w:color w:val="000000" w:themeColor="text1"/>
          <w:highlight w:val="none"/>
          <w14:textFill>
            <w14:solidFill>
              <w14:schemeClr w14:val="tx1"/>
            </w14:solidFill>
          </w14:textFill>
        </w:rPr>
        <w:t>___</w:t>
      </w:r>
      <w:r>
        <w:rPr>
          <w:color w:val="000000" w:themeColor="text1"/>
          <w:highlight w:val="none"/>
          <w14:textFill>
            <w14:solidFill>
              <w14:schemeClr w14:val="tx1"/>
            </w14:solidFill>
          </w14:textFill>
        </w:rPr>
        <w:t>年</w:t>
      </w:r>
      <w:r>
        <w:rPr>
          <w:rFonts w:hint="eastAsia"/>
          <w:color w:val="000000" w:themeColor="text1"/>
          <w:highlight w:val="none"/>
          <w14:textFill>
            <w14:solidFill>
              <w14:schemeClr w14:val="tx1"/>
            </w14:solidFill>
          </w14:textFill>
        </w:rPr>
        <w:t>__</w:t>
      </w:r>
      <w:r>
        <w:rPr>
          <w:color w:val="000000" w:themeColor="text1"/>
          <w:highlight w:val="none"/>
          <w14:textFill>
            <w14:solidFill>
              <w14:schemeClr w14:val="tx1"/>
            </w14:solidFill>
          </w14:textFill>
        </w:rPr>
        <w:t>月</w:t>
      </w:r>
      <w:r>
        <w:rPr>
          <w:rFonts w:hint="eastAsia"/>
          <w:color w:val="000000" w:themeColor="text1"/>
          <w:highlight w:val="none"/>
          <w14:textFill>
            <w14:solidFill>
              <w14:schemeClr w14:val="tx1"/>
            </w14:solidFill>
          </w14:textFill>
        </w:rPr>
        <w:t>__</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，派发总量为______份。</w:t>
      </w:r>
    </w:p>
    <w:p>
      <w:pPr>
        <w:ind w:firstLine="600"/>
        <w:rPr>
          <w:color w:val="000000" w:themeColor="text1"/>
          <w:highlight w:val="none"/>
          <w14:textFill>
            <w14:solidFill>
              <w14:schemeClr w14:val="tx1"/>
            </w14:solidFill>
          </w14:textFill>
        </w:rPr>
      </w:pPr>
      <w:r>
        <w:rPr>
          <w:rFonts w:hint="eastAsia" w:ascii="Times New Roman" w:hAnsi="Times New Roman" w:cs="Times New Roman"/>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符合条件</w:t>
      </w:r>
      <w:r>
        <w:rPr>
          <w:color w:val="000000" w:themeColor="text1"/>
          <w:highlight w:val="none"/>
          <w14:textFill>
            <w14:solidFill>
              <w14:schemeClr w14:val="tx1"/>
            </w14:solidFill>
          </w14:textFill>
        </w:rPr>
        <w:t>的投资者</w:t>
      </w:r>
      <w:r>
        <w:rPr>
          <w:rFonts w:hint="eastAsia"/>
          <w:color w:val="000000" w:themeColor="text1"/>
          <w:highlight w:val="none"/>
          <w14:textFill>
            <w14:solidFill>
              <w14:schemeClr w14:val="tx1"/>
            </w14:solidFill>
          </w14:textFill>
        </w:rPr>
        <w:t>派发，派发总量为______份。</w:t>
      </w:r>
      <w:bookmarkEnd w:id="1121"/>
      <w:bookmarkEnd w:id="1122"/>
      <w:bookmarkEnd w:id="1123"/>
      <w:bookmarkEnd w:id="1124"/>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特此申请。</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p>
    <w:p>
      <w:pPr>
        <w:ind w:firstLine="6750" w:firstLineChars="22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（公司全称）</w:t>
      </w:r>
    </w:p>
    <w:p>
      <w:pPr>
        <w:ind w:firstLine="600"/>
        <w:jc w:val="right"/>
        <w:rPr>
          <w:color w:val="000000" w:themeColor="text1"/>
          <w:sz w:val="28"/>
          <w:szCs w:val="28"/>
          <w:highlight w:val="none"/>
          <w14:textFill>
            <w14:solidFill>
              <w14:schemeClr w14:val="tx1"/>
            </w14:solidFill>
          </w14:textFill>
        </w:rPr>
      </w:pPr>
      <w:r>
        <w:rPr>
          <w:rFonts w:hint="eastAsia"/>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360" w:lineRule="auto"/>
        <w:ind w:firstLine="570" w:firstLineChars="0"/>
        <w:jc w:val="right"/>
        <w:rPr>
          <w:color w:val="000000" w:themeColor="text1"/>
          <w:sz w:val="24"/>
          <w:highlight w:val="none"/>
          <w14:textFill>
            <w14:solidFill>
              <w14:schemeClr w14:val="tx1"/>
            </w14:solidFill>
          </w14:textFill>
        </w:rPr>
      </w:pPr>
      <w:bookmarkStart w:id="1125" w:name="_Toc318208900"/>
      <w:bookmarkStart w:id="1126" w:name="_Toc476606134"/>
      <w:bookmarkStart w:id="1127" w:name="_Toc476606506"/>
      <w:bookmarkStart w:id="1128" w:name="_Toc318208637"/>
      <w:r>
        <w:rPr>
          <w:color w:val="000000" w:themeColor="text1"/>
          <w:sz w:val="24"/>
          <w:szCs w:val="24"/>
          <w:highlight w:val="none"/>
          <w14:textFill>
            <w14:solidFill>
              <w14:schemeClr w14:val="tx1"/>
            </w14:solidFill>
          </w14:textFill>
        </w:rPr>
        <w:br w:type="page"/>
      </w:r>
      <w:bookmarkStart w:id="1129" w:name="_Toc476606507"/>
      <w:bookmarkStart w:id="1130" w:name="_Toc476606135"/>
      <w:bookmarkStart w:id="1131" w:name="_Toc318208901"/>
      <w:bookmarkStart w:id="1132" w:name="_Toc318208638"/>
    </w:p>
    <w:bookmarkEnd w:id="1125"/>
    <w:bookmarkEnd w:id="1126"/>
    <w:bookmarkEnd w:id="1127"/>
    <w:bookmarkEnd w:id="1128"/>
    <w:bookmarkEnd w:id="1129"/>
    <w:bookmarkEnd w:id="1130"/>
    <w:bookmarkEnd w:id="1131"/>
    <w:bookmarkEnd w:id="1132"/>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133" w:name="_Toc1718464139"/>
      <w:bookmarkStart w:id="1134" w:name="_Toc31890"/>
      <w:bookmarkStart w:id="1135" w:name="_Toc570052139"/>
      <w:bookmarkStart w:id="1136" w:name="_Toc1659277882"/>
      <w:bookmarkStart w:id="1137" w:name="_Toc1461483433"/>
      <w:bookmarkStart w:id="1138" w:name="_Toc1710"/>
      <w:bookmarkStart w:id="1139" w:name="_Toc1769195629"/>
      <w:bookmarkStart w:id="1140" w:name="_Toc16404"/>
      <w:bookmarkStart w:id="1141" w:name="_Toc866174271"/>
      <w:bookmarkStart w:id="1142" w:name="_Toc476606512"/>
      <w:bookmarkStart w:id="1143" w:name="_Toc31413"/>
      <w:bookmarkStart w:id="1144" w:name="_Toc476606140"/>
      <w:bookmarkStart w:id="1145" w:name="_Toc179565787"/>
      <w:bookmarkStart w:id="1146" w:name="_Toc253720761"/>
      <w:bookmarkStart w:id="1147" w:name="_Toc1586208641"/>
      <w:bookmarkStart w:id="1148" w:name="_Toc319276785"/>
      <w:bookmarkStart w:id="1149" w:name="_Toc22214"/>
      <w:bookmarkStart w:id="1150" w:name="_Toc1640133922"/>
      <w:bookmarkStart w:id="1151" w:name="_Toc17547"/>
      <w:bookmarkStart w:id="1152" w:name="_Toc19766"/>
      <w:bookmarkStart w:id="1153" w:name="_Toc748"/>
      <w:bookmarkStart w:id="1154" w:name="_Toc24686"/>
      <w:bookmarkStart w:id="1155" w:name="_Toc1667578857"/>
      <w:bookmarkStart w:id="1156" w:name="_Toc1217978043"/>
      <w:bookmarkStart w:id="1157" w:name="_Toc1846"/>
      <w:bookmarkStart w:id="1158" w:name="_Toc63407384"/>
      <w:bookmarkStart w:id="1159" w:name="_Toc1023563207"/>
      <w:bookmarkStart w:id="1160" w:name="_Toc4658"/>
      <w:bookmarkStart w:id="1161" w:name="_Toc652201663"/>
      <w:bookmarkStart w:id="1162" w:name="_Toc1978820376"/>
      <w:bookmarkStart w:id="1163" w:name="_Toc69808723"/>
      <w:bookmarkStart w:id="1164" w:name="_Toc10691"/>
      <w:bookmarkStart w:id="1165" w:name="_Toc476606509"/>
      <w:bookmarkStart w:id="1166" w:name="_Toc476606137"/>
      <w:r>
        <w:rPr>
          <w:rFonts w:hint="eastAsia" w:ascii="仿宋" w:hAnsi="仿宋"/>
          <w:b w:val="0"/>
          <w:color w:val="000000" w:themeColor="text1"/>
          <w:highlight w:val="none"/>
          <w14:textFill>
            <w14:solidFill>
              <w14:schemeClr w14:val="tx1"/>
            </w14:solidFill>
          </w14:textFill>
        </w:rPr>
        <w:t>行权专用证券账户开立申请表</w:t>
      </w:r>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b/>
          <w:color w:val="000000" w:themeColor="text1"/>
          <w:sz w:val="28"/>
          <w:szCs w:val="40"/>
          <w:highlight w:val="none"/>
          <w14:textFill>
            <w14:solidFill>
              <w14:schemeClr w14:val="tx1"/>
            </w14:solidFill>
          </w14:textFill>
        </w:rPr>
        <w:t>中</w:t>
      </w:r>
      <w:r>
        <w:rPr>
          <w:rFonts w:hint="eastAsia" w:ascii="宋体" w:hAnsi="宋体" w:eastAsia="宋体" w:cs="宋体"/>
          <w:b/>
          <w:color w:val="000000" w:themeColor="text1"/>
          <w:highlight w:val="none"/>
          <w14:textFill>
            <w14:solidFill>
              <w14:schemeClr w14:val="tx1"/>
            </w14:solidFill>
          </w14:textFill>
        </w:rPr>
        <w:t>国证券登记结算有限责任公司深圳分公司</w:t>
      </w:r>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行权专用证券账户开立申请表</w:t>
      </w:r>
    </w:p>
    <w:tbl>
      <w:tblPr>
        <w:tblStyle w:val="28"/>
        <w:tblW w:w="8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1185"/>
        <w:gridCol w:w="1425"/>
        <w:gridCol w:w="334"/>
        <w:gridCol w:w="284"/>
        <w:gridCol w:w="1362"/>
        <w:gridCol w:w="2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账户名称</w:t>
            </w:r>
          </w:p>
        </w:tc>
        <w:tc>
          <w:tcPr>
            <w:tcW w:w="7371" w:type="dxa"/>
            <w:gridSpan w:val="6"/>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__________（现金选择权简称）行权专用证券账户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tcBorders>
              <w:top w:val="single" w:color="auto" w:sz="4" w:space="0"/>
              <w:left w:val="single" w:color="auto" w:sz="4" w:space="0"/>
              <w:bottom w:val="single" w:color="auto" w:sz="4" w:space="0"/>
              <w:right w:val="single" w:color="auto" w:sz="4" w:space="0"/>
            </w:tcBorders>
            <w:vAlign w:val="center"/>
          </w:tcPr>
          <w:p>
            <w:pPr>
              <w:ind w:firstLine="0" w:firstLineChars="0"/>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权证代码</w:t>
            </w:r>
          </w:p>
        </w:tc>
        <w:tc>
          <w:tcPr>
            <w:tcW w:w="1185" w:type="dxa"/>
            <w:tcBorders>
              <w:top w:val="single" w:color="auto" w:sz="4" w:space="0"/>
              <w:left w:val="single" w:color="auto" w:sz="4" w:space="0"/>
              <w:bottom w:val="single" w:color="auto" w:sz="4" w:space="0"/>
              <w:right w:val="single" w:color="auto" w:sz="4" w:space="0"/>
            </w:tcBorders>
            <w:vAlign w:val="center"/>
          </w:tcPr>
          <w:p>
            <w:pPr>
              <w:ind w:firstLine="0" w:firstLineChars="0"/>
              <w:rPr>
                <w:color w:val="000000" w:themeColor="text1"/>
                <w:szCs w:val="21"/>
                <w:highlight w:val="none"/>
                <w14:textFill>
                  <w14:solidFill>
                    <w14:schemeClr w14:val="tx1"/>
                  </w14:solidFill>
                </w14:textFill>
              </w:rPr>
            </w:pP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权证简称</w:t>
            </w:r>
          </w:p>
        </w:tc>
        <w:tc>
          <w:tcPr>
            <w:tcW w:w="4761" w:type="dxa"/>
            <w:gridSpan w:val="4"/>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机构类别</w:t>
            </w:r>
          </w:p>
        </w:tc>
        <w:tc>
          <w:tcPr>
            <w:tcW w:w="1185"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rFonts w:hint="eastAsia"/>
                <w:color w:val="000000" w:themeColor="text1"/>
                <w:sz w:val="20"/>
                <w:szCs w:val="20"/>
                <w:highlight w:val="none"/>
                <w14:textFill>
                  <w14:solidFill>
                    <w14:schemeClr w14:val="tx1"/>
                  </w14:solidFill>
                </w14:textFill>
              </w:rPr>
              <w:t>境内机构</w:t>
            </w: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rFonts w:hint="eastAsia"/>
                <w:color w:val="000000" w:themeColor="text1"/>
                <w:sz w:val="20"/>
                <w:szCs w:val="20"/>
                <w:highlight w:val="none"/>
                <w14:textFill>
                  <w14:solidFill>
                    <w14:schemeClr w14:val="tx1"/>
                  </w14:solidFill>
                </w14:textFill>
              </w:rPr>
              <w:t>一般法人机构</w:t>
            </w:r>
          </w:p>
        </w:tc>
        <w:tc>
          <w:tcPr>
            <w:tcW w:w="476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rFonts w:ascii="Times New Roman" w:hAnsi="Times New Roman" w:cs="Times New Roman"/>
                <w:color w:val="000000" w:themeColor="text1"/>
                <w:sz w:val="20"/>
                <w:szCs w:val="20"/>
                <w:highlight w:val="none"/>
                <w14:textFill>
                  <w14:solidFill>
                    <w14:schemeClr w14:val="tx1"/>
                  </w14:solidFill>
                </w14:textFill>
              </w:rPr>
              <w:t></w:t>
            </w:r>
            <w:r>
              <w:rPr>
                <w:color w:val="000000" w:themeColor="text1"/>
                <w:sz w:val="20"/>
                <w:szCs w:val="20"/>
                <w:highlight w:val="none"/>
                <w14:textFill>
                  <w14:solidFill>
                    <w14:schemeClr w14:val="tx1"/>
                  </w14:solidFill>
                </w14:textFill>
              </w:rPr>
              <w:t>企业法人</w:t>
            </w:r>
            <w:r>
              <w:rPr>
                <w:rFonts w:ascii="Times New Roman" w:hAnsi="Times New Roman" w:cs="Times New Roman"/>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机关法人</w:t>
            </w:r>
            <w:r>
              <w:rPr>
                <w:rFonts w:ascii="Times New Roman" w:hAnsi="Times New Roman" w:cs="Times New Roman"/>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事业法人</w:t>
            </w:r>
          </w:p>
          <w:p>
            <w:pPr>
              <w:ind w:firstLine="0" w:firstLineChars="0"/>
              <w:jc w:val="left"/>
              <w:rPr>
                <w:color w:val="000000" w:themeColor="text1"/>
                <w:sz w:val="20"/>
                <w:szCs w:val="20"/>
                <w:highlight w:val="none"/>
                <w14:textFill>
                  <w14:solidFill>
                    <w14:schemeClr w14:val="tx1"/>
                  </w14:solidFill>
                </w14:textFill>
              </w:rPr>
            </w:pPr>
            <w:r>
              <w:rPr>
                <w:rFonts w:ascii="Times New Roman" w:hAnsi="Times New Roman" w:cs="Times New Roman"/>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社团法人</w:t>
            </w:r>
            <w:r>
              <w:rPr>
                <w:rFonts w:ascii="Times New Roman" w:hAnsi="Times New Roman" w:cs="Times New Roman"/>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工会法人</w:t>
            </w:r>
            <w:r>
              <w:rPr>
                <w:rFonts w:ascii="Times New Roman" w:hAnsi="Times New Roman" w:cs="Times New Roman"/>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其他非金融机构法人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1"/>
                <w:szCs w:val="21"/>
                <w:highlight w:val="none"/>
                <w14:textFill>
                  <w14:solidFill>
                    <w14:schemeClr w14:val="tx1"/>
                  </w14:solidFill>
                </w14:textFill>
              </w:rPr>
            </w:pP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rFonts w:hint="eastAsia"/>
                <w:color w:val="000000" w:themeColor="text1"/>
                <w:sz w:val="20"/>
                <w:szCs w:val="20"/>
                <w:highlight w:val="none"/>
                <w14:textFill>
                  <w14:solidFill>
                    <w14:schemeClr w14:val="tx1"/>
                  </w14:solidFill>
                </w14:textFill>
              </w:rPr>
              <w:t>特殊法人机构</w:t>
            </w:r>
          </w:p>
        </w:tc>
        <w:tc>
          <w:tcPr>
            <w:tcW w:w="476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证券公司</w:t>
            </w: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银行</w:t>
            </w: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信托投资公司</w:t>
            </w:r>
          </w:p>
          <w:p>
            <w:pPr>
              <w:ind w:firstLine="0" w:firstLineChars="0"/>
              <w:jc w:val="left"/>
              <w:rPr>
                <w:color w:val="000000" w:themeColor="text1"/>
                <w:sz w:val="20"/>
                <w:szCs w:val="20"/>
                <w:highlight w:val="none"/>
                <w14:textFill>
                  <w14:solidFill>
                    <w14:schemeClr w14:val="tx1"/>
                  </w14:solidFill>
                </w14:textFill>
              </w:rPr>
            </w:pP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保险公司</w:t>
            </w: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破产管理人</w:t>
            </w: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基金管理公司</w:t>
            </w:r>
          </w:p>
          <w:p>
            <w:pPr>
              <w:ind w:firstLine="0" w:firstLineChars="0"/>
              <w:jc w:val="left"/>
              <w:rPr>
                <w:color w:val="000000" w:themeColor="text1"/>
                <w:sz w:val="20"/>
                <w:szCs w:val="20"/>
                <w:highlight w:val="none"/>
                <w14:textFill>
                  <w14:solidFill>
                    <w14:schemeClr w14:val="tx1"/>
                  </w14:solidFill>
                </w14:textFill>
              </w:rPr>
            </w:pP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私募基金管理人</w:t>
            </w: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其他特殊法人机构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1"/>
                <w:szCs w:val="21"/>
                <w:highlight w:val="none"/>
                <w14:textFill>
                  <w14:solidFill>
                    <w14:schemeClr w14:val="tx1"/>
                  </w14:solidFill>
                </w14:textFill>
              </w:rPr>
            </w:pP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p>
        </w:tc>
        <w:tc>
          <w:tcPr>
            <w:tcW w:w="142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rFonts w:hint="eastAsia"/>
                <w:color w:val="000000" w:themeColor="text1"/>
                <w:sz w:val="20"/>
                <w:szCs w:val="20"/>
                <w:highlight w:val="none"/>
                <w14:textFill>
                  <w14:solidFill>
                    <w14:schemeClr w14:val="tx1"/>
                  </w14:solidFill>
                </w14:textFill>
              </w:rPr>
              <w:t>非法人机构</w:t>
            </w:r>
          </w:p>
        </w:tc>
        <w:tc>
          <w:tcPr>
            <w:tcW w:w="476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普通合伙企业</w:t>
            </w: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特殊普通合伙企业</w:t>
            </w:r>
          </w:p>
          <w:p>
            <w:pPr>
              <w:ind w:firstLine="0" w:firstLineChars="0"/>
              <w:jc w:val="left"/>
              <w:rPr>
                <w:color w:val="000000" w:themeColor="text1"/>
                <w:sz w:val="20"/>
                <w:szCs w:val="20"/>
                <w:highlight w:val="none"/>
                <w14:textFill>
                  <w14:solidFill>
                    <w14:schemeClr w14:val="tx1"/>
                  </w14:solidFill>
                </w14:textFill>
              </w:rPr>
            </w:pP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有限合伙企业</w:t>
            </w:r>
            <w:r>
              <w:rPr>
                <w:color w:val="000000" w:themeColor="text1"/>
                <w:sz w:val="20"/>
                <w:szCs w:val="20"/>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非法人创业投资企业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continue"/>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1"/>
                <w:szCs w:val="21"/>
                <w:highlight w:val="none"/>
                <w14:textFill>
                  <w14:solidFill>
                    <w14:schemeClr w14:val="tx1"/>
                  </w14:solidFill>
                </w14:textFill>
              </w:rPr>
            </w:pPr>
          </w:p>
        </w:tc>
        <w:tc>
          <w:tcPr>
            <w:tcW w:w="1185"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rFonts w:hint="eastAsia"/>
                <w:color w:val="000000" w:themeColor="text1"/>
                <w:sz w:val="20"/>
                <w:szCs w:val="20"/>
                <w:highlight w:val="none"/>
                <w14:textFill>
                  <w14:solidFill>
                    <w14:schemeClr w14:val="tx1"/>
                  </w14:solidFill>
                </w14:textFill>
              </w:rPr>
              <w:t>境外机构</w:t>
            </w:r>
          </w:p>
        </w:tc>
        <w:tc>
          <w:tcPr>
            <w:tcW w:w="6186"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000000" w:themeColor="text1"/>
                <w:sz w:val="20"/>
                <w:szCs w:val="20"/>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境外一般机构</w:t>
            </w: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境外代理人</w:t>
            </w: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境外证券公司</w:t>
            </w: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境外基金公司</w:t>
            </w:r>
          </w:p>
          <w:p>
            <w:pPr>
              <w:ind w:firstLine="0" w:firstLineChars="0"/>
              <w:jc w:val="left"/>
              <w:rPr>
                <w:color w:val="000000" w:themeColor="text1"/>
                <w:sz w:val="20"/>
                <w:szCs w:val="20"/>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境外银行</w:t>
            </w: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外国战略投资者</w:t>
            </w: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0"/>
                <w:szCs w:val="20"/>
                <w:highlight w:val="none"/>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atLeast"/>
        </w:trPr>
        <w:tc>
          <w:tcPr>
            <w:tcW w:w="1483" w:type="dxa"/>
            <w:vMerge w:val="restart"/>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法定代表人或负责人</w:t>
            </w:r>
          </w:p>
        </w:tc>
        <w:tc>
          <w:tcPr>
            <w:tcW w:w="1185"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姓名</w:t>
            </w:r>
          </w:p>
        </w:tc>
        <w:tc>
          <w:tcPr>
            <w:tcW w:w="1425"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 w:val="21"/>
                <w:szCs w:val="21"/>
                <w:highlight w:val="none"/>
                <w14:textFill>
                  <w14:solidFill>
                    <w14:schemeClr w14:val="tx1"/>
                  </w14:solidFill>
                </w14:textFill>
              </w:rPr>
            </w:pPr>
          </w:p>
        </w:tc>
        <w:tc>
          <w:tcPr>
            <w:tcW w:w="1980" w:type="dxa"/>
            <w:gridSpan w:val="3"/>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身份证明文件类型</w:t>
            </w:r>
          </w:p>
        </w:tc>
        <w:tc>
          <w:tcPr>
            <w:tcW w:w="2781"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1"/>
                <w:szCs w:val="21"/>
                <w:highlight w:val="none"/>
                <w14:textFill>
                  <w14:solidFill>
                    <w14:schemeClr w14:val="tx1"/>
                  </w14:solidFill>
                </w14:textFill>
              </w:rPr>
              <w:t>居民身份证</w:t>
            </w: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1"/>
                <w:szCs w:val="21"/>
                <w:highlight w:val="none"/>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83" w:type="dxa"/>
            <w:vMerge w:val="continue"/>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 w:val="21"/>
                <w:szCs w:val="21"/>
                <w:highlight w:val="none"/>
                <w14:textFill>
                  <w14:solidFill>
                    <w14:schemeClr w14:val="tx1"/>
                  </w14:solidFill>
                </w14:textFill>
              </w:rPr>
            </w:pPr>
          </w:p>
        </w:tc>
        <w:tc>
          <w:tcPr>
            <w:tcW w:w="2610" w:type="dxa"/>
            <w:gridSpan w:val="2"/>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身份证明文件号码</w:t>
            </w:r>
          </w:p>
        </w:tc>
        <w:tc>
          <w:tcPr>
            <w:tcW w:w="4761" w:type="dxa"/>
            <w:gridSpan w:val="4"/>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483"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联系人</w:t>
            </w:r>
          </w:p>
        </w:tc>
        <w:tc>
          <w:tcPr>
            <w:tcW w:w="1185"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姓名</w:t>
            </w:r>
          </w:p>
        </w:tc>
        <w:tc>
          <w:tcPr>
            <w:tcW w:w="1425"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p>
        </w:tc>
        <w:tc>
          <w:tcPr>
            <w:tcW w:w="1980" w:type="dxa"/>
            <w:gridSpan w:val="3"/>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联系电话</w:t>
            </w:r>
          </w:p>
        </w:tc>
        <w:tc>
          <w:tcPr>
            <w:tcW w:w="2781"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联系地址</w:t>
            </w:r>
          </w:p>
        </w:tc>
        <w:tc>
          <w:tcPr>
            <w:tcW w:w="7371" w:type="dxa"/>
            <w:gridSpan w:val="6"/>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7" w:type="dxa"/>
            <w:gridSpan w:val="4"/>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是否直接开通网络服务</w:t>
            </w:r>
          </w:p>
        </w:tc>
        <w:tc>
          <w:tcPr>
            <w:tcW w:w="4427" w:type="dxa"/>
            <w:gridSpan w:val="3"/>
            <w:tcBorders>
              <w:top w:val="single" w:color="auto" w:sz="4" w:space="0"/>
              <w:left w:val="single" w:color="auto" w:sz="4" w:space="0"/>
              <w:bottom w:val="single" w:color="auto" w:sz="4" w:space="0"/>
              <w:right w:val="single" w:color="auto" w:sz="4" w:space="0"/>
            </w:tcBorders>
          </w:tcPr>
          <w:p>
            <w:pPr>
              <w:ind w:firstLine="0" w:firstLineChars="0"/>
              <w:jc w:val="left"/>
              <w:rPr>
                <w:color w:val="000000" w:themeColor="text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1"/>
                <w:szCs w:val="21"/>
                <w:highlight w:val="none"/>
                <w14:textFill>
                  <w14:solidFill>
                    <w14:schemeClr w14:val="tx1"/>
                  </w14:solidFill>
                </w14:textFill>
              </w:rPr>
              <w:t>是</w:t>
            </w:r>
            <w:r>
              <w:rPr>
                <w:rFonts w:ascii="Times New Roman" w:hAnsi="Times New Roman" w:cs="Times New Roman"/>
                <w:color w:val="000000" w:themeColor="text1"/>
                <w:sz w:val="21"/>
                <w:szCs w:val="21"/>
                <w:highlight w:val="none"/>
                <w14:textFill>
                  <w14:solidFill>
                    <w14:schemeClr w14:val="tx1"/>
                  </w14:solidFill>
                </w14:textFill>
              </w:rPr>
              <w:t></w:t>
            </w:r>
            <w:r>
              <w:rPr>
                <w:rFonts w:hint="eastAsia"/>
                <w:color w:val="000000" w:themeColor="text1"/>
                <w:sz w:val="21"/>
                <w:szCs w:val="21"/>
                <w:highlight w:val="none"/>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8854" w:type="dxa"/>
            <w:gridSpan w:val="7"/>
            <w:tcBorders>
              <w:top w:val="single" w:color="auto" w:sz="4" w:space="0"/>
              <w:left w:val="single" w:color="auto" w:sz="4" w:space="0"/>
              <w:bottom w:val="single" w:color="auto" w:sz="4" w:space="0"/>
              <w:right w:val="single" w:color="auto" w:sz="4" w:space="0"/>
            </w:tcBorders>
          </w:tcPr>
          <w:p>
            <w:pPr>
              <w:ind w:firstLine="0" w:firstLineChars="0"/>
              <w:rPr>
                <w:color w:val="000000" w:themeColor="text1"/>
                <w:sz w:val="22"/>
                <w:szCs w:val="28"/>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本公司现申请开立行权专用证券账户，并承诺遵守贵公司各项业务规章制度。</w:t>
            </w:r>
          </w:p>
          <w:p>
            <w:pPr>
              <w:widowControl/>
              <w:ind w:firstLine="0" w:firstLineChars="0"/>
              <w:jc w:val="right"/>
              <w:rPr>
                <w:rFonts w:ascii="宋体" w:hAnsi="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 xml:space="preserve">（公司全称）     </w:t>
            </w:r>
          </w:p>
          <w:p>
            <w:pPr>
              <w:widowControl/>
              <w:ind w:firstLine="0" w:firstLineChars="0"/>
              <w:jc w:val="right"/>
              <w:rPr>
                <w:color w:val="000000" w:themeColor="text1"/>
                <w:szCs w:val="21"/>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 xml:space="preserve">      年   月  </w:t>
            </w:r>
            <w:r>
              <w:rPr>
                <w:rFonts w:hint="eastAsia" w:ascii="宋体" w:hAnsi="宋体" w:cs="宋体"/>
                <w:color w:val="000000" w:themeColor="text1"/>
                <w:sz w:val="18"/>
                <w:szCs w:val="18"/>
                <w:highlight w:val="none"/>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8854" w:type="dxa"/>
            <w:gridSpan w:val="7"/>
            <w:tcBorders>
              <w:top w:val="single" w:color="auto" w:sz="4" w:space="0"/>
              <w:left w:val="single" w:color="auto" w:sz="4" w:space="0"/>
              <w:bottom w:val="single" w:color="auto" w:sz="4" w:space="0"/>
              <w:right w:val="single" w:color="auto" w:sz="4" w:space="0"/>
            </w:tcBorders>
            <w:vAlign w:val="center"/>
          </w:tcPr>
          <w:p>
            <w:pPr>
              <w:ind w:firstLine="0" w:firstLineChars="0"/>
              <w:jc w:val="center"/>
              <w:rPr>
                <w:color w:val="000000" w:themeColor="text1"/>
                <w:szCs w:val="21"/>
                <w:highlight w:val="none"/>
                <w:shd w:val="pct10" w:color="auto" w:fill="FFFFFF"/>
                <w14:textFill>
                  <w14:solidFill>
                    <w14:schemeClr w14:val="tx1"/>
                  </w14:solidFill>
                </w14:textFill>
              </w:rPr>
            </w:pPr>
            <w:r>
              <w:rPr>
                <w:rFonts w:hint="eastAsia"/>
                <w:color w:val="000000" w:themeColor="text1"/>
                <w:sz w:val="21"/>
                <w:szCs w:val="21"/>
                <w:highlight w:val="none"/>
                <w:shd w:val="pct10" w:color="auto" w:fill="FFFFFF"/>
                <w14:textFill>
                  <w14:solidFill>
                    <w14:schemeClr w14:val="tx1"/>
                  </w14:solidFill>
                </w14:textFill>
              </w:rPr>
              <w:t>以下由中国证券登记结算有限责任公司深圳分公司填写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11"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jc w:val="center"/>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发行人业务部审核</w:t>
            </w:r>
          </w:p>
        </w:tc>
        <w:tc>
          <w:tcPr>
            <w:tcW w:w="4143" w:type="dxa"/>
            <w:gridSpan w:val="2"/>
            <w:tcBorders>
              <w:top w:val="single" w:color="auto" w:sz="4" w:space="0"/>
              <w:left w:val="single" w:color="auto" w:sz="4" w:space="0"/>
              <w:bottom w:val="single" w:color="auto" w:sz="4" w:space="0"/>
              <w:right w:val="single" w:color="auto" w:sz="4" w:space="0"/>
            </w:tcBorders>
            <w:vAlign w:val="center"/>
          </w:tcPr>
          <w:p>
            <w:pPr>
              <w:ind w:firstLine="0" w:firstLineChars="0"/>
              <w:jc w:val="center"/>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投资者业务部审核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0" w:hRule="atLeast"/>
        </w:trPr>
        <w:tc>
          <w:tcPr>
            <w:tcW w:w="4711" w:type="dxa"/>
            <w:gridSpan w:val="5"/>
            <w:tcBorders>
              <w:top w:val="single" w:color="auto" w:sz="4" w:space="0"/>
              <w:left w:val="single" w:color="auto" w:sz="4" w:space="0"/>
              <w:bottom w:val="single" w:color="auto" w:sz="4" w:space="0"/>
              <w:right w:val="single" w:color="auto" w:sz="4" w:space="0"/>
            </w:tcBorders>
          </w:tcPr>
          <w:p>
            <w:pPr>
              <w:ind w:firstLine="0" w:firstLineChars="0"/>
              <w:rPr>
                <w:color w:val="000000" w:themeColor="text1"/>
                <w:szCs w:val="21"/>
                <w:highlight w:val="none"/>
                <w14:textFill>
                  <w14:solidFill>
                    <w14:schemeClr w14:val="tx1"/>
                  </w14:solidFill>
                </w14:textFill>
              </w:rPr>
            </w:pPr>
          </w:p>
          <w:p>
            <w:pPr>
              <w:ind w:firstLine="0" w:firstLineChars="0"/>
              <w:rPr>
                <w:color w:val="000000" w:themeColor="text1"/>
                <w:sz w:val="21"/>
                <w:szCs w:val="21"/>
                <w:highlight w:val="none"/>
                <w14:textFill>
                  <w14:solidFill>
                    <w14:schemeClr w14:val="tx1"/>
                  </w14:solidFill>
                </w14:textFill>
              </w:rPr>
            </w:pPr>
          </w:p>
          <w:p>
            <w:pPr>
              <w:ind w:firstLine="0" w:firstLineChars="0"/>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经办：</w:t>
            </w:r>
          </w:p>
          <w:p>
            <w:pPr>
              <w:ind w:firstLine="0" w:firstLineChars="0"/>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日期：</w:t>
            </w:r>
          </w:p>
          <w:p>
            <w:pPr>
              <w:ind w:firstLine="0" w:firstLineChars="0"/>
              <w:jc w:val="center"/>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盖章</w:t>
            </w:r>
          </w:p>
        </w:tc>
        <w:tc>
          <w:tcPr>
            <w:tcW w:w="4143" w:type="dxa"/>
            <w:gridSpan w:val="2"/>
            <w:tcBorders>
              <w:top w:val="single" w:color="auto" w:sz="4" w:space="0"/>
              <w:left w:val="single" w:color="auto" w:sz="4" w:space="0"/>
              <w:bottom w:val="single" w:color="auto" w:sz="4" w:space="0"/>
              <w:right w:val="single" w:color="auto" w:sz="4" w:space="0"/>
            </w:tcBorders>
          </w:tcPr>
          <w:p>
            <w:pPr>
              <w:ind w:firstLine="0" w:firstLineChars="0"/>
              <w:rPr>
                <w:color w:val="000000" w:themeColor="text1"/>
                <w:sz w:val="21"/>
                <w:szCs w:val="21"/>
                <w:highlight w:val="none"/>
                <w14:textFill>
                  <w14:solidFill>
                    <w14:schemeClr w14:val="tx1"/>
                  </w14:solidFill>
                </w14:textFill>
              </w:rPr>
            </w:pPr>
          </w:p>
          <w:p>
            <w:pPr>
              <w:ind w:firstLine="0" w:firstLineChars="0"/>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行权专用证券账户号码：</w:t>
            </w:r>
          </w:p>
          <w:p>
            <w:pPr>
              <w:ind w:firstLine="0" w:firstLineChars="0"/>
              <w:rPr>
                <w:color w:val="000000" w:themeColor="text1"/>
                <w:sz w:val="21"/>
                <w:szCs w:val="21"/>
                <w:highlight w:val="none"/>
                <w14:textFill>
                  <w14:solidFill>
                    <w14:schemeClr w14:val="tx1"/>
                  </w14:solidFill>
                </w14:textFill>
              </w:rPr>
            </w:pPr>
          </w:p>
          <w:p>
            <w:pPr>
              <w:ind w:firstLine="0" w:firstLineChars="0"/>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经办：</w:t>
            </w:r>
          </w:p>
          <w:p>
            <w:pPr>
              <w:ind w:firstLine="0" w:firstLineChars="0"/>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日期：</w:t>
            </w:r>
          </w:p>
          <w:p>
            <w:pPr>
              <w:ind w:firstLine="0" w:firstLineChars="0"/>
              <w:jc w:val="center"/>
              <w:rPr>
                <w:color w:val="000000" w:themeColor="text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盖章</w:t>
            </w:r>
          </w:p>
        </w:tc>
      </w:tr>
    </w:tbl>
    <w:p>
      <w:pPr>
        <w:ind w:firstLine="0" w:firstLineChars="0"/>
        <w:rPr>
          <w:rFonts w:ascii="Arial" w:hAnsi="Arial" w:cs="Times New Roman"/>
          <w:bCs/>
          <w:color w:val="000000" w:themeColor="text1"/>
          <w:kern w:val="0"/>
          <w:sz w:val="32"/>
          <w:szCs w:val="32"/>
          <w:highlight w:val="none"/>
          <w14:textFill>
            <w14:solidFill>
              <w14:schemeClr w14:val="tx1"/>
            </w14:solidFill>
          </w14:textFill>
        </w:rPr>
      </w:pPr>
      <w:r>
        <w:rPr>
          <w:rFonts w:hint="eastAsia" w:eastAsia="黑体"/>
          <w:color w:val="000000" w:themeColor="text1"/>
          <w:sz w:val="21"/>
          <w:szCs w:val="24"/>
          <w:highlight w:val="none"/>
          <w14:textFill>
            <w14:solidFill>
              <w14:schemeClr w14:val="tx1"/>
            </w14:solidFill>
          </w14:textFill>
        </w:rPr>
        <w:t>说明：现金选择权行权专用证券账户是中国证券登记结算有限责任公司深圳分公司为现金选择权行使而开立。该账户及其证券只能用于行权履约和行权履约担保证券的保管，不得用于交易、赠与和质押。</w:t>
      </w:r>
      <w:bookmarkStart w:id="1167" w:name="_Toc63407385"/>
      <w:bookmarkStart w:id="1168" w:name="_Toc476606513"/>
      <w:bookmarkStart w:id="1169" w:name="_Toc476606141"/>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170" w:name="_Toc1370656799"/>
      <w:bookmarkStart w:id="1171" w:name="_Toc567985249"/>
      <w:bookmarkStart w:id="1172" w:name="_Toc8927"/>
      <w:bookmarkStart w:id="1173" w:name="_Toc79362963"/>
      <w:bookmarkStart w:id="1174" w:name="_Toc31137"/>
      <w:bookmarkStart w:id="1175" w:name="_Toc2901"/>
      <w:bookmarkStart w:id="1176" w:name="_Toc1511710114"/>
      <w:bookmarkStart w:id="1177" w:name="_Toc470358202"/>
      <w:bookmarkStart w:id="1178" w:name="_Toc999238356"/>
      <w:bookmarkStart w:id="1179" w:name="_Toc1913257233"/>
      <w:bookmarkStart w:id="1180" w:name="_Toc10837"/>
      <w:bookmarkStart w:id="1181" w:name="_Toc10012492"/>
      <w:bookmarkStart w:id="1182" w:name="_Toc1325966734"/>
      <w:bookmarkStart w:id="1183" w:name="_Toc32177"/>
      <w:bookmarkStart w:id="1184" w:name="_Toc345794807"/>
      <w:bookmarkStart w:id="1185" w:name="_Toc69808724"/>
      <w:bookmarkStart w:id="1186" w:name="_Toc24594"/>
      <w:bookmarkStart w:id="1187" w:name="_Toc23677"/>
      <w:bookmarkStart w:id="1188" w:name="_Toc9174"/>
      <w:bookmarkStart w:id="1189" w:name="_Toc822578094"/>
      <w:bookmarkStart w:id="1190" w:name="_Toc767240552"/>
      <w:bookmarkStart w:id="1191" w:name="_Toc31273"/>
      <w:bookmarkStart w:id="1192" w:name="_Toc1434564214"/>
      <w:bookmarkStart w:id="1193" w:name="_Toc1406611851"/>
      <w:bookmarkStart w:id="1194" w:name="_Toc1015388882"/>
      <w:bookmarkStart w:id="1195" w:name="_Toc1907"/>
      <w:bookmarkStart w:id="1196" w:name="_Toc7203"/>
      <w:bookmarkStart w:id="1197" w:name="_Toc258109623"/>
      <w:bookmarkStart w:id="1198" w:name="_Toc8813"/>
      <w:r>
        <w:rPr>
          <w:rFonts w:hint="eastAsia" w:ascii="仿宋" w:hAnsi="仿宋"/>
          <w:b w:val="0"/>
          <w:color w:val="000000" w:themeColor="text1"/>
          <w:highlight w:val="none"/>
          <w14:textFill>
            <w14:solidFill>
              <w14:schemeClr w14:val="tx1"/>
            </w14:solidFill>
          </w14:textFill>
        </w:rPr>
        <w:t>行权专用资金交收账户开立申请表</w:t>
      </w:r>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中国证券登记结算有限责任公司深圳分公司</w:t>
      </w:r>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行权专用资金交收账户开立申请表</w:t>
      </w:r>
    </w:p>
    <w:tbl>
      <w:tblPr>
        <w:tblStyle w:val="2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2352"/>
        <w:gridCol w:w="347"/>
        <w:gridCol w:w="1620"/>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908"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jc w:val="center"/>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申请单位全称</w:t>
            </w:r>
          </w:p>
        </w:tc>
        <w:tc>
          <w:tcPr>
            <w:tcW w:w="6612" w:type="dxa"/>
            <w:gridSpan w:val="4"/>
            <w:tcBorders>
              <w:top w:val="single" w:color="auto" w:sz="12" w:space="0"/>
              <w:left w:val="single" w:color="auto" w:sz="6" w:space="0"/>
              <w:bottom w:val="single" w:color="auto" w:sz="6" w:space="0"/>
              <w:right w:val="single" w:color="auto" w:sz="12" w:space="0"/>
            </w:tcBorders>
          </w:tcPr>
          <w:p>
            <w:pPr>
              <w:spacing w:line="360" w:lineRule="auto"/>
              <w:ind w:firstLine="0" w:firstLineChars="0"/>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1908" w:type="dxa"/>
            <w:tcBorders>
              <w:top w:val="single" w:color="auto" w:sz="6" w:space="0"/>
              <w:left w:val="single" w:color="auto" w:sz="12" w:space="0"/>
              <w:bottom w:val="single" w:color="auto" w:sz="6" w:space="0"/>
              <w:right w:val="single" w:color="auto" w:sz="4" w:space="0"/>
            </w:tcBorders>
          </w:tcPr>
          <w:p>
            <w:pPr>
              <w:spacing w:line="360" w:lineRule="auto"/>
              <w:ind w:firstLine="0" w:firstLineChars="0"/>
              <w:jc w:val="center"/>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权证代码</w:t>
            </w:r>
          </w:p>
        </w:tc>
        <w:tc>
          <w:tcPr>
            <w:tcW w:w="2699" w:type="dxa"/>
            <w:gridSpan w:val="2"/>
            <w:tcBorders>
              <w:top w:val="single" w:color="auto" w:sz="6" w:space="0"/>
              <w:left w:val="single" w:color="auto" w:sz="4" w:space="0"/>
              <w:bottom w:val="single" w:color="auto" w:sz="6" w:space="0"/>
              <w:right w:val="single" w:color="auto" w:sz="4" w:space="0"/>
            </w:tcBorders>
          </w:tcPr>
          <w:p>
            <w:pPr>
              <w:spacing w:line="360" w:lineRule="auto"/>
              <w:ind w:firstLine="0" w:firstLineChars="0"/>
              <w:jc w:val="center"/>
              <w:rPr>
                <w:color w:val="000000" w:themeColor="text1"/>
                <w:sz w:val="24"/>
                <w:highlight w:val="none"/>
                <w14:textFill>
                  <w14:solidFill>
                    <w14:schemeClr w14:val="tx1"/>
                  </w14:solidFill>
                </w14:textFill>
              </w:rPr>
            </w:pPr>
          </w:p>
        </w:tc>
        <w:tc>
          <w:tcPr>
            <w:tcW w:w="1620" w:type="dxa"/>
            <w:tcBorders>
              <w:top w:val="single" w:color="auto" w:sz="6" w:space="0"/>
              <w:left w:val="single" w:color="auto" w:sz="4" w:space="0"/>
              <w:bottom w:val="single" w:color="auto" w:sz="6" w:space="0"/>
              <w:right w:val="single" w:color="auto" w:sz="4" w:space="0"/>
            </w:tcBorders>
          </w:tcPr>
          <w:p>
            <w:pPr>
              <w:spacing w:line="360" w:lineRule="auto"/>
              <w:ind w:firstLine="0" w:firstLineChars="0"/>
              <w:jc w:val="center"/>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权证简称</w:t>
            </w:r>
          </w:p>
        </w:tc>
        <w:tc>
          <w:tcPr>
            <w:tcW w:w="2293" w:type="dxa"/>
            <w:tcBorders>
              <w:top w:val="single" w:color="auto" w:sz="6" w:space="0"/>
              <w:left w:val="single" w:color="auto" w:sz="4" w:space="0"/>
              <w:bottom w:val="single" w:color="auto" w:sz="6" w:space="0"/>
              <w:right w:val="single" w:color="auto" w:sz="12" w:space="0"/>
            </w:tcBorders>
          </w:tcPr>
          <w:p>
            <w:pPr>
              <w:spacing w:line="360" w:lineRule="auto"/>
              <w:ind w:firstLine="0" w:firstLineChars="0"/>
              <w:jc w:val="center"/>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908" w:type="dxa"/>
            <w:tcBorders>
              <w:top w:val="single" w:color="auto" w:sz="6" w:space="0"/>
              <w:left w:val="single" w:color="auto" w:sz="12" w:space="0"/>
              <w:bottom w:val="single" w:color="auto" w:sz="6" w:space="0"/>
              <w:right w:val="single" w:color="auto" w:sz="6" w:space="0"/>
            </w:tcBorders>
          </w:tcPr>
          <w:p>
            <w:pPr>
              <w:spacing w:line="360" w:lineRule="auto"/>
              <w:ind w:firstLine="0" w:firstLineChars="0"/>
              <w:jc w:val="center"/>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联系人</w:t>
            </w:r>
          </w:p>
        </w:tc>
        <w:tc>
          <w:tcPr>
            <w:tcW w:w="2699" w:type="dxa"/>
            <w:gridSpan w:val="2"/>
            <w:tcBorders>
              <w:top w:val="single" w:color="auto" w:sz="6" w:space="0"/>
              <w:left w:val="single" w:color="auto" w:sz="6" w:space="0"/>
              <w:bottom w:val="single" w:color="auto" w:sz="6" w:space="0"/>
              <w:right w:val="single" w:color="auto" w:sz="4" w:space="0"/>
            </w:tcBorders>
          </w:tcPr>
          <w:p>
            <w:pPr>
              <w:spacing w:line="360" w:lineRule="auto"/>
              <w:ind w:firstLine="0" w:firstLineChars="0"/>
              <w:jc w:val="center"/>
              <w:rPr>
                <w:color w:val="000000" w:themeColor="text1"/>
                <w:sz w:val="24"/>
                <w:highlight w:val="none"/>
                <w14:textFill>
                  <w14:solidFill>
                    <w14:schemeClr w14:val="tx1"/>
                  </w14:solidFill>
                </w14:textFill>
              </w:rPr>
            </w:pPr>
          </w:p>
        </w:tc>
        <w:tc>
          <w:tcPr>
            <w:tcW w:w="1620" w:type="dxa"/>
            <w:tcBorders>
              <w:top w:val="single" w:color="auto" w:sz="6" w:space="0"/>
              <w:left w:val="single" w:color="auto" w:sz="4" w:space="0"/>
              <w:bottom w:val="single" w:color="auto" w:sz="6" w:space="0"/>
              <w:right w:val="single" w:color="auto" w:sz="4" w:space="0"/>
            </w:tcBorders>
          </w:tcPr>
          <w:p>
            <w:pPr>
              <w:spacing w:line="360" w:lineRule="auto"/>
              <w:ind w:firstLine="0" w:firstLineChars="0"/>
              <w:jc w:val="center"/>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联系电话</w:t>
            </w:r>
          </w:p>
        </w:tc>
        <w:tc>
          <w:tcPr>
            <w:tcW w:w="2293" w:type="dxa"/>
            <w:tcBorders>
              <w:top w:val="single" w:color="auto" w:sz="6" w:space="0"/>
              <w:left w:val="single" w:color="auto" w:sz="4" w:space="0"/>
              <w:bottom w:val="single" w:color="auto" w:sz="6" w:space="0"/>
              <w:right w:val="single" w:color="auto" w:sz="12" w:space="0"/>
            </w:tcBorders>
          </w:tcPr>
          <w:p>
            <w:pPr>
              <w:spacing w:line="360" w:lineRule="auto"/>
              <w:ind w:firstLine="0" w:firstLineChars="0"/>
              <w:jc w:val="center"/>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908" w:type="dxa"/>
            <w:tcBorders>
              <w:top w:val="single" w:color="auto" w:sz="6" w:space="0"/>
              <w:left w:val="single" w:color="auto" w:sz="12" w:space="0"/>
              <w:bottom w:val="single" w:color="auto" w:sz="6" w:space="0"/>
              <w:right w:val="single" w:color="auto" w:sz="6" w:space="0"/>
            </w:tcBorders>
          </w:tcPr>
          <w:p>
            <w:pPr>
              <w:spacing w:line="360" w:lineRule="auto"/>
              <w:ind w:firstLine="0" w:firstLineChars="0"/>
              <w:jc w:val="center"/>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联系地址</w:t>
            </w:r>
          </w:p>
        </w:tc>
        <w:tc>
          <w:tcPr>
            <w:tcW w:w="6612" w:type="dxa"/>
            <w:gridSpan w:val="4"/>
            <w:tcBorders>
              <w:top w:val="single" w:color="auto" w:sz="6" w:space="0"/>
              <w:left w:val="single" w:color="auto" w:sz="6" w:space="0"/>
              <w:bottom w:val="single" w:color="auto" w:sz="6" w:space="0"/>
              <w:right w:val="single" w:color="auto" w:sz="12" w:space="0"/>
            </w:tcBorders>
          </w:tcPr>
          <w:p>
            <w:pPr>
              <w:spacing w:line="360" w:lineRule="auto"/>
              <w:ind w:firstLine="0" w:firstLineChars="0"/>
              <w:jc w:val="center"/>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9" w:hRule="atLeast"/>
        </w:trPr>
        <w:tc>
          <w:tcPr>
            <w:tcW w:w="8520" w:type="dxa"/>
            <w:gridSpan w:val="5"/>
            <w:tcBorders>
              <w:top w:val="single" w:color="auto" w:sz="6" w:space="0"/>
              <w:left w:val="single" w:color="auto" w:sz="12" w:space="0"/>
              <w:bottom w:val="single" w:color="auto" w:sz="12" w:space="0"/>
              <w:right w:val="single" w:color="auto" w:sz="12" w:space="0"/>
            </w:tcBorders>
          </w:tcPr>
          <w:p>
            <w:pPr>
              <w:spacing w:line="360" w:lineRule="auto"/>
              <w:ind w:firstLine="0" w:firstLineChars="0"/>
              <w:rPr>
                <w:color w:val="000000" w:themeColor="text1"/>
                <w:sz w:val="24"/>
                <w:highlight w:val="none"/>
                <w14:textFill>
                  <w14:solidFill>
                    <w14:schemeClr w14:val="tx1"/>
                  </w14:solidFill>
                </w14:textFill>
              </w:rPr>
            </w:pP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本公司现申请开立行权专用资金交收账户，并承诺遵守贵公司各项业务规章制度。</w:t>
            </w:r>
          </w:p>
          <w:p>
            <w:pPr>
              <w:spacing w:line="360" w:lineRule="auto"/>
              <w:ind w:firstLine="0" w:firstLineChars="0"/>
              <w:rPr>
                <w:color w:val="000000" w:themeColor="text1"/>
                <w:sz w:val="24"/>
                <w:highlight w:val="none"/>
                <w14:textFill>
                  <w14:solidFill>
                    <w14:schemeClr w14:val="tx1"/>
                  </w14:solidFill>
                </w14:textFill>
              </w:rPr>
            </w:pPr>
          </w:p>
          <w:p>
            <w:pPr>
              <w:spacing w:line="360" w:lineRule="auto"/>
              <w:ind w:right="420" w:firstLine="0" w:firstLineChars="0"/>
              <w:jc w:val="right"/>
              <w:rPr>
                <w:rFonts w:ascii="宋体" w:hAnsi="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（公司全称）     </w:t>
            </w:r>
          </w:p>
          <w:p>
            <w:pPr>
              <w:widowControl/>
              <w:spacing w:line="360" w:lineRule="auto"/>
              <w:ind w:firstLine="0" w:firstLineChars="0"/>
              <w:jc w:val="right"/>
              <w:rPr>
                <w:rFonts w:ascii="宋体" w:hAnsi="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年   月  日</w:t>
            </w:r>
          </w:p>
          <w:p>
            <w:pPr>
              <w:spacing w:line="360" w:lineRule="auto"/>
              <w:ind w:firstLine="0" w:firstLineChars="0"/>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8520" w:type="dxa"/>
            <w:gridSpan w:val="5"/>
            <w:tcBorders>
              <w:top w:val="single" w:color="auto" w:sz="6" w:space="0"/>
              <w:left w:val="single" w:color="auto" w:sz="12" w:space="0"/>
              <w:bottom w:val="single" w:color="auto" w:sz="12" w:space="0"/>
              <w:right w:val="single" w:color="auto" w:sz="12" w:space="0"/>
            </w:tcBorders>
          </w:tcPr>
          <w:p>
            <w:pPr>
              <w:spacing w:line="360" w:lineRule="auto"/>
              <w:ind w:firstLine="0" w:firstLineChars="0"/>
              <w:jc w:val="center"/>
              <w:rPr>
                <w:color w:val="000000" w:themeColor="text1"/>
                <w:sz w:val="24"/>
                <w:highlight w:val="none"/>
                <w:shd w:val="pct10" w:color="auto" w:fill="FFFFFF"/>
                <w14:textFill>
                  <w14:solidFill>
                    <w14:schemeClr w14:val="tx1"/>
                  </w14:solidFill>
                </w14:textFill>
              </w:rPr>
            </w:pPr>
            <w:r>
              <w:rPr>
                <w:rFonts w:hint="eastAsia"/>
                <w:color w:val="000000" w:themeColor="text1"/>
                <w:sz w:val="24"/>
                <w:szCs w:val="24"/>
                <w:highlight w:val="none"/>
                <w:shd w:val="pct10" w:color="auto" w:fill="FFFFFF"/>
                <w14:textFill>
                  <w14:solidFill>
                    <w14:schemeClr w14:val="tx1"/>
                  </w14:solidFill>
                </w14:textFill>
              </w:rPr>
              <w:t>以下由中国证券登记结算有限责任公司深圳分公司填写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0" w:type="dxa"/>
            <w:gridSpan w:val="2"/>
            <w:tcBorders>
              <w:top w:val="single" w:color="auto" w:sz="6" w:space="0"/>
              <w:left w:val="single" w:color="auto" w:sz="12" w:space="0"/>
              <w:bottom w:val="single" w:color="auto" w:sz="12" w:space="0"/>
              <w:right w:val="single" w:color="auto" w:sz="12" w:space="0"/>
            </w:tcBorders>
          </w:tcPr>
          <w:p>
            <w:pPr>
              <w:spacing w:line="360" w:lineRule="auto"/>
              <w:ind w:firstLine="0" w:firstLineChars="0"/>
              <w:jc w:val="center"/>
              <w:rPr>
                <w:color w:val="000000" w:themeColor="text1"/>
                <w:sz w:val="24"/>
                <w:highlight w:val="none"/>
                <w:shd w:val="pct10" w:color="auto" w:fill="FFFFFF"/>
                <w14:textFill>
                  <w14:solidFill>
                    <w14:schemeClr w14:val="tx1"/>
                  </w14:solidFill>
                </w14:textFill>
              </w:rPr>
            </w:pPr>
            <w:r>
              <w:rPr>
                <w:rFonts w:hint="eastAsia"/>
                <w:color w:val="000000" w:themeColor="text1"/>
                <w:sz w:val="24"/>
                <w:szCs w:val="24"/>
                <w:highlight w:val="none"/>
                <w14:textFill>
                  <w14:solidFill>
                    <w14:schemeClr w14:val="tx1"/>
                  </w14:solidFill>
                </w14:textFill>
              </w:rPr>
              <w:t>发行人业务部审核</w:t>
            </w:r>
          </w:p>
        </w:tc>
        <w:tc>
          <w:tcPr>
            <w:tcW w:w="4260" w:type="dxa"/>
            <w:gridSpan w:val="3"/>
            <w:tcBorders>
              <w:top w:val="single" w:color="auto" w:sz="6" w:space="0"/>
              <w:left w:val="single" w:color="auto" w:sz="12" w:space="0"/>
              <w:bottom w:val="single" w:color="auto" w:sz="12" w:space="0"/>
              <w:right w:val="single" w:color="auto" w:sz="12" w:space="0"/>
            </w:tcBorders>
          </w:tcPr>
          <w:p>
            <w:pPr>
              <w:spacing w:line="360" w:lineRule="auto"/>
              <w:ind w:firstLine="0" w:firstLineChars="0"/>
              <w:jc w:val="center"/>
              <w:rPr>
                <w:color w:val="000000" w:themeColor="text1"/>
                <w:sz w:val="24"/>
                <w:highlight w:val="none"/>
                <w:shd w:val="pct10" w:color="auto" w:fill="FFFFFF"/>
                <w14:textFill>
                  <w14:solidFill>
                    <w14:schemeClr w14:val="tx1"/>
                  </w14:solidFill>
                </w14:textFill>
              </w:rPr>
            </w:pPr>
            <w:r>
              <w:rPr>
                <w:rFonts w:hint="eastAsia"/>
                <w:color w:val="000000" w:themeColor="text1"/>
                <w:sz w:val="24"/>
                <w:szCs w:val="24"/>
                <w:highlight w:val="none"/>
                <w14:textFill>
                  <w14:solidFill>
                    <w14:schemeClr w14:val="tx1"/>
                  </w14:solidFill>
                </w14:textFill>
              </w:rPr>
              <w:t>结算业务部审核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9" w:hRule="atLeast"/>
        </w:trPr>
        <w:tc>
          <w:tcPr>
            <w:tcW w:w="4260" w:type="dxa"/>
            <w:gridSpan w:val="2"/>
            <w:tcBorders>
              <w:top w:val="single" w:color="auto" w:sz="12" w:space="0"/>
              <w:left w:val="single" w:color="auto" w:sz="12" w:space="0"/>
              <w:bottom w:val="single" w:color="auto" w:sz="6" w:space="0"/>
              <w:right w:val="single" w:color="auto" w:sz="12" w:space="0"/>
            </w:tcBorders>
          </w:tcPr>
          <w:p>
            <w:pPr>
              <w:spacing w:line="360" w:lineRule="auto"/>
              <w:ind w:firstLine="0" w:firstLineChars="0"/>
              <w:rPr>
                <w:color w:val="000000" w:themeColor="text1"/>
                <w:sz w:val="24"/>
                <w:highlight w:val="none"/>
                <w14:textFill>
                  <w14:solidFill>
                    <w14:schemeClr w14:val="tx1"/>
                  </w14:solidFill>
                </w14:textFill>
              </w:rPr>
            </w:pPr>
          </w:p>
          <w:p>
            <w:pPr>
              <w:spacing w:line="360" w:lineRule="auto"/>
              <w:ind w:firstLine="0" w:firstLineChars="0"/>
              <w:rPr>
                <w:color w:val="000000" w:themeColor="text1"/>
                <w:sz w:val="24"/>
                <w:szCs w:val="24"/>
                <w:highlight w:val="none"/>
                <w14:textFill>
                  <w14:solidFill>
                    <w14:schemeClr w14:val="tx1"/>
                  </w14:solidFill>
                </w14:textFill>
              </w:rPr>
            </w:pPr>
          </w:p>
          <w:p>
            <w:pPr>
              <w:spacing w:line="360" w:lineRule="auto"/>
              <w:ind w:firstLine="0" w:firstLineChars="0"/>
              <w:rPr>
                <w:color w:val="000000" w:themeColor="text1"/>
                <w:sz w:val="24"/>
                <w:szCs w:val="24"/>
                <w:highlight w:val="none"/>
                <w14:textFill>
                  <w14:solidFill>
                    <w14:schemeClr w14:val="tx1"/>
                  </w14:solidFill>
                </w14:textFill>
              </w:rPr>
            </w:pPr>
          </w:p>
          <w:p>
            <w:pPr>
              <w:spacing w:line="360" w:lineRule="auto"/>
              <w:ind w:firstLine="0" w:firstLineChars="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经办：</w:t>
            </w:r>
          </w:p>
          <w:p>
            <w:pPr>
              <w:spacing w:line="360" w:lineRule="auto"/>
              <w:ind w:firstLine="0" w:firstLineChars="0"/>
              <w:rPr>
                <w:color w:val="000000" w:themeColor="text1"/>
                <w:sz w:val="24"/>
                <w:highlight w:val="none"/>
                <w14:textFill>
                  <w14:solidFill>
                    <w14:schemeClr w14:val="tx1"/>
                  </w14:solidFill>
                </w14:textFill>
              </w:rPr>
            </w:pPr>
          </w:p>
          <w:p>
            <w:pPr>
              <w:spacing w:line="360" w:lineRule="auto"/>
              <w:ind w:firstLine="0" w:firstLineChars="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日期：</w:t>
            </w:r>
          </w:p>
        </w:tc>
        <w:tc>
          <w:tcPr>
            <w:tcW w:w="4260" w:type="dxa"/>
            <w:gridSpan w:val="3"/>
            <w:tcBorders>
              <w:top w:val="single" w:color="auto" w:sz="12" w:space="0"/>
              <w:left w:val="single" w:color="auto" w:sz="12" w:space="0"/>
              <w:bottom w:val="single" w:color="auto" w:sz="6" w:space="0"/>
              <w:right w:val="single" w:color="auto" w:sz="12" w:space="0"/>
            </w:tcBorders>
          </w:tcPr>
          <w:p>
            <w:pPr>
              <w:spacing w:line="360" w:lineRule="auto"/>
              <w:ind w:firstLine="0" w:firstLineChars="0"/>
              <w:rPr>
                <w:color w:val="000000" w:themeColor="text1"/>
                <w:sz w:val="24"/>
                <w:highlight w:val="none"/>
                <w14:textFill>
                  <w14:solidFill>
                    <w14:schemeClr w14:val="tx1"/>
                  </w14:solidFill>
                </w14:textFill>
              </w:rPr>
            </w:pPr>
          </w:p>
          <w:p>
            <w:pPr>
              <w:spacing w:line="360" w:lineRule="auto"/>
              <w:ind w:firstLine="0" w:firstLineChars="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行权专用资金交收账户号码：</w:t>
            </w:r>
          </w:p>
          <w:p>
            <w:pPr>
              <w:spacing w:line="360" w:lineRule="auto"/>
              <w:ind w:firstLine="0" w:firstLineChars="0"/>
              <w:rPr>
                <w:color w:val="000000" w:themeColor="text1"/>
                <w:sz w:val="24"/>
                <w:highlight w:val="none"/>
                <w14:textFill>
                  <w14:solidFill>
                    <w14:schemeClr w14:val="tx1"/>
                  </w14:solidFill>
                </w14:textFill>
              </w:rPr>
            </w:pPr>
          </w:p>
          <w:p>
            <w:pPr>
              <w:spacing w:line="360" w:lineRule="auto"/>
              <w:ind w:firstLine="0" w:firstLineChars="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经办;</w:t>
            </w:r>
          </w:p>
          <w:p>
            <w:pPr>
              <w:spacing w:line="360" w:lineRule="auto"/>
              <w:ind w:firstLine="0" w:firstLineChars="0"/>
              <w:rPr>
                <w:color w:val="000000" w:themeColor="text1"/>
                <w:sz w:val="24"/>
                <w:highlight w:val="none"/>
                <w14:textFill>
                  <w14:solidFill>
                    <w14:schemeClr w14:val="tx1"/>
                  </w14:solidFill>
                </w14:textFill>
              </w:rPr>
            </w:pPr>
          </w:p>
          <w:p>
            <w:pPr>
              <w:spacing w:line="360" w:lineRule="auto"/>
              <w:ind w:firstLine="0" w:firstLineChars="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日期：</w:t>
            </w:r>
          </w:p>
        </w:tc>
      </w:tr>
    </w:tbl>
    <w:p>
      <w:pPr>
        <w:rPr>
          <w:color w:val="000000" w:themeColor="text1"/>
          <w:highlight w:val="none"/>
          <w14:textFill>
            <w14:solidFill>
              <w14:schemeClr w14:val="tx1"/>
            </w14:solidFill>
          </w14:textFill>
        </w:rPr>
      </w:pPr>
      <w:bookmarkStart w:id="1199" w:name="_Toc476606514"/>
      <w:bookmarkStart w:id="1200" w:name="_Toc476606142"/>
      <w:r>
        <w:rPr>
          <w:rFonts w:hint="eastAsia"/>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201" w:name="_Toc6961"/>
      <w:bookmarkStart w:id="1202" w:name="_Toc69808725"/>
      <w:bookmarkStart w:id="1203" w:name="_Toc240253664"/>
      <w:bookmarkStart w:id="1204" w:name="_Toc1054"/>
      <w:bookmarkStart w:id="1205" w:name="_Toc1690418074"/>
      <w:bookmarkStart w:id="1206" w:name="_Toc1734957018"/>
      <w:bookmarkStart w:id="1207" w:name="_Toc13450"/>
      <w:bookmarkStart w:id="1208" w:name="_Toc994188005"/>
      <w:bookmarkStart w:id="1209" w:name="_Toc585051061"/>
      <w:bookmarkStart w:id="1210" w:name="_Toc63407386"/>
      <w:bookmarkStart w:id="1211" w:name="_Toc462082504"/>
      <w:bookmarkStart w:id="1212" w:name="_Toc295031599"/>
      <w:bookmarkStart w:id="1213" w:name="_Toc29588"/>
      <w:bookmarkStart w:id="1214" w:name="_Toc223387272"/>
      <w:bookmarkStart w:id="1215" w:name="_Toc1360732410"/>
      <w:bookmarkStart w:id="1216" w:name="_Toc7143"/>
      <w:bookmarkStart w:id="1217" w:name="_Toc1771582424"/>
      <w:bookmarkStart w:id="1218" w:name="_Toc29201"/>
      <w:bookmarkStart w:id="1219" w:name="_Toc797976282"/>
      <w:bookmarkStart w:id="1220" w:name="_Toc186943155"/>
      <w:bookmarkStart w:id="1221" w:name="_Toc1771179915"/>
      <w:bookmarkStart w:id="1222" w:name="_Toc9698"/>
      <w:bookmarkStart w:id="1223" w:name="_Toc28543"/>
      <w:bookmarkStart w:id="1224" w:name="_Toc809596167"/>
      <w:bookmarkStart w:id="1225" w:name="_Toc2199"/>
      <w:bookmarkStart w:id="1226" w:name="_Toc773551467"/>
      <w:bookmarkStart w:id="1227" w:name="_Toc1176695272"/>
      <w:bookmarkStart w:id="1228" w:name="_Toc531"/>
      <w:bookmarkStart w:id="1229" w:name="_Toc8954"/>
      <w:bookmarkStart w:id="1230" w:name="_Toc20865"/>
      <w:r>
        <w:rPr>
          <w:rFonts w:hint="eastAsia" w:ascii="仿宋" w:hAnsi="仿宋"/>
          <w:b w:val="0"/>
          <w:color w:val="000000" w:themeColor="text1"/>
          <w:highlight w:val="none"/>
          <w14:textFill>
            <w14:solidFill>
              <w14:schemeClr w14:val="tx1"/>
            </w14:solidFill>
          </w14:textFill>
        </w:rPr>
        <w:t>行权履约保证金保管申请</w:t>
      </w:r>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bookmarkStart w:id="1231" w:name="_Toc476606516"/>
      <w:bookmarkStart w:id="1232" w:name="_Toc318208646"/>
      <w:bookmarkStart w:id="1233" w:name="_Toc476606144"/>
      <w:bookmarkStart w:id="1234" w:name="_Toc318208910"/>
      <w:r>
        <w:rPr>
          <w:rFonts w:hint="eastAsia" w:ascii="宋体" w:hAnsi="宋体" w:eastAsia="宋体" w:cs="宋体"/>
          <w:b/>
          <w:color w:val="000000" w:themeColor="text1"/>
          <w:highlight w:val="none"/>
          <w14:textFill>
            <w14:solidFill>
              <w14:schemeClr w14:val="tx1"/>
            </w14:solidFill>
          </w14:textFill>
        </w:rPr>
        <w:t>行权履约保证金保管申请</w:t>
      </w:r>
      <w:bookmarkEnd w:id="1231"/>
      <w:bookmarkEnd w:id="1232"/>
      <w:bookmarkEnd w:id="1233"/>
      <w:bookmarkEnd w:id="1234"/>
    </w:p>
    <w:p>
      <w:pPr>
        <w:ind w:firstLine="0" w:firstLineChars="0"/>
        <w:rPr>
          <w:color w:val="000000" w:themeColor="text1"/>
          <w:highlight w:val="none"/>
          <w14:textFill>
            <w14:solidFill>
              <w14:schemeClr w14:val="tx1"/>
            </w14:solidFill>
          </w14:textFill>
        </w:rPr>
      </w:pPr>
      <w:bookmarkStart w:id="1235" w:name="_Toc476606145"/>
      <w:bookmarkStart w:id="1236" w:name="_Toc318208647"/>
      <w:bookmarkStart w:id="1237" w:name="_Toc476606517"/>
      <w:bookmarkStart w:id="1238" w:name="_Toc318208911"/>
    </w:p>
    <w:p>
      <w:pPr>
        <w:ind w:firstLine="0" w:firstLineChars="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中国证券登记结算有限责任公司深圳分公司：</w:t>
      </w:r>
      <w:bookmarkEnd w:id="1235"/>
      <w:bookmarkEnd w:id="1236"/>
      <w:bookmarkEnd w:id="1237"/>
      <w:bookmarkEnd w:id="1238"/>
    </w:p>
    <w:p>
      <w:pPr>
        <w:ind w:firstLine="600"/>
        <w:rPr>
          <w:color w:val="000000" w:themeColor="text1"/>
          <w:highlight w:val="none"/>
          <w14:textFill>
            <w14:solidFill>
              <w14:schemeClr w14:val="tx1"/>
            </w14:solidFill>
          </w14:textFill>
        </w:rPr>
      </w:pPr>
      <w:bookmarkStart w:id="1239" w:name="_Toc476606518"/>
      <w:bookmarkStart w:id="1240" w:name="_Toc318208648"/>
      <w:bookmarkStart w:id="1241" w:name="_Toc318208912"/>
      <w:bookmarkStart w:id="1242" w:name="_Toc476606146"/>
      <w:r>
        <w:rPr>
          <w:rFonts w:hint="eastAsia"/>
          <w:color w:val="000000" w:themeColor="text1"/>
          <w:highlight w:val="none"/>
          <w14:textFill>
            <w14:solidFill>
              <w14:schemeClr w14:val="tx1"/>
            </w14:solidFill>
          </w14:textFill>
        </w:rPr>
        <w:t>________（现金选择权代码及简称）</w:t>
      </w:r>
      <w:r>
        <w:rPr>
          <w:rFonts w:hint="default"/>
          <w:color w:val="000000" w:themeColor="text1"/>
          <w:highlight w:val="none"/>
          <w:lang w:val="en-US" w:eastAsia="zh-CN"/>
          <w14:textFill>
            <w14:solidFill>
              <w14:schemeClr w14:val="tx1"/>
            </w14:solidFill>
          </w14:textFill>
        </w:rPr>
        <w:t>__</w:t>
      </w:r>
      <w:r>
        <w:rPr>
          <w:rFonts w:hint="eastAsia"/>
          <w:color w:val="000000" w:themeColor="text1"/>
          <w:highlight w:val="none"/>
          <w:lang w:val="en-US" w:eastAsia="zh-CN"/>
          <w14:textFill>
            <w14:solidFill>
              <w14:schemeClr w14:val="tx1"/>
            </w14:solidFill>
          </w14:textFill>
        </w:rPr>
        <w:t>_</w:t>
      </w:r>
      <w:r>
        <w:rPr>
          <w:rFonts w:hint="default"/>
          <w:color w:val="000000" w:themeColor="text1"/>
          <w:highlight w:val="none"/>
          <w:lang w:val="en-US" w:eastAsia="zh-CN"/>
          <w14:textFill>
            <w14:solidFill>
              <w14:schemeClr w14:val="tx1"/>
            </w14:solidFill>
          </w14:textFill>
        </w:rPr>
        <w:t>_</w:t>
      </w:r>
      <w:r>
        <w:rPr>
          <w:color w:val="000000" w:themeColor="text1"/>
          <w:highlight w:val="none"/>
          <w14:textFill>
            <w14:solidFill>
              <w14:schemeClr w14:val="tx1"/>
            </w14:solidFill>
          </w14:textFill>
        </w:rPr>
        <w:t>年</w:t>
      </w:r>
      <w:r>
        <w:rPr>
          <w:rFonts w:hint="default"/>
          <w:color w:val="000000" w:themeColor="text1"/>
          <w:highlight w:val="none"/>
          <w:lang w:val="en-US" w:eastAsia="zh-CN"/>
          <w14:textFill>
            <w14:solidFill>
              <w14:schemeClr w14:val="tx1"/>
            </w14:solidFill>
          </w14:textFill>
        </w:rPr>
        <w:t>__</w:t>
      </w:r>
      <w:r>
        <w:rPr>
          <w:rFonts w:hint="eastAsia"/>
          <w:color w:val="000000" w:themeColor="text1"/>
          <w:highlight w:val="none"/>
          <w:lang w:val="en-US" w:eastAsia="zh-CN"/>
          <w14:textFill>
            <w14:solidFill>
              <w14:schemeClr w14:val="tx1"/>
            </w14:solidFill>
          </w14:textFill>
        </w:rPr>
        <w:t>_</w:t>
      </w:r>
      <w:r>
        <w:rPr>
          <w:rFonts w:hint="default"/>
          <w:color w:val="000000" w:themeColor="text1"/>
          <w:highlight w:val="none"/>
          <w:lang w:val="en-US" w:eastAsia="zh-CN"/>
          <w14:textFill>
            <w14:solidFill>
              <w14:schemeClr w14:val="tx1"/>
            </w14:solidFill>
          </w14:textFill>
        </w:rPr>
        <w:t>_</w:t>
      </w:r>
      <w:r>
        <w:rPr>
          <w:color w:val="000000" w:themeColor="text1"/>
          <w:highlight w:val="none"/>
          <w14:textFill>
            <w14:solidFill>
              <w14:schemeClr w14:val="tx1"/>
            </w14:solidFill>
          </w14:textFill>
        </w:rPr>
        <w:t>月</w:t>
      </w:r>
      <w:r>
        <w:rPr>
          <w:rFonts w:hint="default"/>
          <w:color w:val="000000" w:themeColor="text1"/>
          <w:highlight w:val="none"/>
          <w:lang w:val="en-US" w:eastAsia="zh-CN"/>
          <w14:textFill>
            <w14:solidFill>
              <w14:schemeClr w14:val="tx1"/>
            </w14:solidFill>
          </w14:textFill>
        </w:rPr>
        <w:t>__</w:t>
      </w:r>
      <w:r>
        <w:rPr>
          <w:rFonts w:hint="eastAsia"/>
          <w:color w:val="000000" w:themeColor="text1"/>
          <w:highlight w:val="none"/>
          <w:lang w:val="en-US" w:eastAsia="zh-CN"/>
          <w14:textFill>
            <w14:solidFill>
              <w14:schemeClr w14:val="tx1"/>
            </w14:solidFill>
          </w14:textFill>
        </w:rPr>
        <w:t>_</w:t>
      </w:r>
      <w:r>
        <w:rPr>
          <w:rFonts w:hint="default"/>
          <w:color w:val="000000" w:themeColor="text1"/>
          <w:highlight w:val="none"/>
          <w:lang w:val="en-US" w:eastAsia="zh-CN"/>
          <w14:textFill>
            <w14:solidFill>
              <w14:schemeClr w14:val="tx1"/>
            </w14:solidFill>
          </w14:textFill>
        </w:rPr>
        <w:t>_</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至</w:t>
      </w:r>
      <w:r>
        <w:rPr>
          <w:rFonts w:hint="default"/>
          <w:color w:val="000000" w:themeColor="text1"/>
          <w:highlight w:val="none"/>
          <w:lang w:val="en-US" w:eastAsia="zh-CN"/>
          <w14:textFill>
            <w14:solidFill>
              <w14:schemeClr w14:val="tx1"/>
            </w14:solidFill>
          </w14:textFill>
        </w:rPr>
        <w:t>__</w:t>
      </w:r>
      <w:r>
        <w:rPr>
          <w:rFonts w:hint="eastAsia"/>
          <w:color w:val="000000" w:themeColor="text1"/>
          <w:highlight w:val="none"/>
          <w:lang w:val="en-US" w:eastAsia="zh-CN"/>
          <w14:textFill>
            <w14:solidFill>
              <w14:schemeClr w14:val="tx1"/>
            </w14:solidFill>
          </w14:textFill>
        </w:rPr>
        <w:t>_</w:t>
      </w:r>
      <w:r>
        <w:rPr>
          <w:rFonts w:hint="default"/>
          <w:color w:val="000000" w:themeColor="text1"/>
          <w:highlight w:val="none"/>
          <w:lang w:val="en-US" w:eastAsia="zh-CN"/>
          <w14:textFill>
            <w14:solidFill>
              <w14:schemeClr w14:val="tx1"/>
            </w14:solidFill>
          </w14:textFill>
        </w:rPr>
        <w:t>_</w:t>
      </w:r>
      <w:r>
        <w:rPr>
          <w:color w:val="000000" w:themeColor="text1"/>
          <w:highlight w:val="none"/>
          <w14:textFill>
            <w14:solidFill>
              <w14:schemeClr w14:val="tx1"/>
            </w14:solidFill>
          </w14:textFill>
        </w:rPr>
        <w:t>年</w:t>
      </w:r>
      <w:r>
        <w:rPr>
          <w:rFonts w:hint="default"/>
          <w:color w:val="000000" w:themeColor="text1"/>
          <w:highlight w:val="none"/>
          <w:lang w:val="en-US" w:eastAsia="zh-CN"/>
          <w14:textFill>
            <w14:solidFill>
              <w14:schemeClr w14:val="tx1"/>
            </w14:solidFill>
          </w14:textFill>
        </w:rPr>
        <w:t>__</w:t>
      </w:r>
      <w:r>
        <w:rPr>
          <w:rFonts w:hint="eastAsia"/>
          <w:color w:val="000000" w:themeColor="text1"/>
          <w:highlight w:val="none"/>
          <w:lang w:val="en-US" w:eastAsia="zh-CN"/>
          <w14:textFill>
            <w14:solidFill>
              <w14:schemeClr w14:val="tx1"/>
            </w14:solidFill>
          </w14:textFill>
        </w:rPr>
        <w:t>_</w:t>
      </w:r>
      <w:r>
        <w:rPr>
          <w:rFonts w:hint="default"/>
          <w:color w:val="000000" w:themeColor="text1"/>
          <w:highlight w:val="none"/>
          <w:lang w:val="en-US" w:eastAsia="zh-CN"/>
          <w14:textFill>
            <w14:solidFill>
              <w14:schemeClr w14:val="tx1"/>
            </w14:solidFill>
          </w14:textFill>
        </w:rPr>
        <w:t>_</w:t>
      </w:r>
      <w:r>
        <w:rPr>
          <w:color w:val="000000" w:themeColor="text1"/>
          <w:highlight w:val="none"/>
          <w14:textFill>
            <w14:solidFill>
              <w14:schemeClr w14:val="tx1"/>
            </w14:solidFill>
          </w14:textFill>
        </w:rPr>
        <w:t>月</w:t>
      </w:r>
      <w:r>
        <w:rPr>
          <w:rFonts w:hint="default"/>
          <w:color w:val="000000" w:themeColor="text1"/>
          <w:highlight w:val="none"/>
          <w:lang w:val="en-US" w:eastAsia="zh-CN"/>
          <w14:textFill>
            <w14:solidFill>
              <w14:schemeClr w14:val="tx1"/>
            </w14:solidFill>
          </w14:textFill>
        </w:rPr>
        <w:t>__</w:t>
      </w:r>
      <w:r>
        <w:rPr>
          <w:rFonts w:hint="eastAsia"/>
          <w:color w:val="000000" w:themeColor="text1"/>
          <w:highlight w:val="none"/>
          <w:lang w:val="en-US" w:eastAsia="zh-CN"/>
          <w14:textFill>
            <w14:solidFill>
              <w14:schemeClr w14:val="tx1"/>
            </w14:solidFill>
          </w14:textFill>
        </w:rPr>
        <w:t>_</w:t>
      </w:r>
      <w:r>
        <w:rPr>
          <w:rFonts w:hint="default"/>
          <w:color w:val="000000" w:themeColor="text1"/>
          <w:highlight w:val="none"/>
          <w:lang w:val="en-US" w:eastAsia="zh-CN"/>
          <w14:textFill>
            <w14:solidFill>
              <w14:schemeClr w14:val="tx1"/>
            </w14:solidFill>
          </w14:textFill>
        </w:rPr>
        <w:t>_</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通过交易系统申报行权。现金选择权派发总量为</w:t>
      </w:r>
      <w:bookmarkEnd w:id="1239"/>
      <w:bookmarkEnd w:id="1240"/>
      <w:bookmarkEnd w:id="1241"/>
      <w:bookmarkEnd w:id="1242"/>
      <w:bookmarkStart w:id="1243" w:name="_Toc476606519"/>
      <w:bookmarkStart w:id="1244" w:name="_Toc318208913"/>
      <w:bookmarkStart w:id="1245" w:name="_Toc476606147"/>
      <w:bookmarkStart w:id="1246" w:name="_Toc318208649"/>
      <w:r>
        <w:rPr>
          <w:rFonts w:hint="eastAsia"/>
          <w:color w:val="000000" w:themeColor="text1"/>
          <w:highlight w:val="none"/>
          <w14:textFill>
            <w14:solidFill>
              <w14:schemeClr w14:val="tx1"/>
            </w14:solidFill>
          </w14:textFill>
        </w:rPr>
        <w:t>________份，行权价格为______元。</w:t>
      </w:r>
      <w:bookmarkEnd w:id="1243"/>
      <w:bookmarkEnd w:id="1244"/>
      <w:bookmarkEnd w:id="1245"/>
      <w:bookmarkEnd w:id="1246"/>
    </w:p>
    <w:p>
      <w:pPr>
        <w:ind w:firstLine="600"/>
        <w:rPr>
          <w:color w:val="000000" w:themeColor="text1"/>
          <w:highlight w:val="none"/>
          <w14:textFill>
            <w14:solidFill>
              <w14:schemeClr w14:val="tx1"/>
            </w14:solidFill>
          </w14:textFill>
        </w:rPr>
      </w:pPr>
      <w:bookmarkStart w:id="1247" w:name="_Toc318208650"/>
      <w:bookmarkStart w:id="1248" w:name="_Toc476606148"/>
      <w:bookmarkStart w:id="1249" w:name="_Toc476606520"/>
      <w:bookmarkStart w:id="1250" w:name="_Toc318208914"/>
      <w:r>
        <w:rPr>
          <w:color w:val="000000" w:themeColor="text1"/>
          <w:highlight w:val="none"/>
          <w14:textFill>
            <w14:solidFill>
              <w14:schemeClr w14:val="tx1"/>
            </w14:solidFill>
          </w14:textFill>
        </w:rPr>
        <w:t>根据有关规定，我公司提交履约</w:t>
      </w:r>
      <w:r>
        <w:rPr>
          <w:rFonts w:hint="eastAsia"/>
          <w:color w:val="000000" w:themeColor="text1"/>
          <w:highlight w:val="none"/>
          <w14:textFill>
            <w14:solidFill>
              <w14:schemeClr w14:val="tx1"/>
            </w14:solidFill>
          </w14:textFill>
        </w:rPr>
        <w:t>保证金</w:t>
      </w:r>
      <w:r>
        <w:rPr>
          <w:color w:val="000000" w:themeColor="text1"/>
          <w:highlight w:val="none"/>
          <w14:textFill>
            <w14:solidFill>
              <w14:schemeClr w14:val="tx1"/>
            </w14:solidFill>
          </w14:textFill>
        </w:rPr>
        <w:t>共计</w:t>
      </w:r>
      <w:r>
        <w:rPr>
          <w:rFonts w:hint="eastAsia"/>
          <w:color w:val="000000" w:themeColor="text1"/>
          <w:highlight w:val="none"/>
          <w14:textFill>
            <w14:solidFill>
              <w14:schemeClr w14:val="tx1"/>
            </w14:solidFill>
          </w14:textFill>
        </w:rPr>
        <w:t>：____________（大写____________）</w:t>
      </w:r>
      <w:r>
        <w:rPr>
          <w:color w:val="000000" w:themeColor="text1"/>
          <w:highlight w:val="none"/>
          <w14:textFill>
            <w14:solidFill>
              <w14:schemeClr w14:val="tx1"/>
            </w14:solidFill>
          </w14:textFill>
        </w:rPr>
        <w:t>，请将该资金</w:t>
      </w:r>
      <w:r>
        <w:rPr>
          <w:rFonts w:hint="eastAsia"/>
          <w:color w:val="000000" w:themeColor="text1"/>
          <w:highlight w:val="none"/>
          <w14:textFill>
            <w14:solidFill>
              <w14:schemeClr w14:val="tx1"/>
            </w14:solidFill>
          </w14:textFill>
        </w:rPr>
        <w:t>划转</w:t>
      </w:r>
      <w:r>
        <w:rPr>
          <w:color w:val="000000" w:themeColor="text1"/>
          <w:highlight w:val="none"/>
          <w14:textFill>
            <w14:solidFill>
              <w14:schemeClr w14:val="tx1"/>
            </w14:solidFill>
          </w14:textFill>
        </w:rPr>
        <w:t>至行权专用</w:t>
      </w:r>
      <w:r>
        <w:rPr>
          <w:rFonts w:hint="eastAsia"/>
          <w:color w:val="000000" w:themeColor="text1"/>
          <w:highlight w:val="none"/>
          <w14:textFill>
            <w14:solidFill>
              <w14:schemeClr w14:val="tx1"/>
            </w14:solidFill>
          </w14:textFill>
        </w:rPr>
        <w:t>资金交收</w:t>
      </w:r>
      <w:r>
        <w:rPr>
          <w:color w:val="000000" w:themeColor="text1"/>
          <w:highlight w:val="none"/>
          <w14:textFill>
            <w14:solidFill>
              <w14:schemeClr w14:val="tx1"/>
            </w14:solidFill>
          </w14:textFill>
        </w:rPr>
        <w:t>账户。</w:t>
      </w:r>
      <w:bookmarkEnd w:id="1247"/>
      <w:bookmarkEnd w:id="1248"/>
      <w:bookmarkEnd w:id="1249"/>
      <w:bookmarkEnd w:id="1250"/>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p>
    <w:p>
      <w:pPr>
        <w:ind w:firstLine="600"/>
        <w:jc w:val="right"/>
        <w:rPr>
          <w:color w:val="000000" w:themeColor="text1"/>
          <w:highlight w:val="none"/>
          <w14:textFill>
            <w14:solidFill>
              <w14:schemeClr w14:val="tx1"/>
            </w14:solidFill>
          </w14:textFill>
        </w:rPr>
      </w:pPr>
      <w:bookmarkStart w:id="1251" w:name="_Toc476606523"/>
      <w:bookmarkStart w:id="1252" w:name="_Toc476606151"/>
      <w:bookmarkStart w:id="1253" w:name="_Toc318208917"/>
      <w:bookmarkStart w:id="1254" w:name="_Toc318208653"/>
      <w:r>
        <w:rPr>
          <w:rFonts w:hint="eastAsia"/>
          <w:color w:val="000000" w:themeColor="text1"/>
          <w:highlight w:val="none"/>
          <w14:textFill>
            <w14:solidFill>
              <w14:schemeClr w14:val="tx1"/>
            </w14:solidFill>
          </w14:textFill>
        </w:rPr>
        <w:t>（公司全称）</w:t>
      </w:r>
    </w:p>
    <w:p>
      <w:pPr>
        <w:ind w:firstLine="600"/>
        <w:jc w:val="right"/>
        <w:rPr>
          <w:color w:val="000000" w:themeColor="text1"/>
          <w:sz w:val="28"/>
          <w:szCs w:val="28"/>
          <w:highlight w:val="none"/>
          <w14:textFill>
            <w14:solidFill>
              <w14:schemeClr w14:val="tx1"/>
            </w14:solidFill>
          </w14:textFill>
        </w:rPr>
      </w:pPr>
      <w:r>
        <w:rPr>
          <w:rFonts w:hint="eastAsia"/>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bookmarkEnd w:id="1251"/>
    <w:bookmarkEnd w:id="1252"/>
    <w:bookmarkEnd w:id="1253"/>
    <w:bookmarkEnd w:id="1254"/>
    <w:p>
      <w:pPr>
        <w:widowControl/>
        <w:ind w:firstLine="0" w:firstLineChars="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255" w:name="_Toc1043542848"/>
      <w:bookmarkStart w:id="1256" w:name="_Toc1995547924"/>
      <w:bookmarkStart w:id="1257" w:name="_Toc906208230"/>
      <w:bookmarkStart w:id="1258" w:name="_Toc17251"/>
      <w:bookmarkStart w:id="1259" w:name="_Toc9840"/>
      <w:bookmarkStart w:id="1260" w:name="_Toc1600554560"/>
      <w:bookmarkStart w:id="1261" w:name="_Toc10605"/>
      <w:bookmarkStart w:id="1262" w:name="_Toc1503916606"/>
      <w:bookmarkStart w:id="1263" w:name="_Toc29255"/>
      <w:bookmarkStart w:id="1264" w:name="_Toc26050"/>
      <w:bookmarkStart w:id="1265" w:name="_Toc785421448"/>
      <w:bookmarkStart w:id="1266" w:name="_Toc63407387"/>
      <w:bookmarkStart w:id="1267" w:name="_Toc725207389"/>
      <w:bookmarkStart w:id="1268" w:name="_Toc13584"/>
      <w:bookmarkStart w:id="1269" w:name="_Toc19555"/>
      <w:bookmarkStart w:id="1270" w:name="_Toc25060"/>
      <w:bookmarkStart w:id="1271" w:name="_Toc25100"/>
      <w:bookmarkStart w:id="1272" w:name="_Toc21943"/>
      <w:bookmarkStart w:id="1273" w:name="_Toc21928"/>
      <w:bookmarkStart w:id="1274" w:name="_Toc2031207217"/>
      <w:bookmarkStart w:id="1275" w:name="_Toc372047886"/>
      <w:bookmarkStart w:id="1276" w:name="_Toc2030380755"/>
      <w:bookmarkStart w:id="1277" w:name="_Toc26704"/>
      <w:bookmarkStart w:id="1278" w:name="_Toc520369036"/>
      <w:bookmarkStart w:id="1279" w:name="_Toc981277236"/>
      <w:bookmarkStart w:id="1280" w:name="_Toc853545942"/>
      <w:bookmarkStart w:id="1281" w:name="_Toc69808726"/>
      <w:bookmarkStart w:id="1282" w:name="_Toc2117828952"/>
      <w:bookmarkStart w:id="1283" w:name="_Toc487479242"/>
      <w:bookmarkStart w:id="1284" w:name="_Toc1230746316"/>
      <w:r>
        <w:rPr>
          <w:rFonts w:hint="eastAsia" w:ascii="仿宋" w:hAnsi="仿宋"/>
          <w:b w:val="0"/>
          <w:color w:val="000000" w:themeColor="text1"/>
          <w:highlight w:val="none"/>
          <w14:textFill>
            <w14:solidFill>
              <w14:schemeClr w14:val="tx1"/>
            </w14:solidFill>
          </w14:textFill>
        </w:rPr>
        <w:t>将行权股份划拨至现金选择权提供方证券账户的申请</w:t>
      </w:r>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pPr>
        <w:spacing w:before="50" w:line="360" w:lineRule="auto"/>
        <w:ind w:firstLine="0" w:firstLineChars="0"/>
        <w:jc w:val="center"/>
        <w:rPr>
          <w:rFonts w:ascii="仿宋" w:hAnsi="仿宋"/>
          <w:b/>
          <w:bCs/>
          <w:color w:val="000000" w:themeColor="text1"/>
          <w:sz w:val="32"/>
          <w:szCs w:val="28"/>
          <w:highlight w:val="none"/>
          <w14:textFill>
            <w14:solidFill>
              <w14:schemeClr w14:val="tx1"/>
            </w14:solidFill>
          </w14:textFill>
        </w:rPr>
      </w:pPr>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将行权股份划拨至现金选择权提供方证券账户的申请</w:t>
      </w:r>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（适用于交易所系统申报行权）</w:t>
      </w:r>
    </w:p>
    <w:p>
      <w:pPr>
        <w:ind w:firstLine="0" w:firstLineChars="0"/>
        <w:rPr>
          <w:color w:val="000000" w:themeColor="text1"/>
          <w:highlight w:val="none"/>
          <w14:textFill>
            <w14:solidFill>
              <w14:schemeClr w14:val="tx1"/>
            </w14:solidFill>
          </w14:textFill>
        </w:rPr>
      </w:pPr>
    </w:p>
    <w:p>
      <w:pPr>
        <w:ind w:firstLine="0" w:firstLineChars="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中国证券登记结算有限责任公司深圳分公司：</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________（现金选择权代码及简称）</w:t>
      </w:r>
      <w:r>
        <w:rPr>
          <w:color w:val="000000" w:themeColor="text1"/>
          <w:highlight w:val="none"/>
          <w14:textFill>
            <w14:solidFill>
              <w14:schemeClr w14:val="tx1"/>
            </w14:solidFill>
          </w14:textFill>
        </w:rPr>
        <w:t>存续期已结束。请将</w:t>
      </w:r>
      <w:r>
        <w:rPr>
          <w:rFonts w:hint="eastAsia"/>
          <w:color w:val="000000" w:themeColor="text1"/>
          <w:highlight w:val="none"/>
          <w14:textFill>
            <w14:solidFill>
              <w14:schemeClr w14:val="tx1"/>
            </w14:solidFill>
          </w14:textFill>
        </w:rPr>
        <w:t>行权所得股份</w:t>
      </w:r>
      <w:r>
        <w:rPr>
          <w:color w:val="000000" w:themeColor="text1"/>
          <w:highlight w:val="none"/>
          <w14:textFill>
            <w14:solidFill>
              <w14:schemeClr w14:val="tx1"/>
            </w14:solidFill>
          </w14:textFill>
        </w:rPr>
        <w:t>共计</w:t>
      </w:r>
      <w:r>
        <w:rPr>
          <w:rFonts w:hint="eastAsia"/>
          <w:color w:val="000000" w:themeColor="text1"/>
          <w:highlight w:val="none"/>
          <w14:textFill>
            <w14:solidFill>
              <w14:schemeClr w14:val="tx1"/>
            </w14:solidFill>
          </w14:textFill>
        </w:rPr>
        <w:t>______</w:t>
      </w:r>
      <w:r>
        <w:rPr>
          <w:color w:val="000000" w:themeColor="text1"/>
          <w:highlight w:val="none"/>
          <w14:textFill>
            <w14:solidFill>
              <w14:schemeClr w14:val="tx1"/>
            </w14:solidFill>
          </w14:textFill>
        </w:rPr>
        <w:t>股</w:t>
      </w:r>
      <w:r>
        <w:rPr>
          <w:rFonts w:hint="eastAsia"/>
          <w:color w:val="000000" w:themeColor="text1"/>
          <w:highlight w:val="none"/>
          <w14:textFill>
            <w14:solidFill>
              <w14:schemeClr w14:val="tx1"/>
            </w14:solidFill>
          </w14:textFill>
        </w:rPr>
        <w:t>划拨</w:t>
      </w:r>
      <w:r>
        <w:rPr>
          <w:color w:val="000000" w:themeColor="text1"/>
          <w:highlight w:val="none"/>
          <w14:textFill>
            <w14:solidFill>
              <w14:schemeClr w14:val="tx1"/>
            </w14:solidFill>
          </w14:textFill>
        </w:rPr>
        <w:t>至</w:t>
      </w:r>
      <w:r>
        <w:rPr>
          <w:rFonts w:hint="eastAsia"/>
          <w:color w:val="000000" w:themeColor="text1"/>
          <w:highlight w:val="none"/>
          <w14:textFill>
            <w14:solidFill>
              <w14:schemeClr w14:val="tx1"/>
            </w14:solidFill>
          </w14:textFill>
        </w:rPr>
        <w:t>现金选择权提供方的以下证券账户</w:t>
      </w:r>
      <w:r>
        <w:rPr>
          <w:color w:val="000000" w:themeColor="text1"/>
          <w:highlight w:val="none"/>
          <w14:textFill>
            <w14:solidFill>
              <w14:schemeClr w14:val="tx1"/>
            </w14:solidFill>
          </w14:textFill>
        </w:rPr>
        <w:t>：</w:t>
      </w:r>
    </w:p>
    <w:p>
      <w:pPr>
        <w:ind w:firstLine="600"/>
        <w:rPr>
          <w:color w:val="000000" w:themeColor="text1"/>
          <w:highlight w:val="none"/>
          <w14:textFill>
            <w14:solidFill>
              <w14:schemeClr w14:val="tx1"/>
            </w14:solidFill>
          </w14:textFill>
        </w:rPr>
      </w:pPr>
    </w:p>
    <w:tbl>
      <w:tblPr>
        <w:tblStyle w:val="29"/>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2160"/>
        <w:gridCol w:w="2135"/>
        <w:gridCol w:w="2151"/>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1033" w:type="dxa"/>
            <w:vAlign w:val="center"/>
          </w:tcPr>
          <w:p>
            <w:pPr>
              <w:ind w:firstLine="0" w:firstLineChars="0"/>
              <w:jc w:val="center"/>
              <w:rPr>
                <w:color w:val="000000" w:themeColor="text1"/>
                <w:highlight w:val="none"/>
                <w14:textFill>
                  <w14:solidFill>
                    <w14:schemeClr w14:val="tx1"/>
                  </w14:solidFill>
                </w14:textFill>
              </w:rPr>
            </w:pPr>
            <w:bookmarkStart w:id="1285" w:name="_Toc63407388"/>
            <w:r>
              <w:rPr>
                <w:rFonts w:hint="eastAsia"/>
                <w:color w:val="000000" w:themeColor="text1"/>
                <w:highlight w:val="none"/>
                <w14:textFill>
                  <w14:solidFill>
                    <w14:schemeClr w14:val="tx1"/>
                  </w14:solidFill>
                </w14:textFill>
              </w:rPr>
              <w:t>序号</w:t>
            </w:r>
            <w:bookmarkEnd w:id="1285"/>
          </w:p>
        </w:tc>
        <w:tc>
          <w:tcPr>
            <w:tcW w:w="2160" w:type="dxa"/>
            <w:vAlign w:val="center"/>
          </w:tcPr>
          <w:p>
            <w:pPr>
              <w:ind w:firstLine="0" w:firstLineChars="0"/>
              <w:jc w:val="center"/>
              <w:rPr>
                <w:color w:val="000000" w:themeColor="text1"/>
                <w:highlight w:val="none"/>
                <w14:textFill>
                  <w14:solidFill>
                    <w14:schemeClr w14:val="tx1"/>
                  </w14:solidFill>
                </w14:textFill>
              </w:rPr>
            </w:pPr>
            <w:bookmarkStart w:id="1286" w:name="_Toc63407389"/>
            <w:r>
              <w:rPr>
                <w:rFonts w:hint="eastAsia"/>
                <w:color w:val="000000" w:themeColor="text1"/>
                <w:highlight w:val="none"/>
                <w14:textFill>
                  <w14:solidFill>
                    <w14:schemeClr w14:val="tx1"/>
                  </w14:solidFill>
                </w14:textFill>
              </w:rPr>
              <w:t>证券账户名称</w:t>
            </w:r>
            <w:bookmarkEnd w:id="1286"/>
          </w:p>
        </w:tc>
        <w:tc>
          <w:tcPr>
            <w:tcW w:w="2135" w:type="dxa"/>
            <w:vAlign w:val="center"/>
          </w:tcPr>
          <w:p>
            <w:pPr>
              <w:ind w:firstLine="0" w:firstLineChars="0"/>
              <w:jc w:val="center"/>
              <w:rPr>
                <w:color w:val="000000" w:themeColor="text1"/>
                <w:highlight w:val="none"/>
                <w14:textFill>
                  <w14:solidFill>
                    <w14:schemeClr w14:val="tx1"/>
                  </w14:solidFill>
                </w14:textFill>
              </w:rPr>
            </w:pPr>
            <w:bookmarkStart w:id="1287" w:name="_Toc63407390"/>
            <w:r>
              <w:rPr>
                <w:rFonts w:hint="eastAsia"/>
                <w:color w:val="000000" w:themeColor="text1"/>
                <w:highlight w:val="none"/>
                <w14:textFill>
                  <w14:solidFill>
                    <w14:schemeClr w14:val="tx1"/>
                  </w14:solidFill>
                </w14:textFill>
              </w:rPr>
              <w:t>证券账户号码</w:t>
            </w:r>
            <w:bookmarkEnd w:id="1287"/>
          </w:p>
        </w:tc>
        <w:tc>
          <w:tcPr>
            <w:tcW w:w="2151" w:type="dxa"/>
            <w:vAlign w:val="center"/>
          </w:tcPr>
          <w:p>
            <w:pPr>
              <w:ind w:firstLine="0" w:firstLineChars="0"/>
              <w:jc w:val="center"/>
              <w:rPr>
                <w:color w:val="000000" w:themeColor="text1"/>
                <w:highlight w:val="none"/>
                <w14:textFill>
                  <w14:solidFill>
                    <w14:schemeClr w14:val="tx1"/>
                  </w14:solidFill>
                </w14:textFill>
              </w:rPr>
            </w:pPr>
            <w:bookmarkStart w:id="1288" w:name="_Toc63407391"/>
            <w:r>
              <w:rPr>
                <w:rFonts w:hint="eastAsia"/>
                <w:color w:val="000000" w:themeColor="text1"/>
                <w:highlight w:val="none"/>
                <w14:textFill>
                  <w14:solidFill>
                    <w14:schemeClr w14:val="tx1"/>
                  </w14:solidFill>
                </w14:textFill>
              </w:rPr>
              <w:t>托管单元</w:t>
            </w:r>
            <w:r>
              <w:rPr>
                <w:rFonts w:hint="eastAsia"/>
                <w:color w:val="000000" w:themeColor="text1"/>
                <w:highlight w:val="none"/>
                <w:lang w:eastAsia="zh-CN"/>
                <w14:textFill>
                  <w14:solidFill>
                    <w14:schemeClr w14:val="tx1"/>
                  </w14:solidFill>
                </w14:textFill>
              </w:rPr>
              <w:t>编</w:t>
            </w:r>
            <w:r>
              <w:rPr>
                <w:rFonts w:hint="eastAsia"/>
                <w:color w:val="000000" w:themeColor="text1"/>
                <w:highlight w:val="none"/>
                <w14:textFill>
                  <w14:solidFill>
                    <w14:schemeClr w14:val="tx1"/>
                  </w14:solidFill>
                </w14:textFill>
              </w:rPr>
              <w:t>码</w:t>
            </w:r>
            <w:bookmarkEnd w:id="1288"/>
          </w:p>
        </w:tc>
        <w:tc>
          <w:tcPr>
            <w:tcW w:w="1401" w:type="dxa"/>
            <w:vAlign w:val="center"/>
          </w:tcPr>
          <w:p>
            <w:pPr>
              <w:ind w:firstLine="0" w:firstLineChars="0"/>
              <w:jc w:val="center"/>
              <w:rPr>
                <w:color w:val="000000" w:themeColor="text1"/>
                <w:highlight w:val="none"/>
                <w14:textFill>
                  <w14:solidFill>
                    <w14:schemeClr w14:val="tx1"/>
                  </w14:solidFill>
                </w14:textFill>
              </w:rPr>
            </w:pPr>
            <w:bookmarkStart w:id="1289" w:name="_Toc63407392"/>
            <w:r>
              <w:rPr>
                <w:rFonts w:hint="eastAsia"/>
                <w:color w:val="000000" w:themeColor="text1"/>
                <w:highlight w:val="none"/>
                <w14:textFill>
                  <w14:solidFill>
                    <w14:schemeClr w14:val="tx1"/>
                  </w14:solidFill>
                </w14:textFill>
              </w:rPr>
              <w:t>股数</w:t>
            </w:r>
            <w:bookmarkEnd w:id="12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033"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2160"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2135"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2151"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1401"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33"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2160"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2135"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2151"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c>
          <w:tcPr>
            <w:tcW w:w="1401" w:type="dxa"/>
          </w:tcPr>
          <w:p>
            <w:pPr>
              <w:spacing w:beforeLines="50" w:line="360" w:lineRule="auto"/>
              <w:ind w:firstLine="0" w:firstLineChars="0"/>
              <w:outlineLvl w:val="9"/>
              <w:rPr>
                <w:color w:val="000000" w:themeColor="text1"/>
                <w:sz w:val="24"/>
                <w:highlight w:val="none"/>
                <w14:textFill>
                  <w14:solidFill>
                    <w14:schemeClr w14:val="tx1"/>
                  </w14:solidFill>
                </w14:textFill>
              </w:rPr>
            </w:pPr>
          </w:p>
        </w:tc>
      </w:tr>
    </w:tbl>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特此申请。</w:t>
      </w:r>
    </w:p>
    <w:p>
      <w:pPr>
        <w:ind w:firstLine="600"/>
        <w:rPr>
          <w:color w:val="000000" w:themeColor="text1"/>
          <w:highlight w:val="none"/>
          <w14:textFill>
            <w14:solidFill>
              <w14:schemeClr w14:val="tx1"/>
            </w14:solidFill>
          </w14:textFill>
        </w:rPr>
      </w:pPr>
    </w:p>
    <w:p>
      <w:pPr>
        <w:ind w:firstLine="600"/>
        <w:jc w:val="righ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（公司全称）</w:t>
      </w:r>
    </w:p>
    <w:p>
      <w:pPr>
        <w:ind w:firstLine="600"/>
        <w:jc w:val="righ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widowControl/>
        <w:wordWrap w:val="0"/>
        <w:spacing w:line="360" w:lineRule="auto"/>
        <w:ind w:firstLine="420"/>
        <w:jc w:val="right"/>
        <w:rPr>
          <w:rFonts w:ascii="宋体" w:hAnsi="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290" w:name="_Toc1512449644"/>
      <w:bookmarkStart w:id="1291" w:name="_Toc7910"/>
      <w:bookmarkStart w:id="1292" w:name="_Toc862309098"/>
      <w:bookmarkStart w:id="1293" w:name="_Toc69808727"/>
      <w:bookmarkStart w:id="1294" w:name="_Toc28474"/>
      <w:bookmarkStart w:id="1295" w:name="_Toc15140"/>
      <w:bookmarkStart w:id="1296" w:name="_Toc9870"/>
      <w:bookmarkStart w:id="1297" w:name="_Toc445766872"/>
      <w:bookmarkStart w:id="1298" w:name="_Toc1402234485"/>
      <w:bookmarkStart w:id="1299" w:name="_Toc15549"/>
      <w:bookmarkStart w:id="1300" w:name="_Toc621964601"/>
      <w:bookmarkStart w:id="1301" w:name="_Toc1660843723"/>
      <w:bookmarkStart w:id="1302" w:name="_Toc14785"/>
      <w:bookmarkStart w:id="1303" w:name="_Toc421882986"/>
      <w:bookmarkStart w:id="1304" w:name="_Toc1180522077"/>
      <w:bookmarkStart w:id="1305" w:name="_Toc25403"/>
      <w:bookmarkStart w:id="1306" w:name="_Toc1224379295"/>
      <w:bookmarkStart w:id="1307" w:name="_Toc721424641"/>
      <w:bookmarkStart w:id="1308" w:name="_Toc1369451408"/>
      <w:bookmarkStart w:id="1309" w:name="_Toc3797"/>
      <w:bookmarkStart w:id="1310" w:name="_Toc11469"/>
      <w:bookmarkStart w:id="1311" w:name="_Toc677143781"/>
      <w:bookmarkStart w:id="1312" w:name="_Toc19732"/>
      <w:bookmarkStart w:id="1313" w:name="_Toc802470125"/>
      <w:bookmarkStart w:id="1314" w:name="_Toc27422"/>
      <w:bookmarkStart w:id="1315" w:name="_Toc63407393"/>
      <w:bookmarkStart w:id="1316" w:name="_Toc20872"/>
      <w:bookmarkStart w:id="1317" w:name="_Toc983358223"/>
      <w:bookmarkStart w:id="1318" w:name="_Toc396449508"/>
      <w:bookmarkStart w:id="1319" w:name="_Toc1933901551"/>
      <w:r>
        <w:rPr>
          <w:rFonts w:hint="eastAsia" w:ascii="仿宋" w:hAnsi="仿宋"/>
          <w:b w:val="0"/>
          <w:color w:val="000000" w:themeColor="text1"/>
          <w:highlight w:val="none"/>
          <w14:textFill>
            <w14:solidFill>
              <w14:schemeClr w14:val="tx1"/>
            </w14:solidFill>
          </w14:textFill>
        </w:rPr>
        <w:t>行权专用证券账户注销申请表</w:t>
      </w:r>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中国证券登记结算有限责任公司深圳分公司</w:t>
      </w:r>
    </w:p>
    <w:p>
      <w:pPr>
        <w:ind w:firstLine="0" w:firstLineChars="0"/>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行权专用证券账户注销申请表</w:t>
      </w:r>
    </w:p>
    <w:p>
      <w:pPr>
        <w:spacing w:line="360" w:lineRule="auto"/>
        <w:ind w:firstLine="723"/>
        <w:jc w:val="center"/>
        <w:rPr>
          <w:rFonts w:ascii="仿宋" w:hAnsi="仿宋"/>
          <w:b/>
          <w:color w:val="000000" w:themeColor="text1"/>
          <w:sz w:val="36"/>
          <w:szCs w:val="28"/>
          <w:highlight w:val="none"/>
          <w14:textFill>
            <w14:solidFill>
              <w14:schemeClr w14:val="tx1"/>
            </w14:solidFill>
          </w14:textFill>
        </w:rPr>
      </w:pP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962"/>
        <w:gridCol w:w="29"/>
        <w:gridCol w:w="1714"/>
        <w:gridCol w:w="277"/>
        <w:gridCol w:w="1991"/>
        <w:gridCol w:w="1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restart"/>
            <w:vAlign w:val="center"/>
          </w:tcPr>
          <w:p>
            <w:pPr>
              <w:spacing w:line="288" w:lineRule="auto"/>
              <w:ind w:firstLine="480"/>
              <w:jc w:val="center"/>
              <w:rPr>
                <w:rFonts w:asciiTheme="majorEastAsia" w:hAnsiTheme="majorEastAsia" w:eastAsiaTheme="majorEastAsia" w:cstheme="majorEastAsia"/>
                <w:bCs/>
                <w:color w:val="000000" w:themeColor="text1"/>
                <w:sz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申申请人填写栏</w:t>
            </w:r>
          </w:p>
        </w:tc>
        <w:tc>
          <w:tcPr>
            <w:tcW w:w="1962" w:type="dxa"/>
            <w:vAlign w:val="center"/>
          </w:tcPr>
          <w:p>
            <w:pPr>
              <w:spacing w:line="288" w:lineRule="auto"/>
              <w:ind w:firstLine="9" w:firstLineChars="4"/>
              <w:jc w:val="left"/>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账户名称</w:t>
            </w:r>
          </w:p>
        </w:tc>
        <w:tc>
          <w:tcPr>
            <w:tcW w:w="6004" w:type="dxa"/>
            <w:gridSpan w:val="5"/>
            <w:vAlign w:val="center"/>
          </w:tcPr>
          <w:p>
            <w:pPr>
              <w:spacing w:line="288" w:lineRule="auto"/>
              <w:ind w:firstLine="48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color w:val="000000" w:themeColor="text1"/>
                <w:sz w:val="24"/>
                <w:highlight w:val="none"/>
                <w14:textFill>
                  <w14:solidFill>
                    <w14:schemeClr w14:val="tx1"/>
                  </w14:solidFill>
                </w14:textFill>
              </w:rPr>
            </w:pPr>
          </w:p>
        </w:tc>
        <w:tc>
          <w:tcPr>
            <w:tcW w:w="1962" w:type="dxa"/>
            <w:vAlign w:val="center"/>
          </w:tcPr>
          <w:p>
            <w:pPr>
              <w:spacing w:line="288" w:lineRule="auto"/>
              <w:ind w:firstLine="9" w:firstLineChars="4"/>
              <w:jc w:val="left"/>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权证代码</w:t>
            </w:r>
          </w:p>
        </w:tc>
        <w:tc>
          <w:tcPr>
            <w:tcW w:w="6004" w:type="dxa"/>
            <w:gridSpan w:val="5"/>
            <w:vAlign w:val="center"/>
          </w:tcPr>
          <w:p>
            <w:pPr>
              <w:spacing w:line="288" w:lineRule="auto"/>
              <w:ind w:firstLine="48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color w:val="000000" w:themeColor="text1"/>
                <w:sz w:val="24"/>
                <w:highlight w:val="none"/>
                <w14:textFill>
                  <w14:solidFill>
                    <w14:schemeClr w14:val="tx1"/>
                  </w14:solidFill>
                </w14:textFill>
              </w:rPr>
            </w:pPr>
          </w:p>
        </w:tc>
        <w:tc>
          <w:tcPr>
            <w:tcW w:w="1962" w:type="dxa"/>
            <w:vAlign w:val="center"/>
          </w:tcPr>
          <w:p>
            <w:pPr>
              <w:spacing w:line="288" w:lineRule="auto"/>
              <w:ind w:firstLine="9" w:firstLineChars="4"/>
              <w:jc w:val="left"/>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一码通号码</w:t>
            </w:r>
          </w:p>
        </w:tc>
        <w:tc>
          <w:tcPr>
            <w:tcW w:w="6004" w:type="dxa"/>
            <w:gridSpan w:val="5"/>
            <w:vAlign w:val="center"/>
          </w:tcPr>
          <w:p>
            <w:pPr>
              <w:spacing w:line="288" w:lineRule="auto"/>
              <w:ind w:firstLine="48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color w:val="000000" w:themeColor="text1"/>
                <w:sz w:val="24"/>
                <w:highlight w:val="none"/>
                <w14:textFill>
                  <w14:solidFill>
                    <w14:schemeClr w14:val="tx1"/>
                  </w14:solidFill>
                </w14:textFill>
              </w:rPr>
            </w:pPr>
          </w:p>
        </w:tc>
        <w:tc>
          <w:tcPr>
            <w:tcW w:w="1962" w:type="dxa"/>
            <w:vAlign w:val="center"/>
          </w:tcPr>
          <w:p>
            <w:pPr>
              <w:spacing w:line="288" w:lineRule="auto"/>
              <w:ind w:firstLine="9" w:firstLineChars="4"/>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证券账户号码</w:t>
            </w:r>
          </w:p>
        </w:tc>
        <w:tc>
          <w:tcPr>
            <w:tcW w:w="6004" w:type="dxa"/>
            <w:gridSpan w:val="5"/>
            <w:vAlign w:val="center"/>
          </w:tcPr>
          <w:p>
            <w:pPr>
              <w:spacing w:line="288" w:lineRule="auto"/>
              <w:ind w:firstLine="48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color w:val="000000" w:themeColor="text1"/>
                <w:sz w:val="24"/>
                <w:highlight w:val="none"/>
                <w14:textFill>
                  <w14:solidFill>
                    <w14:schemeClr w14:val="tx1"/>
                  </w14:solidFill>
                </w14:textFill>
              </w:rPr>
            </w:pPr>
          </w:p>
        </w:tc>
        <w:tc>
          <w:tcPr>
            <w:tcW w:w="7966" w:type="dxa"/>
            <w:gridSpan w:val="6"/>
            <w:vAlign w:val="center"/>
          </w:tcPr>
          <w:p>
            <w:pPr>
              <w:spacing w:line="288" w:lineRule="auto"/>
              <w:ind w:firstLine="0" w:firstLineChars="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注销原因：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56" w:type="dxa"/>
            <w:vMerge w:val="continue"/>
            <w:vAlign w:val="center"/>
          </w:tcPr>
          <w:p>
            <w:pPr>
              <w:spacing w:line="288" w:lineRule="auto"/>
              <w:ind w:firstLine="480"/>
              <w:jc w:val="center"/>
              <w:rPr>
                <w:rFonts w:asciiTheme="majorEastAsia" w:hAnsiTheme="majorEastAsia" w:eastAsiaTheme="majorEastAsia" w:cstheme="majorEastAsia"/>
                <w:bCs/>
                <w:color w:val="000000" w:themeColor="text1"/>
                <w:sz w:val="24"/>
                <w:highlight w:val="none"/>
                <w14:textFill>
                  <w14:solidFill>
                    <w14:schemeClr w14:val="tx1"/>
                  </w14:solidFill>
                </w14:textFill>
              </w:rPr>
            </w:pPr>
          </w:p>
        </w:tc>
        <w:tc>
          <w:tcPr>
            <w:tcW w:w="1991" w:type="dxa"/>
            <w:gridSpan w:val="2"/>
            <w:vAlign w:val="center"/>
          </w:tcPr>
          <w:p>
            <w:pPr>
              <w:spacing w:line="288" w:lineRule="auto"/>
              <w:ind w:firstLine="0" w:firstLineChars="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经办人签名</w:t>
            </w:r>
          </w:p>
        </w:tc>
        <w:tc>
          <w:tcPr>
            <w:tcW w:w="1991" w:type="dxa"/>
            <w:gridSpan w:val="2"/>
            <w:vAlign w:val="center"/>
          </w:tcPr>
          <w:p>
            <w:pPr>
              <w:spacing w:line="288" w:lineRule="auto"/>
              <w:ind w:firstLine="0" w:firstLineChars="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p>
        </w:tc>
        <w:tc>
          <w:tcPr>
            <w:tcW w:w="1991" w:type="dxa"/>
            <w:vAlign w:val="center"/>
          </w:tcPr>
          <w:p>
            <w:pPr>
              <w:spacing w:line="288" w:lineRule="auto"/>
              <w:ind w:firstLine="0" w:firstLineChars="0"/>
              <w:jc w:val="left"/>
              <w:rPr>
                <w:rFonts w:asciiTheme="majorEastAsia" w:hAnsiTheme="majorEastAsia" w:eastAsiaTheme="majorEastAsia" w:cstheme="majorEastAsia"/>
                <w:bCs/>
                <w:color w:val="000000" w:themeColor="text1"/>
                <w:sz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联系电话</w:t>
            </w:r>
          </w:p>
        </w:tc>
        <w:tc>
          <w:tcPr>
            <w:tcW w:w="1993" w:type="dxa"/>
          </w:tcPr>
          <w:p>
            <w:pPr>
              <w:spacing w:line="288" w:lineRule="auto"/>
              <w:ind w:firstLine="480"/>
              <w:rPr>
                <w:rFonts w:asciiTheme="majorEastAsia" w:hAnsiTheme="majorEastAsia" w:eastAsiaTheme="majorEastAsia" w:cstheme="majorEastAsia"/>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522" w:type="dxa"/>
            <w:gridSpan w:val="7"/>
            <w:vAlign w:val="center"/>
          </w:tcPr>
          <w:p>
            <w:pPr>
              <w:spacing w:line="360" w:lineRule="auto"/>
              <w:ind w:firstLine="480"/>
              <w:rPr>
                <w:color w:val="000000" w:themeColor="text1"/>
                <w:sz w:val="24"/>
                <w:highlight w:val="none"/>
                <w14:textFill>
                  <w14:solidFill>
                    <w14:schemeClr w14:val="tx1"/>
                  </w14:solidFill>
                </w14:textFill>
              </w:rPr>
            </w:pP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本公司现申请注销行权专用证券账户，并承诺遵守贵公司各项业务规章制度。</w:t>
            </w:r>
          </w:p>
          <w:p>
            <w:pPr>
              <w:spacing w:line="360" w:lineRule="auto"/>
              <w:ind w:firstLine="480"/>
              <w:rPr>
                <w:color w:val="000000" w:themeColor="text1"/>
                <w:sz w:val="24"/>
                <w:highlight w:val="none"/>
                <w14:textFill>
                  <w14:solidFill>
                    <w14:schemeClr w14:val="tx1"/>
                  </w14:solidFill>
                </w14:textFill>
              </w:rPr>
            </w:pPr>
          </w:p>
          <w:p>
            <w:pPr>
              <w:wordWrap w:val="0"/>
              <w:spacing w:line="360" w:lineRule="auto"/>
              <w:ind w:right="420" w:firstLine="420"/>
              <w:jc w:val="right"/>
              <w:rPr>
                <w:rFonts w:ascii="宋体" w:hAnsi="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（公司全称）     </w:t>
            </w:r>
          </w:p>
          <w:p>
            <w:pPr>
              <w:widowControl/>
              <w:wordWrap w:val="0"/>
              <w:spacing w:line="360" w:lineRule="auto"/>
              <w:ind w:firstLine="420"/>
              <w:jc w:val="right"/>
              <w:rPr>
                <w:rFonts w:ascii="宋体" w:hAnsi="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年   月  日</w:t>
            </w:r>
          </w:p>
          <w:p>
            <w:pPr>
              <w:spacing w:line="288" w:lineRule="auto"/>
              <w:ind w:firstLine="1200" w:firstLineChars="500"/>
              <w:rPr>
                <w:rFonts w:asciiTheme="majorEastAsia" w:hAnsiTheme="majorEastAsia" w:eastAsiaTheme="majorEastAsia" w:cstheme="majorEastAsia"/>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522" w:type="dxa"/>
            <w:gridSpan w:val="7"/>
            <w:vAlign w:val="center"/>
          </w:tcPr>
          <w:p>
            <w:pPr>
              <w:spacing w:line="288" w:lineRule="auto"/>
              <w:ind w:firstLine="480"/>
              <w:jc w:val="center"/>
              <w:rPr>
                <w:rFonts w:asciiTheme="majorEastAsia" w:hAnsiTheme="majorEastAsia" w:eastAsiaTheme="majorEastAsia" w:cstheme="majorEastAsia"/>
                <w:b/>
                <w:bCs/>
                <w:color w:val="000000" w:themeColor="text1"/>
                <w:sz w:val="24"/>
                <w:highlight w:val="none"/>
                <w14:textFill>
                  <w14:solidFill>
                    <w14:schemeClr w14:val="tx1"/>
                  </w14:solidFill>
                </w14:textFill>
              </w:rPr>
            </w:pPr>
            <w:r>
              <w:rPr>
                <w:rFonts w:hint="eastAsia"/>
                <w:color w:val="000000" w:themeColor="text1"/>
                <w:sz w:val="24"/>
                <w:szCs w:val="24"/>
                <w:highlight w:val="none"/>
                <w:shd w:val="pct10" w:color="auto" w:fill="FFFFFF"/>
                <w14:textFill>
                  <w14:solidFill>
                    <w14:schemeClr w14:val="tx1"/>
                  </w14:solidFill>
                </w14:textFill>
              </w:rPr>
              <w:t>以下由中国证券登记结算有限责任公司深圳分公司填写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4261" w:type="dxa"/>
            <w:gridSpan w:val="4"/>
            <w:vAlign w:val="center"/>
          </w:tcPr>
          <w:p>
            <w:pPr>
              <w:spacing w:line="360" w:lineRule="auto"/>
              <w:ind w:firstLine="480"/>
              <w:jc w:val="center"/>
              <w:rPr>
                <w:color w:val="000000" w:themeColor="text1"/>
                <w:sz w:val="24"/>
                <w:highlight w:val="none"/>
                <w:shd w:val="pct10" w:color="auto" w:fill="FFFFFF"/>
                <w14:textFill>
                  <w14:solidFill>
                    <w14:schemeClr w14:val="tx1"/>
                  </w14:solidFill>
                </w14:textFill>
              </w:rPr>
            </w:pPr>
            <w:r>
              <w:rPr>
                <w:rFonts w:hint="eastAsia"/>
                <w:color w:val="000000" w:themeColor="text1"/>
                <w:sz w:val="24"/>
                <w:szCs w:val="24"/>
                <w:highlight w:val="none"/>
                <w14:textFill>
                  <w14:solidFill>
                    <w14:schemeClr w14:val="tx1"/>
                  </w14:solidFill>
                </w14:textFill>
              </w:rPr>
              <w:t>发行人业务部审核</w:t>
            </w:r>
          </w:p>
        </w:tc>
        <w:tc>
          <w:tcPr>
            <w:tcW w:w="4261" w:type="dxa"/>
            <w:gridSpan w:val="3"/>
          </w:tcPr>
          <w:p>
            <w:pPr>
              <w:spacing w:line="360" w:lineRule="auto"/>
              <w:ind w:firstLine="480"/>
              <w:jc w:val="center"/>
              <w:rPr>
                <w:color w:val="000000" w:themeColor="text1"/>
                <w:sz w:val="24"/>
                <w:highlight w:val="none"/>
                <w:shd w:val="pct10" w:color="auto" w:fill="FFFFFF"/>
                <w14:textFill>
                  <w14:solidFill>
                    <w14:schemeClr w14:val="tx1"/>
                  </w14:solidFill>
                </w14:textFill>
              </w:rPr>
            </w:pPr>
            <w:r>
              <w:rPr>
                <w:rFonts w:hint="eastAsia"/>
                <w:color w:val="000000" w:themeColor="text1"/>
                <w:sz w:val="24"/>
                <w:szCs w:val="24"/>
                <w:highlight w:val="none"/>
                <w14:textFill>
                  <w14:solidFill>
                    <w14:schemeClr w14:val="tx1"/>
                  </w14:solidFill>
                </w14:textFill>
              </w:rPr>
              <w:t>投资者业务部审核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9" w:hRule="atLeast"/>
        </w:trPr>
        <w:tc>
          <w:tcPr>
            <w:tcW w:w="4261" w:type="dxa"/>
            <w:gridSpan w:val="4"/>
          </w:tcPr>
          <w:p>
            <w:pPr>
              <w:spacing w:line="360" w:lineRule="auto"/>
              <w:ind w:firstLine="480"/>
              <w:rPr>
                <w:color w:val="000000" w:themeColor="text1"/>
                <w:sz w:val="24"/>
                <w:highlight w:val="none"/>
                <w14:textFill>
                  <w14:solidFill>
                    <w14:schemeClr w14:val="tx1"/>
                  </w14:solidFill>
                </w14:textFill>
              </w:rPr>
            </w:pP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经办：</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日期：</w:t>
            </w:r>
          </w:p>
          <w:p>
            <w:pPr>
              <w:spacing w:line="360" w:lineRule="auto"/>
              <w:ind w:firstLine="480"/>
              <w:jc w:val="center"/>
              <w:rPr>
                <w:color w:val="000000" w:themeColor="text1"/>
                <w:sz w:val="24"/>
                <w:highlight w:val="none"/>
                <w:shd w:val="pct10" w:color="auto" w:fill="FFFFFF"/>
                <w14:textFill>
                  <w14:solidFill>
                    <w14:schemeClr w14:val="tx1"/>
                  </w14:solidFill>
                </w14:textFill>
              </w:rPr>
            </w:pPr>
            <w:r>
              <w:rPr>
                <w:rFonts w:hint="eastAsia"/>
                <w:color w:val="000000" w:themeColor="text1"/>
                <w:sz w:val="24"/>
                <w:szCs w:val="24"/>
                <w:highlight w:val="none"/>
                <w14:textFill>
                  <w14:solidFill>
                    <w14:schemeClr w14:val="tx1"/>
                  </w14:solidFill>
                </w14:textFill>
              </w:rPr>
              <w:t>盖章</w:t>
            </w:r>
          </w:p>
        </w:tc>
        <w:tc>
          <w:tcPr>
            <w:tcW w:w="4261" w:type="dxa"/>
            <w:gridSpan w:val="3"/>
          </w:tcPr>
          <w:p>
            <w:pPr>
              <w:spacing w:line="360" w:lineRule="auto"/>
              <w:ind w:firstLine="480"/>
              <w:rPr>
                <w:color w:val="000000" w:themeColor="text1"/>
                <w:sz w:val="24"/>
                <w:highlight w:val="none"/>
                <w14:textFill>
                  <w14:solidFill>
                    <w14:schemeClr w14:val="tx1"/>
                  </w14:solidFill>
                </w14:textFill>
              </w:rPr>
            </w:pP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经办：</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日期：</w:t>
            </w:r>
          </w:p>
          <w:p>
            <w:pPr>
              <w:spacing w:line="360" w:lineRule="auto"/>
              <w:ind w:firstLine="480"/>
              <w:jc w:val="center"/>
              <w:rPr>
                <w:color w:val="000000" w:themeColor="text1"/>
                <w:sz w:val="24"/>
                <w:highlight w:val="none"/>
                <w:shd w:val="pct10" w:color="auto" w:fill="FFFFFF"/>
                <w14:textFill>
                  <w14:solidFill>
                    <w14:schemeClr w14:val="tx1"/>
                  </w14:solidFill>
                </w14:textFill>
              </w:rPr>
            </w:pPr>
            <w:r>
              <w:rPr>
                <w:rFonts w:hint="eastAsia"/>
                <w:color w:val="000000" w:themeColor="text1"/>
                <w:sz w:val="24"/>
                <w:szCs w:val="24"/>
                <w:highlight w:val="none"/>
                <w14:textFill>
                  <w14:solidFill>
                    <w14:schemeClr w14:val="tx1"/>
                  </w14:solidFill>
                </w14:textFill>
              </w:rPr>
              <w:t>盖章</w:t>
            </w:r>
          </w:p>
        </w:tc>
      </w:tr>
    </w:tbl>
    <w:p>
      <w:pPr>
        <w:spacing w:line="360" w:lineRule="auto"/>
        <w:ind w:firstLine="480"/>
        <w:rPr>
          <w:color w:val="000000" w:themeColor="text1"/>
          <w:sz w:val="24"/>
          <w:highlight w:val="none"/>
          <w14:textFill>
            <w14:solidFill>
              <w14:schemeClr w14:val="tx1"/>
            </w14:solidFill>
          </w14:textFill>
        </w:rPr>
        <w:sectPr>
          <w:pgSz w:w="11906" w:h="16838"/>
          <w:pgMar w:top="1440" w:right="1466"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320" w:name="_Toc2189"/>
      <w:bookmarkStart w:id="1321" w:name="_Toc615904545"/>
      <w:bookmarkStart w:id="1322" w:name="_Toc12854"/>
      <w:bookmarkStart w:id="1323" w:name="_Toc1876906831"/>
      <w:bookmarkStart w:id="1324" w:name="_Toc803858876"/>
      <w:bookmarkStart w:id="1325" w:name="_Toc1066336567"/>
      <w:bookmarkStart w:id="1326" w:name="_Toc849379994"/>
      <w:bookmarkStart w:id="1327" w:name="_Toc13392"/>
      <w:bookmarkStart w:id="1328" w:name="_Toc6272"/>
      <w:bookmarkStart w:id="1329" w:name="_Toc1569067182"/>
      <w:bookmarkStart w:id="1330" w:name="_Toc661918215"/>
      <w:bookmarkStart w:id="1331" w:name="_Toc4536"/>
      <w:bookmarkStart w:id="1332" w:name="_Toc20316"/>
      <w:bookmarkStart w:id="1333" w:name="_Toc7484"/>
      <w:bookmarkStart w:id="1334" w:name="_Toc16956"/>
      <w:bookmarkStart w:id="1335" w:name="_Toc1830079120"/>
      <w:bookmarkStart w:id="1336" w:name="_Toc879003033"/>
      <w:bookmarkStart w:id="1337" w:name="_Toc1895900214"/>
      <w:bookmarkStart w:id="1338" w:name="_Toc12534"/>
      <w:bookmarkStart w:id="1339" w:name="_Toc408079744"/>
      <w:bookmarkStart w:id="1340" w:name="_Toc1089982202"/>
      <w:bookmarkStart w:id="1341" w:name="_Toc63407394"/>
      <w:bookmarkStart w:id="1342" w:name="_Toc2132685080"/>
      <w:bookmarkStart w:id="1343" w:name="_Toc27185"/>
      <w:bookmarkStart w:id="1344" w:name="_Toc607990648"/>
      <w:bookmarkStart w:id="1345" w:name="_Toc26036"/>
      <w:bookmarkStart w:id="1346" w:name="_Toc11345"/>
      <w:bookmarkStart w:id="1347" w:name="_Toc827516116"/>
      <w:bookmarkStart w:id="1348" w:name="_Toc1397565208"/>
      <w:bookmarkStart w:id="1349" w:name="_Toc69808728"/>
      <w:r>
        <w:rPr>
          <w:rFonts w:hint="eastAsia" w:ascii="仿宋" w:hAnsi="仿宋"/>
          <w:b w:val="0"/>
          <w:color w:val="000000" w:themeColor="text1"/>
          <w:highlight w:val="none"/>
          <w14:textFill>
            <w14:solidFill>
              <w14:schemeClr w14:val="tx1"/>
            </w14:solidFill>
          </w14:textFill>
        </w:rPr>
        <w:t>行权履约保证金返还申请</w:t>
      </w:r>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p>
    <w:p>
      <w:pPr>
        <w:ind w:firstLine="643"/>
        <w:jc w:val="center"/>
        <w:rPr>
          <w:b/>
          <w:color w:val="000000" w:themeColor="text1"/>
          <w:sz w:val="32"/>
          <w:highlight w:val="none"/>
          <w14:textFill>
            <w14:solidFill>
              <w14:schemeClr w14:val="tx1"/>
            </w14:solidFill>
          </w14:textFill>
        </w:rPr>
      </w:pPr>
    </w:p>
    <w:p>
      <w:pPr>
        <w:ind w:firstLine="643"/>
        <w:jc w:val="center"/>
        <w:rPr>
          <w:b/>
          <w:color w:val="000000" w:themeColor="text1"/>
          <w:sz w:val="32"/>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行权履约保证金返还申请</w:t>
      </w:r>
    </w:p>
    <w:p>
      <w:pPr>
        <w:ind w:firstLine="0" w:firstLineChars="0"/>
        <w:rPr>
          <w:color w:val="000000" w:themeColor="text1"/>
          <w:highlight w:val="none"/>
          <w14:textFill>
            <w14:solidFill>
              <w14:schemeClr w14:val="tx1"/>
            </w14:solidFill>
          </w14:textFill>
        </w:rPr>
      </w:pPr>
    </w:p>
    <w:p>
      <w:pPr>
        <w:ind w:firstLine="0" w:firstLineChars="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中国证券登记结算有限责任公司深圳分公司：</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________（现金选择权代码及简称）存续期已结束。请将尚余履约保证金共计：________（大写________）及其所产生的银行利息划转至以下银行账户：</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开户名称：_____________________________</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开户银行：______省______市_____________</w:t>
      </w:r>
    </w:p>
    <w:p>
      <w:pPr>
        <w:ind w:firstLine="600"/>
        <w:rPr>
          <w:color w:val="000000" w:themeColor="text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银行账号：_____________________________</w:t>
      </w:r>
    </w:p>
    <w:p>
      <w:pPr>
        <w:ind w:firstLine="0" w:firstLineChars="0"/>
        <w:rPr>
          <w:color w:val="000000" w:themeColor="text1"/>
          <w:highlight w:val="none"/>
          <w14:textFill>
            <w14:solidFill>
              <w14:schemeClr w14:val="tx1"/>
            </w14:solidFill>
          </w14:textFill>
        </w:rPr>
      </w:pPr>
    </w:p>
    <w:p>
      <w:pPr>
        <w:ind w:firstLine="60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特此申请。</w:t>
      </w:r>
    </w:p>
    <w:p>
      <w:pPr>
        <w:ind w:firstLine="600"/>
        <w:jc w:val="right"/>
        <w:rPr>
          <w:color w:val="000000" w:themeColor="text1"/>
          <w:highlight w:val="none"/>
          <w14:textFill>
            <w14:solidFill>
              <w14:schemeClr w14:val="tx1"/>
            </w14:solidFill>
          </w14:textFill>
        </w:rPr>
      </w:pPr>
    </w:p>
    <w:p>
      <w:pPr>
        <w:ind w:firstLine="600"/>
        <w:jc w:val="righ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（公司全称）</w:t>
      </w:r>
    </w:p>
    <w:p>
      <w:pPr>
        <w:ind w:firstLine="600"/>
        <w:jc w:val="righ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ind w:firstLine="600"/>
        <w:jc w:val="right"/>
        <w:rPr>
          <w:color w:val="000000" w:themeColor="text1"/>
          <w:highlight w:val="none"/>
          <w14:textFill>
            <w14:solidFill>
              <w14:schemeClr w14:val="tx1"/>
            </w14:solidFill>
          </w14:textFill>
        </w:rPr>
      </w:pPr>
    </w:p>
    <w:p>
      <w:pPr>
        <w:widowControl/>
        <w:ind w:firstLine="0" w:firstLineChars="0"/>
        <w:jc w:val="left"/>
        <w:rPr>
          <w:rFonts w:ascii="仿宋" w:hAnsi="仿宋"/>
          <w:bCs/>
          <w:color w:val="000000" w:themeColor="text1"/>
          <w:sz w:val="32"/>
          <w:szCs w:val="32"/>
          <w:highlight w:val="none"/>
          <w14:textFill>
            <w14:solidFill>
              <w14:schemeClr w14:val="tx1"/>
            </w14:solidFill>
          </w14:textFill>
        </w:rPr>
      </w:pPr>
      <w:bookmarkStart w:id="1350" w:name="_Toc63407395"/>
      <w:r>
        <w:rPr>
          <w:rFonts w:ascii="仿宋" w:hAnsi="仿宋"/>
          <w:b/>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351" w:name="_Toc22507"/>
      <w:bookmarkStart w:id="1352" w:name="_Toc18969"/>
      <w:bookmarkStart w:id="1353" w:name="_Toc14803"/>
      <w:bookmarkStart w:id="1354" w:name="_Toc1314238046"/>
      <w:bookmarkStart w:id="1355" w:name="_Toc20907"/>
      <w:bookmarkStart w:id="1356" w:name="_Toc895632299"/>
      <w:bookmarkStart w:id="1357" w:name="_Toc1832334466"/>
      <w:bookmarkStart w:id="1358" w:name="_Toc693961799"/>
      <w:bookmarkStart w:id="1359" w:name="_Toc1659615148"/>
      <w:bookmarkStart w:id="1360" w:name="_Toc17505"/>
      <w:bookmarkStart w:id="1361" w:name="_Toc14837"/>
      <w:bookmarkStart w:id="1362" w:name="_Toc26311"/>
      <w:bookmarkStart w:id="1363" w:name="_Toc29225"/>
      <w:bookmarkStart w:id="1364" w:name="_Toc471068623"/>
      <w:bookmarkStart w:id="1365" w:name="_Toc939465264"/>
      <w:bookmarkStart w:id="1366" w:name="_Toc664685222"/>
      <w:bookmarkStart w:id="1367" w:name="_Toc1043907232"/>
      <w:bookmarkStart w:id="1368" w:name="_Toc10623"/>
      <w:bookmarkStart w:id="1369" w:name="_Toc69808729"/>
      <w:bookmarkStart w:id="1370" w:name="_Toc306"/>
      <w:bookmarkStart w:id="1371" w:name="_Toc1402319777"/>
      <w:bookmarkStart w:id="1372" w:name="_Toc38183216"/>
      <w:bookmarkStart w:id="1373" w:name="_Toc2237"/>
      <w:bookmarkStart w:id="1374" w:name="_Toc2066432492"/>
      <w:bookmarkStart w:id="1375" w:name="_Toc378600783"/>
      <w:bookmarkStart w:id="1376" w:name="_Toc1110416783"/>
      <w:bookmarkStart w:id="1377" w:name="_Toc1433592681"/>
      <w:bookmarkStart w:id="1378" w:name="_Toc90767529"/>
      <w:bookmarkStart w:id="1379" w:name="_Toc13768"/>
      <w:r>
        <w:rPr>
          <w:rFonts w:hint="eastAsia" w:ascii="仿宋" w:hAnsi="仿宋"/>
          <w:b w:val="0"/>
          <w:color w:val="000000" w:themeColor="text1"/>
          <w:highlight w:val="none"/>
          <w14:textFill>
            <w14:solidFill>
              <w14:schemeClr w14:val="tx1"/>
            </w14:solidFill>
          </w14:textFill>
        </w:rPr>
        <w:t>手工申报现金选择权行权申请</w:t>
      </w:r>
      <w:bookmarkEnd w:id="1165"/>
      <w:bookmarkEnd w:id="1166"/>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p>
    <w:p>
      <w:pPr>
        <w:ind w:firstLine="723"/>
        <w:jc w:val="center"/>
        <w:rPr>
          <w:b/>
          <w:color w:val="000000" w:themeColor="text1"/>
          <w:sz w:val="36"/>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手工申报现金选择权行权申请</w:t>
      </w:r>
    </w:p>
    <w:p>
      <w:pPr>
        <w:ind w:firstLine="238" w:firstLineChars="66"/>
        <w:rPr>
          <w:b/>
          <w:color w:val="000000" w:themeColor="text1"/>
          <w:sz w:val="36"/>
          <w:highlight w:val="none"/>
          <w14:textFill>
            <w14:solidFill>
              <w14:schemeClr w14:val="tx1"/>
            </w14:solidFill>
          </w14:textFill>
        </w:rPr>
      </w:pPr>
    </w:p>
    <w:p>
      <w:pPr>
        <w:ind w:firstLine="198" w:firstLineChars="66"/>
        <w:rPr>
          <w:b/>
          <w:color w:val="000000" w:themeColor="text1"/>
          <w:sz w:val="36"/>
          <w:highlight w:val="none"/>
          <w14:textFill>
            <w14:solidFill>
              <w14:schemeClr w14:val="tx1"/>
            </w14:solidFill>
          </w14:textFill>
        </w:rPr>
      </w:pPr>
      <w:r>
        <w:rPr>
          <w:rFonts w:hint="eastAsia"/>
          <w:color w:val="000000" w:themeColor="text1"/>
          <w:highlight w:val="none"/>
          <w14:textFill>
            <w14:solidFill>
              <w14:schemeClr w14:val="tx1"/>
            </w14:solidFill>
          </w14:textFill>
        </w:rPr>
        <w:t>中国证券登记结算有限责任公司深圳分公司：</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________（现金选择权代码及简称）的手工申报已经结束，共计行权______户</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______份。现申请办理此次成功行使现金选择权的投资者的股份过户事宜。</w:t>
      </w: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我司承诺提交的行权股份过户材料完全是依照投资者的现金选择权申请，且相关投资者的行权所得资金由我公司网下划付。如行权股份过户产生法律纠纷，由我司与投资者共同承担。</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rFonts w:hint="eastAsia"/>
          <w:color w:val="000000" w:themeColor="text1"/>
          <w:szCs w:val="24"/>
          <w:highlight w:val="none"/>
          <w14:textFill>
            <w14:solidFill>
              <w14:schemeClr w14:val="tx1"/>
            </w14:solidFill>
          </w14:textFill>
        </w:rPr>
        <w:t>特此申请。</w:t>
      </w:r>
    </w:p>
    <w:p>
      <w:pPr>
        <w:ind w:firstLine="600"/>
        <w:rPr>
          <w:color w:val="000000" w:themeColor="text1"/>
          <w:highlight w:val="none"/>
          <w14:textFill>
            <w14:solidFill>
              <w14:schemeClr w14:val="tx1"/>
            </w14:solidFill>
          </w14:textFill>
        </w:rPr>
      </w:pPr>
    </w:p>
    <w:p>
      <w:pPr>
        <w:ind w:firstLine="600"/>
        <w:jc w:val="righ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（公司全称）</w:t>
      </w:r>
    </w:p>
    <w:p>
      <w:pPr>
        <w:ind w:firstLine="600"/>
        <w:jc w:val="right"/>
        <w:rPr>
          <w:color w:val="000000" w:themeColor="text1"/>
          <w:sz w:val="28"/>
          <w:szCs w:val="28"/>
          <w:highlight w:val="none"/>
          <w14:textFill>
            <w14:solidFill>
              <w14:schemeClr w14:val="tx1"/>
            </w14:solidFill>
          </w14:textFill>
        </w:rPr>
      </w:pPr>
      <w:r>
        <w:rPr>
          <w:rFonts w:hint="eastAsia"/>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360" w:lineRule="auto"/>
        <w:ind w:firstLine="480"/>
        <w:jc w:val="center"/>
        <w:rPr>
          <w:rFonts w:ascii="黑体" w:eastAsia="黑体"/>
          <w:color w:val="000000" w:themeColor="text1"/>
          <w:sz w:val="24"/>
          <w:highlight w:val="none"/>
          <w14:textFill>
            <w14:solidFill>
              <w14:schemeClr w14:val="tx1"/>
            </w14:solidFill>
          </w14:textFill>
        </w:rPr>
      </w:pPr>
    </w:p>
    <w:p>
      <w:pPr>
        <w:widowControl/>
        <w:ind w:firstLine="0" w:firstLineChars="0"/>
        <w:jc w:val="left"/>
        <w:rPr>
          <w:rFonts w:ascii="Arial" w:hAnsi="Arial" w:cs="Times New Roman"/>
          <w:bCs/>
          <w:color w:val="000000" w:themeColor="text1"/>
          <w:kern w:val="0"/>
          <w:sz w:val="32"/>
          <w:szCs w:val="32"/>
          <w:highlight w:val="none"/>
          <w14:textFill>
            <w14:solidFill>
              <w14:schemeClr w14:val="tx1"/>
            </w14:solidFill>
          </w14:textFill>
        </w:rPr>
      </w:pPr>
      <w:bookmarkStart w:id="1380" w:name="_Toc476606553"/>
      <w:bookmarkStart w:id="1381" w:name="_Toc476606181"/>
      <w:bookmarkStart w:id="1382" w:name="_Toc63407396"/>
      <w:r>
        <w:rPr>
          <w:color w:val="000000" w:themeColor="text1"/>
          <w:highlight w:val="none"/>
          <w14:textFill>
            <w14:solidFill>
              <w14:schemeClr w14:val="tx1"/>
            </w14:solidFill>
          </w14:textFill>
        </w:rPr>
        <w:br w:type="page"/>
      </w:r>
    </w:p>
    <w:bookmarkEnd w:id="1380"/>
    <w:bookmarkEnd w:id="1381"/>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383" w:name="_Toc48930041"/>
      <w:bookmarkStart w:id="1384" w:name="_Toc24720"/>
      <w:bookmarkStart w:id="1385" w:name="_Toc8238"/>
      <w:bookmarkStart w:id="1386" w:name="_Toc24800"/>
      <w:bookmarkStart w:id="1387" w:name="_Toc1215436847"/>
      <w:bookmarkStart w:id="1388" w:name="_Toc1676567590"/>
      <w:bookmarkStart w:id="1389" w:name="_Toc25753"/>
      <w:bookmarkStart w:id="1390" w:name="_Toc312807023"/>
      <w:bookmarkStart w:id="1391" w:name="_Toc877342129"/>
      <w:bookmarkStart w:id="1392" w:name="_Toc476606182"/>
      <w:bookmarkStart w:id="1393" w:name="_Toc29604"/>
      <w:bookmarkStart w:id="1394" w:name="_Toc3718"/>
      <w:bookmarkStart w:id="1395" w:name="_Toc946506878"/>
      <w:bookmarkStart w:id="1396" w:name="_Toc994291066"/>
      <w:bookmarkStart w:id="1397" w:name="_Toc220886380"/>
      <w:bookmarkStart w:id="1398" w:name="_Toc69808730"/>
      <w:bookmarkStart w:id="1399" w:name="_Toc21881"/>
      <w:bookmarkStart w:id="1400" w:name="_Toc30765"/>
      <w:bookmarkStart w:id="1401" w:name="_Toc21568"/>
      <w:bookmarkStart w:id="1402" w:name="_Toc634"/>
      <w:bookmarkStart w:id="1403" w:name="_Toc210681505"/>
      <w:bookmarkStart w:id="1404" w:name="_Toc104902515"/>
      <w:bookmarkStart w:id="1405" w:name="_Toc452131122"/>
      <w:bookmarkStart w:id="1406" w:name="_Toc20776"/>
      <w:bookmarkStart w:id="1407" w:name="_Toc1595000833"/>
      <w:bookmarkStart w:id="1408" w:name="_Toc476606554"/>
      <w:bookmarkStart w:id="1409" w:name="_Toc1452763472"/>
      <w:bookmarkStart w:id="1410" w:name="_Toc170999857"/>
      <w:bookmarkStart w:id="1411" w:name="_Toc207365519"/>
      <w:bookmarkStart w:id="1412" w:name="_Toc32348"/>
      <w:bookmarkStart w:id="1413" w:name="_Toc82040704"/>
      <w:r>
        <w:rPr>
          <w:rFonts w:hint="eastAsia" w:ascii="仿宋" w:hAnsi="仿宋"/>
          <w:b w:val="0"/>
          <w:color w:val="000000" w:themeColor="text1"/>
          <w:highlight w:val="none"/>
          <w14:textFill>
            <w14:solidFill>
              <w14:schemeClr w14:val="tx1"/>
            </w14:solidFill>
          </w14:textFill>
        </w:rPr>
        <w:t>现金选择权注销申请</w:t>
      </w:r>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p>
    <w:p>
      <w:pPr>
        <w:spacing w:line="360" w:lineRule="auto"/>
        <w:ind w:firstLine="560"/>
        <w:jc w:val="center"/>
        <w:rPr>
          <w:rFonts w:ascii="黑体" w:eastAsia="黑体"/>
          <w:color w:val="000000" w:themeColor="text1"/>
          <w:sz w:val="28"/>
          <w:szCs w:val="28"/>
          <w:highlight w:val="none"/>
          <w14:textFill>
            <w14:solidFill>
              <w14:schemeClr w14:val="tx1"/>
            </w14:solidFill>
          </w14:textFill>
        </w:rPr>
      </w:pPr>
    </w:p>
    <w:p>
      <w:pPr>
        <w:ind w:firstLine="723"/>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现金选择权注销申请</w:t>
      </w:r>
    </w:p>
    <w:p>
      <w:pPr>
        <w:spacing w:line="360" w:lineRule="auto"/>
        <w:ind w:firstLine="482"/>
        <w:rPr>
          <w:rFonts w:ascii="宋体" w:hAnsi="宋体"/>
          <w:b/>
          <w:color w:val="000000" w:themeColor="text1"/>
          <w:sz w:val="24"/>
          <w:highlight w:val="none"/>
          <w14:textFill>
            <w14:solidFill>
              <w14:schemeClr w14:val="tx1"/>
            </w14:solidFill>
          </w14:textFill>
        </w:rPr>
      </w:pPr>
    </w:p>
    <w:p>
      <w:pPr>
        <w:ind w:firstLine="0" w:firstLineChars="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中国证券登记结算有限责任公司深圳分公司：</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________（现金选择权代码及简称）存续期已届满，现申请将剩余现金选择权全部注销。</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特此申请。</w:t>
      </w:r>
    </w:p>
    <w:p>
      <w:pPr>
        <w:spacing w:line="360" w:lineRule="auto"/>
        <w:ind w:firstLine="480"/>
        <w:rPr>
          <w:rFonts w:ascii="宋体" w:hAnsi="宋体"/>
          <w:color w:val="000000" w:themeColor="text1"/>
          <w:sz w:val="24"/>
          <w:highlight w:val="none"/>
          <w14:textFill>
            <w14:solidFill>
              <w14:schemeClr w14:val="tx1"/>
            </w14:solidFill>
          </w14:textFill>
        </w:rPr>
      </w:pPr>
    </w:p>
    <w:p>
      <w:pPr>
        <w:spacing w:line="360" w:lineRule="auto"/>
        <w:ind w:firstLine="480"/>
        <w:rPr>
          <w:rFonts w:ascii="宋体" w:hAnsi="宋体"/>
          <w:color w:val="000000" w:themeColor="text1"/>
          <w:sz w:val="24"/>
          <w:highlight w:val="none"/>
          <w14:textFill>
            <w14:solidFill>
              <w14:schemeClr w14:val="tx1"/>
            </w14:solidFill>
          </w14:textFill>
        </w:rPr>
      </w:pPr>
    </w:p>
    <w:p>
      <w:pPr>
        <w:spacing w:line="360" w:lineRule="auto"/>
        <w:ind w:firstLine="480"/>
        <w:rPr>
          <w:rFonts w:ascii="宋体" w:hAnsi="宋体"/>
          <w:color w:val="000000" w:themeColor="text1"/>
          <w:sz w:val="24"/>
          <w:highlight w:val="none"/>
          <w14:textFill>
            <w14:solidFill>
              <w14:schemeClr w14:val="tx1"/>
            </w14:solidFill>
          </w14:textFill>
        </w:rPr>
      </w:pPr>
    </w:p>
    <w:p>
      <w:pPr>
        <w:ind w:firstLine="600"/>
        <w:jc w:val="righ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（公司全称）</w:t>
      </w:r>
    </w:p>
    <w:p>
      <w:pPr>
        <w:ind w:firstLine="600"/>
        <w:jc w:val="right"/>
        <w:rPr>
          <w:color w:val="000000" w:themeColor="text1"/>
          <w:sz w:val="28"/>
          <w:szCs w:val="28"/>
          <w:highlight w:val="none"/>
          <w14:textFill>
            <w14:solidFill>
              <w14:schemeClr w14:val="tx1"/>
            </w14:solidFill>
          </w14:textFill>
        </w:rPr>
      </w:pPr>
      <w:r>
        <w:rPr>
          <w:rFonts w:hint="eastAsia"/>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360" w:lineRule="auto"/>
        <w:ind w:firstLine="480"/>
        <w:jc w:val="right"/>
        <w:rPr>
          <w:color w:val="000000" w:themeColor="text1"/>
          <w:sz w:val="24"/>
          <w:highlight w:val="none"/>
          <w14:textFill>
            <w14:solidFill>
              <w14:schemeClr w14:val="tx1"/>
            </w14:solidFill>
          </w14:textFill>
        </w:rPr>
      </w:pP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26"/>
        <w:spacing w:before="0" w:after="0"/>
        <w:outlineLvl w:val="1"/>
        <w:rPr>
          <w:b/>
          <w:color w:val="000000" w:themeColor="text1"/>
          <w:highlight w:val="none"/>
          <w14:textFill>
            <w14:solidFill>
              <w14:schemeClr w14:val="tx1"/>
            </w14:solidFill>
          </w14:textFill>
        </w:rPr>
      </w:pPr>
      <w:bookmarkStart w:id="1414" w:name="_Toc14068"/>
      <w:bookmarkStart w:id="1415" w:name="_Toc11298"/>
      <w:bookmarkStart w:id="1416" w:name="_Toc26488"/>
      <w:bookmarkStart w:id="1417" w:name="_Toc8314"/>
      <w:bookmarkStart w:id="1418" w:name="_Toc22641"/>
      <w:bookmarkStart w:id="1419" w:name="_Toc596823446"/>
      <w:bookmarkStart w:id="1420" w:name="_Toc161026866"/>
      <w:bookmarkStart w:id="1421" w:name="_Toc566950006"/>
      <w:bookmarkStart w:id="1422" w:name="_Toc6177"/>
      <w:bookmarkStart w:id="1423" w:name="_Toc7266"/>
      <w:bookmarkStart w:id="1424" w:name="_Toc538845753"/>
      <w:bookmarkStart w:id="1425" w:name="_Toc2073942781"/>
      <w:bookmarkStart w:id="1426" w:name="_Toc26133"/>
      <w:bookmarkStart w:id="1427" w:name="_Toc8152"/>
      <w:bookmarkStart w:id="1428" w:name="_Toc69808731"/>
      <w:bookmarkStart w:id="1429" w:name="_Toc1524465806"/>
      <w:bookmarkStart w:id="1430" w:name="_Toc1932843310"/>
      <w:bookmarkStart w:id="1431" w:name="_Toc277550760"/>
      <w:bookmarkStart w:id="1432" w:name="_Toc7465"/>
      <w:bookmarkStart w:id="1433" w:name="_Toc1112444145"/>
      <w:bookmarkStart w:id="1434" w:name="_Toc417937259"/>
      <w:bookmarkStart w:id="1435" w:name="_Toc1708583791"/>
      <w:bookmarkStart w:id="1436" w:name="_Toc1809330764"/>
      <w:bookmarkStart w:id="1437" w:name="_Toc1842433601"/>
      <w:bookmarkStart w:id="1438" w:name="_Toc630195485"/>
      <w:bookmarkStart w:id="1439" w:name="_Toc2017014944"/>
      <w:bookmarkStart w:id="1440" w:name="_Toc11618"/>
      <w:bookmarkStart w:id="1441" w:name="_Toc8532"/>
      <w:bookmarkStart w:id="1442" w:name="_Toc575470253"/>
      <w:r>
        <w:rPr>
          <w:rFonts w:hint="eastAsia"/>
          <w:b/>
          <w:color w:val="000000" w:themeColor="text1"/>
          <w:highlight w:val="none"/>
          <w14:textFill>
            <w14:solidFill>
              <w14:schemeClr w14:val="tx1"/>
            </w14:solidFill>
          </w14:textFill>
        </w:rPr>
        <w:t>（四）其他业务</w:t>
      </w:r>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p>
    <w:p>
      <w:pPr>
        <w:pStyle w:val="4"/>
        <w:numPr>
          <w:ilvl w:val="0"/>
          <w:numId w:val="1"/>
        </w:numPr>
        <w:spacing w:before="0"/>
        <w:ind w:firstLine="0" w:firstLineChars="0"/>
        <w:outlineLvl w:val="2"/>
        <w:rPr>
          <w:rFonts w:hint="eastAsia" w:ascii="仿宋" w:hAnsi="仿宋"/>
          <w:b w:val="0"/>
          <w:bCs/>
          <w:color w:val="000000" w:themeColor="text1"/>
          <w:sz w:val="32"/>
          <w:szCs w:val="32"/>
          <w:highlight w:val="none"/>
          <w:lang w:eastAsia="zh-CN"/>
          <w14:textFill>
            <w14:solidFill>
              <w14:schemeClr w14:val="tx1"/>
            </w14:solidFill>
          </w14:textFill>
        </w:rPr>
      </w:pPr>
      <w:bookmarkStart w:id="1443" w:name="_Toc375535630"/>
      <w:bookmarkStart w:id="1444" w:name="_Toc1969309208"/>
      <w:bookmarkStart w:id="1445" w:name="_Toc17578012"/>
      <w:bookmarkStart w:id="1446" w:name="_Toc1193255277"/>
      <w:bookmarkStart w:id="1447" w:name="_Toc585436307"/>
      <w:bookmarkStart w:id="1448" w:name="_Toc854762538"/>
      <w:bookmarkStart w:id="1449" w:name="_Toc1388817371"/>
      <w:bookmarkStart w:id="1450" w:name="_Toc448224076"/>
      <w:bookmarkStart w:id="1451" w:name="_Toc496540131"/>
      <w:bookmarkStart w:id="1452" w:name="_Toc418139039"/>
      <w:bookmarkStart w:id="1453" w:name="_Toc1161643381"/>
      <w:bookmarkStart w:id="1454" w:name="_Toc327223410"/>
      <w:bookmarkStart w:id="1455" w:name="_Toc29715"/>
      <w:bookmarkStart w:id="1456" w:name="_Toc9978"/>
      <w:bookmarkStart w:id="1457" w:name="_Toc1519929023"/>
      <w:bookmarkStart w:id="1458" w:name="_Toc26691"/>
      <w:bookmarkStart w:id="1459" w:name="_Toc6258"/>
      <w:bookmarkStart w:id="1460" w:name="_Toc15656"/>
      <w:bookmarkStart w:id="1461" w:name="_Toc355"/>
      <w:bookmarkStart w:id="1462" w:name="_Toc1294894038"/>
      <w:bookmarkStart w:id="1463" w:name="_Toc13573"/>
      <w:bookmarkStart w:id="1464" w:name="_Toc1731286124"/>
      <w:bookmarkStart w:id="1465" w:name="_Toc1138905081"/>
      <w:bookmarkStart w:id="1466" w:name="_Toc69808732"/>
      <w:bookmarkStart w:id="1467" w:name="_Toc1058011341"/>
      <w:bookmarkStart w:id="1468" w:name="_Toc14170"/>
      <w:bookmarkStart w:id="1469" w:name="_Toc22348"/>
      <w:bookmarkStart w:id="1470" w:name="_Toc26307"/>
      <w:bookmarkStart w:id="1471" w:name="_Toc30910"/>
      <w:bookmarkStart w:id="1472" w:name="_Toc22858"/>
      <w:r>
        <w:rPr>
          <w:rFonts w:hint="eastAsia" w:ascii="仿宋" w:hAnsi="仿宋"/>
          <w:b w:val="0"/>
          <w:bCs/>
          <w:color w:val="000000" w:themeColor="text1"/>
          <w:sz w:val="32"/>
          <w:szCs w:val="32"/>
          <w:highlight w:val="none"/>
          <w:lang w:eastAsia="zh-CN"/>
          <w14:textFill>
            <w14:solidFill>
              <w14:schemeClr w14:val="tx1"/>
            </w14:solidFill>
          </w14:textFill>
        </w:rPr>
        <w:t>业绩承诺补偿股份过户申请</w:t>
      </w:r>
      <w:bookmarkEnd w:id="1443"/>
      <w:bookmarkEnd w:id="1444"/>
      <w:bookmarkEnd w:id="1445"/>
      <w:bookmarkEnd w:id="1446"/>
      <w:bookmarkEnd w:id="1447"/>
      <w:bookmarkEnd w:id="1448"/>
      <w:bookmarkEnd w:id="1449"/>
      <w:bookmarkEnd w:id="1450"/>
      <w:bookmarkEnd w:id="1451"/>
      <w:bookmarkEnd w:id="1452"/>
      <w:bookmarkEnd w:id="1453"/>
      <w:bookmarkEnd w:id="1454"/>
    </w:p>
    <w:p>
      <w:pPr>
        <w:pStyle w:val="25"/>
        <w:widowControl/>
        <w:jc w:val="center"/>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eastAsia"/>
          <w:b/>
          <w:bCs/>
          <w:color w:val="000000" w:themeColor="text1"/>
          <w:sz w:val="36"/>
          <w:szCs w:val="36"/>
          <w:highlight w:val="none"/>
          <w:lang w:eastAsia="zh-CN"/>
          <w14:textFill>
            <w14:solidFill>
              <w14:schemeClr w14:val="tx1"/>
            </w14:solidFill>
          </w14:textFill>
        </w:rPr>
        <w:t>业绩承诺补偿股份过户</w:t>
      </w:r>
      <w:r>
        <w:rPr>
          <w:b/>
          <w:bCs/>
          <w:color w:val="000000" w:themeColor="text1"/>
          <w:sz w:val="36"/>
          <w:szCs w:val="36"/>
          <w:highlight w:val="none"/>
          <w14:textFill>
            <w14:solidFill>
              <w14:schemeClr w14:val="tx1"/>
            </w14:solidFill>
          </w14:textFill>
        </w:rPr>
        <w:t>申请</w:t>
      </w:r>
    </w:p>
    <w:p>
      <w:pPr>
        <w:pStyle w:val="58"/>
        <w:rPr>
          <w:rFonts w:hint="default" w:ascii="Times New Roman" w:hAnsi="Times New Roman" w:eastAsia="仿宋" w:cs="Times New Roman"/>
          <w:color w:val="000000" w:themeColor="text1"/>
          <w:sz w:val="30"/>
          <w:szCs w:val="30"/>
          <w:highlight w:val="none"/>
          <w14:textFill>
            <w14:solidFill>
              <w14:schemeClr w14:val="tx1"/>
            </w14:solidFill>
          </w14:textFill>
        </w:rPr>
      </w:pPr>
      <w:r>
        <w:rPr>
          <w:rFonts w:hint="default" w:ascii="Times New Roman" w:hAnsi="Times New Roman" w:eastAsia="仿宋" w:cs="Times New Roman"/>
          <w:color w:val="000000" w:themeColor="text1"/>
          <w:sz w:val="30"/>
          <w:szCs w:val="30"/>
          <w:highlight w:val="none"/>
          <w14:textFill>
            <w14:solidFill>
              <w14:schemeClr w14:val="tx1"/>
            </w14:solidFill>
          </w14:textFill>
        </w:rPr>
        <w:t>中国证券登记结算有限责任公司</w:t>
      </w:r>
      <w:r>
        <w:rPr>
          <w:rFonts w:hint="default" w:ascii="Times New Roman" w:hAnsi="Times New Roman" w:eastAsia="仿宋" w:cs="Times New Roman"/>
          <w:color w:val="000000" w:themeColor="text1"/>
          <w:sz w:val="30"/>
          <w:szCs w:val="30"/>
          <w:highlight w:val="none"/>
          <w:lang w:eastAsia="zh-CN"/>
          <w14:textFill>
            <w14:solidFill>
              <w14:schemeClr w14:val="tx1"/>
            </w14:solidFill>
          </w14:textFill>
        </w:rPr>
        <w:t>深圳</w:t>
      </w:r>
      <w:r>
        <w:rPr>
          <w:rFonts w:hint="default" w:ascii="Times New Roman" w:hAnsi="Times New Roman" w:eastAsia="仿宋" w:cs="Times New Roman"/>
          <w:color w:val="000000" w:themeColor="text1"/>
          <w:sz w:val="30"/>
          <w:szCs w:val="30"/>
          <w:highlight w:val="none"/>
          <w14:textFill>
            <w14:solidFill>
              <w14:schemeClr w14:val="tx1"/>
            </w14:solidFill>
          </w14:textFill>
        </w:rPr>
        <w:t>分公司：</w:t>
      </w:r>
    </w:p>
    <w:p>
      <w:pPr>
        <w:pStyle w:val="58"/>
        <w:ind w:firstLine="600" w:firstLineChars="200"/>
        <w:rPr>
          <w:color w:val="000000" w:themeColor="text1"/>
          <w:sz w:val="30"/>
          <w:szCs w:val="30"/>
          <w:highlight w:val="none"/>
          <w14:textFill>
            <w14:solidFill>
              <w14:schemeClr w14:val="tx1"/>
            </w14:solidFill>
          </w14:textFill>
        </w:rPr>
      </w:pPr>
      <w:r>
        <w:rPr>
          <w:rFonts w:hint="default" w:ascii="Times New Roman" w:hAnsi="Times New Roman" w:eastAsia="仿宋" w:cs="Times New Roman"/>
          <w:color w:val="000000" w:themeColor="text1"/>
          <w:sz w:val="30"/>
          <w:szCs w:val="30"/>
          <w:highlight w:val="none"/>
          <w:lang w:eastAsia="zh-CN"/>
          <w14:textFill>
            <w14:solidFill>
              <w14:schemeClr w14:val="tx1"/>
            </w14:solidFill>
          </w14:textFill>
        </w:rPr>
        <w:t>我公司（</w:t>
      </w:r>
      <w:r>
        <w:rPr>
          <w:rFonts w:hint="default" w:ascii="Times New Roman" w:hAnsi="Times New Roman" w:eastAsia="仿宋" w:cs="Times New Roman"/>
          <w:color w:val="000000" w:themeColor="text1"/>
          <w:sz w:val="30"/>
          <w:szCs w:val="30"/>
          <w:highlight w:val="none"/>
          <w:lang w:val="en-US" w:eastAsia="zh-CN"/>
          <w14:textFill>
            <w14:solidFill>
              <w14:schemeClr w14:val="tx1"/>
            </w14:solidFill>
          </w14:textFill>
        </w:rPr>
        <w:t>证券代码：XXXXXX</w:t>
      </w:r>
      <w:r>
        <w:rPr>
          <w:rFonts w:hint="eastAsia" w:ascii="Times New Roman" w:hAnsi="Times New Roman" w:eastAsia="仿宋" w:cs="Times New Roman"/>
          <w:color w:val="000000" w:themeColor="text1"/>
          <w:sz w:val="30"/>
          <w:szCs w:val="30"/>
          <w:highlight w:val="none"/>
          <w:lang w:val="en-US" w:eastAsia="zh-CN"/>
          <w14:textFill>
            <w14:solidFill>
              <w14:schemeClr w14:val="tx1"/>
            </w14:solidFill>
          </w14:textFill>
        </w:rPr>
        <w:t>，</w:t>
      </w:r>
      <w:r>
        <w:rPr>
          <w:rFonts w:hint="default" w:ascii="Times New Roman" w:hAnsi="Times New Roman" w:eastAsia="仿宋" w:cs="Times New Roman"/>
          <w:color w:val="000000" w:themeColor="text1"/>
          <w:sz w:val="30"/>
          <w:szCs w:val="30"/>
          <w:highlight w:val="none"/>
          <w:lang w:eastAsia="zh-CN"/>
          <w14:textFill>
            <w14:solidFill>
              <w14:schemeClr w14:val="tx1"/>
            </w14:solidFill>
          </w14:textFill>
        </w:rPr>
        <w:t>证券简称：</w:t>
      </w:r>
      <w:r>
        <w:rPr>
          <w:rFonts w:hint="default" w:ascii="Times New Roman" w:hAnsi="Times New Roman" w:eastAsia="仿宋" w:cs="Times New Roman"/>
          <w:color w:val="000000" w:themeColor="text1"/>
          <w:sz w:val="30"/>
          <w:szCs w:val="30"/>
          <w:highlight w:val="none"/>
          <w:lang w:val="en-US" w:eastAsia="zh-CN"/>
          <w14:textFill>
            <w14:solidFill>
              <w14:schemeClr w14:val="tx1"/>
            </w14:solidFill>
          </w14:textFill>
        </w:rPr>
        <w:t>XXXX</w:t>
      </w:r>
      <w:r>
        <w:rPr>
          <w:rFonts w:hint="default" w:ascii="Times New Roman" w:hAnsi="Times New Roman" w:eastAsia="仿宋" w:cs="Times New Roman"/>
          <w:color w:val="000000" w:themeColor="text1"/>
          <w:sz w:val="30"/>
          <w:szCs w:val="30"/>
          <w:highlight w:val="none"/>
          <w:lang w:eastAsia="zh-CN"/>
          <w14:textFill>
            <w14:solidFill>
              <w14:schemeClr w14:val="tx1"/>
            </w14:solidFill>
          </w14:textFill>
        </w:rPr>
        <w:t>）</w:t>
      </w:r>
      <w:r>
        <w:rPr>
          <w:rFonts w:hint="eastAsia" w:ascii="Times New Roman" w:hAnsi="Times New Roman" w:eastAsia="仿宋" w:cs="Times New Roman"/>
          <w:color w:val="000000" w:themeColor="text1"/>
          <w:sz w:val="30"/>
          <w:szCs w:val="30"/>
          <w:highlight w:val="none"/>
          <w:lang w:eastAsia="zh-CN"/>
          <w14:textFill>
            <w14:solidFill>
              <w14:schemeClr w14:val="tx1"/>
            </w14:solidFill>
          </w14:textFill>
        </w:rPr>
        <w:t>现申请</w:t>
      </w: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办理业绩承诺补偿股份过户，具体情况如下：</w:t>
      </w:r>
    </w:p>
    <w:tbl>
      <w:tblPr>
        <w:tblStyle w:val="29"/>
        <w:tblW w:w="89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7"/>
        <w:gridCol w:w="2039"/>
        <w:gridCol w:w="2258"/>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证券简称</w:t>
            </w:r>
          </w:p>
        </w:tc>
        <w:tc>
          <w:tcPr>
            <w:tcW w:w="2039" w:type="dxa"/>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c>
          <w:tcPr>
            <w:tcW w:w="2258" w:type="dxa"/>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证券代码</w:t>
            </w:r>
          </w:p>
        </w:tc>
        <w:tc>
          <w:tcPr>
            <w:tcW w:w="1648" w:type="dxa"/>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本次业绩承诺补偿方案</w:t>
            </w:r>
          </w:p>
        </w:tc>
        <w:tc>
          <w:tcPr>
            <w:tcW w:w="5945" w:type="dxa"/>
            <w:gridSpan w:val="3"/>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本次申请过户股份数量</w:t>
            </w:r>
          </w:p>
        </w:tc>
        <w:tc>
          <w:tcPr>
            <w:tcW w:w="2039" w:type="dxa"/>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c>
          <w:tcPr>
            <w:tcW w:w="2258" w:type="dxa"/>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过出方账户数</w:t>
            </w:r>
          </w:p>
        </w:tc>
        <w:tc>
          <w:tcPr>
            <w:tcW w:w="1648" w:type="dxa"/>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57" w:type="dxa"/>
            <w:tcBorders>
              <w:bottom w:val="nil"/>
            </w:tcBorders>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过出股份性质</w:t>
            </w:r>
          </w:p>
        </w:tc>
        <w:tc>
          <w:tcPr>
            <w:tcW w:w="2039" w:type="dxa"/>
            <w:tcBorders>
              <w:bottom w:val="nil"/>
            </w:tcBorders>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c>
          <w:tcPr>
            <w:tcW w:w="2258" w:type="dxa"/>
            <w:tcBorders>
              <w:bottom w:val="nil"/>
            </w:tcBorders>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过入股份性质</w:t>
            </w:r>
          </w:p>
        </w:tc>
        <w:tc>
          <w:tcPr>
            <w:tcW w:w="1648" w:type="dxa"/>
            <w:tcBorders>
              <w:bottom w:val="nil"/>
            </w:tcBorders>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trPr>
        <w:tc>
          <w:tcPr>
            <w:tcW w:w="2957" w:type="dxa"/>
            <w:noWrap w:val="0"/>
            <w:vAlign w:val="top"/>
          </w:tcPr>
          <w:p>
            <w:pPr>
              <w:ind w:firstLine="0" w:firstLineChars="0"/>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本次过户是否涉及约定购回专用账户</w:t>
            </w:r>
          </w:p>
        </w:tc>
        <w:tc>
          <w:tcPr>
            <w:tcW w:w="5945" w:type="dxa"/>
            <w:gridSpan w:val="3"/>
            <w:noWrap w:val="0"/>
            <w:vAlign w:val="top"/>
          </w:tcPr>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tc>
      </w:tr>
    </w:tbl>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p>
      <w:pP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p>
    <w:p>
      <w:pPr>
        <w:jc w:val="right"/>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（上市公司全称及盖章）</w:t>
      </w:r>
    </w:p>
    <w:p>
      <w:pPr>
        <w:jc w:val="right"/>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法定代表人或授权人（签字）</w:t>
      </w:r>
    </w:p>
    <w:p>
      <w:pPr>
        <w:wordWrap w:val="0"/>
        <w:jc w:val="right"/>
        <w:rPr>
          <w:rFonts w:hint="eastAsia" w:ascii="Times New Roman" w:hAnsi="Times New Roman" w:cs="Times New Roman"/>
          <w:color w:val="000000" w:themeColor="text1"/>
          <w:kern w:val="0"/>
          <w:sz w:val="30"/>
          <w:szCs w:val="30"/>
          <w:highlight w:val="none"/>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30"/>
          <w:szCs w:val="30"/>
          <w:highlight w:val="none"/>
          <w:lang w:val="en-US" w:eastAsia="zh-CN" w:bidi="ar-SA"/>
          <w14:textFill>
            <w14:solidFill>
              <w14:schemeClr w14:val="tx1"/>
            </w14:solidFill>
          </w14:textFill>
        </w:rPr>
        <w:t>日期：</w:t>
      </w:r>
      <w:r>
        <w:rPr>
          <w:rFonts w:hint="eastAsia" w:ascii="Times New Roman" w:hAnsi="Times New Roman" w:cs="Times New Roman"/>
          <w:color w:val="000000" w:themeColor="text1"/>
          <w:kern w:val="0"/>
          <w:sz w:val="30"/>
          <w:szCs w:val="30"/>
          <w:highlight w:val="none"/>
          <w:lang w:val="en-US" w:eastAsia="zh-CN" w:bidi="ar-SA"/>
          <w14:textFill>
            <w14:solidFill>
              <w14:schemeClr w14:val="tx1"/>
            </w14:solidFill>
          </w14:textFill>
        </w:rPr>
        <w:t xml:space="preserve">       </w:t>
      </w:r>
    </w:p>
    <w:p>
      <w:pPr>
        <w:wordWrap/>
        <w:jc w:val="right"/>
        <w:rPr>
          <w:rFonts w:hint="eastAsia" w:ascii="Times New Roman" w:hAnsi="Times New Roman" w:cs="Times New Roman"/>
          <w:color w:val="000000" w:themeColor="text1"/>
          <w:kern w:val="0"/>
          <w:sz w:val="30"/>
          <w:szCs w:val="30"/>
          <w:highlight w:val="none"/>
          <w:lang w:val="en-US" w:eastAsia="zh-CN" w:bidi="ar-SA"/>
          <w14:textFill>
            <w14:solidFill>
              <w14:schemeClr w14:val="tx1"/>
            </w14:solidFill>
          </w14:textFill>
        </w:r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473" w:name="_Toc1773108603"/>
      <w:bookmarkStart w:id="1474" w:name="_Toc446285756"/>
      <w:bookmarkStart w:id="1475" w:name="_Toc1598071784"/>
      <w:bookmarkStart w:id="1476" w:name="_Toc1245937551"/>
      <w:bookmarkStart w:id="1477" w:name="_Toc413277934"/>
      <w:bookmarkStart w:id="1478" w:name="_Toc1902080150"/>
      <w:bookmarkStart w:id="1479" w:name="_Toc446358256"/>
      <w:bookmarkStart w:id="1480" w:name="_Toc1727240616"/>
      <w:bookmarkStart w:id="1481" w:name="_Toc1550123278"/>
      <w:bookmarkStart w:id="1482" w:name="_Toc1791083309"/>
      <w:bookmarkStart w:id="1483" w:name="_Toc1763522950"/>
      <w:r>
        <w:rPr>
          <w:rFonts w:hint="eastAsia" w:ascii="仿宋" w:hAnsi="仿宋"/>
          <w:b w:val="0"/>
          <w:color w:val="000000" w:themeColor="text1"/>
          <w:highlight w:val="none"/>
          <w14:textFill>
            <w14:solidFill>
              <w14:schemeClr w14:val="tx1"/>
            </w14:solidFill>
          </w14:textFill>
        </w:rPr>
        <w:t>上市公司注销实物股票申请</w:t>
      </w:r>
      <w:bookmarkEnd w:id="1081"/>
      <w:bookmarkEnd w:id="1082"/>
      <w:bookmarkEnd w:id="1083"/>
      <w:bookmarkEnd w:id="108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1484" w:name="_Toc518993039"/>
      <w:r>
        <w:rPr>
          <w:rFonts w:hint="eastAsia" w:asciiTheme="majorEastAsia" w:hAnsiTheme="majorEastAsia" w:eastAsiaTheme="majorEastAsia"/>
          <w:b/>
          <w:color w:val="000000" w:themeColor="text1"/>
          <w:sz w:val="28"/>
          <w:szCs w:val="28"/>
          <w:highlight w:val="none"/>
          <w14:textFill>
            <w14:solidFill>
              <w14:schemeClr w14:val="tx1"/>
            </w14:solidFill>
          </w14:textFill>
        </w:rPr>
        <w:t>上市公司注销实物股票申请</w:t>
      </w:r>
      <w:bookmarkEnd w:id="1484"/>
    </w:p>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520" w:lineRule="exact"/>
        <w:ind w:firstLine="530" w:firstLineChars="221"/>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我公司接受股东委托，申请注销实物股票（含证券登记证明书），请按照下表所列实物股票，注销实物股票共计张</w:t>
      </w:r>
      <w:r>
        <w:rPr>
          <w:rFonts w:hint="eastAsia" w:ascii="宋体" w:hAnsi="宋体" w:eastAsia="宋体" w:cs="Times New Roman"/>
          <w:bCs/>
          <w:color w:val="000000" w:themeColor="text1"/>
          <w:kern w:val="0"/>
          <w:sz w:val="24"/>
          <w:szCs w:val="24"/>
          <w:highlight w:val="none"/>
          <w14:textFill>
            <w14:solidFill>
              <w14:schemeClr w14:val="tx1"/>
            </w14:solidFill>
          </w14:textFill>
        </w:rPr>
        <w:t>。</w:t>
      </w:r>
    </w:p>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证券代码：            证券简称：            日期：</w:t>
      </w:r>
    </w:p>
    <w:tbl>
      <w:tblPr>
        <w:tblStyle w:val="28"/>
        <w:tblW w:w="8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994"/>
        <w:gridCol w:w="2076"/>
        <w:gridCol w:w="1968"/>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56" w:type="dxa"/>
            <w:vAlign w:val="center"/>
          </w:tcPr>
          <w:p>
            <w:pPr>
              <w:spacing w:line="320" w:lineRule="exact"/>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序号</w:t>
            </w:r>
          </w:p>
        </w:tc>
        <w:tc>
          <w:tcPr>
            <w:tcW w:w="1994" w:type="dxa"/>
            <w:vAlign w:val="center"/>
          </w:tcPr>
          <w:p>
            <w:pPr>
              <w:spacing w:line="320" w:lineRule="exact"/>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证券账户名称</w:t>
            </w:r>
          </w:p>
        </w:tc>
        <w:tc>
          <w:tcPr>
            <w:tcW w:w="2076" w:type="dxa"/>
            <w:vAlign w:val="center"/>
          </w:tcPr>
          <w:p>
            <w:pPr>
              <w:spacing w:line="320" w:lineRule="exact"/>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证券账户号码</w:t>
            </w:r>
          </w:p>
        </w:tc>
        <w:tc>
          <w:tcPr>
            <w:tcW w:w="1968" w:type="dxa"/>
            <w:vAlign w:val="center"/>
          </w:tcPr>
          <w:p>
            <w:pPr>
              <w:spacing w:line="320" w:lineRule="exact"/>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持股总量（股）</w:t>
            </w:r>
          </w:p>
        </w:tc>
        <w:tc>
          <w:tcPr>
            <w:tcW w:w="2497" w:type="dxa"/>
            <w:vAlign w:val="center"/>
          </w:tcPr>
          <w:p>
            <w:pPr>
              <w:spacing w:line="320" w:lineRule="exact"/>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实物股票打印号码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1994"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2076"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1968"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2497"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1994"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2076"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1968"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2497" w:type="dxa"/>
          </w:tcPr>
          <w:p>
            <w:pPr>
              <w:spacing w:line="520" w:lineRule="exact"/>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94"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07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68"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497"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94"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07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68"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497"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94"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07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68"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497"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94"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07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68"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497"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94"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076"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1968"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c>
          <w:tcPr>
            <w:tcW w:w="2497" w:type="dxa"/>
          </w:tcPr>
          <w:p>
            <w:pPr>
              <w:spacing w:line="520" w:lineRule="exact"/>
              <w:ind w:firstLine="0" w:firstLineChars="0"/>
              <w:jc w:val="left"/>
              <w:rPr>
                <w:rFonts w:ascii="宋体" w:hAnsi="宋体" w:eastAsia="宋体" w:cs="Times New Roman"/>
                <w:color w:val="000000" w:themeColor="text1"/>
                <w:sz w:val="24"/>
                <w:highlight w:val="none"/>
                <w14:textFill>
                  <w14:solidFill>
                    <w14:schemeClr w14:val="tx1"/>
                  </w14:solidFill>
                </w14:textFill>
              </w:rPr>
            </w:pPr>
          </w:p>
        </w:tc>
      </w:tr>
    </w:tbl>
    <w:p>
      <w:pPr>
        <w:spacing w:line="360" w:lineRule="exact"/>
        <w:ind w:firstLine="480"/>
        <w:jc w:val="left"/>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注：如限售股股东未曾申请打印实物股票，“实物股票打印号码”栏无需填写。如持有多张实物股票，需在同一栏中分别列示打印号码。</w:t>
      </w:r>
    </w:p>
    <w:p>
      <w:pPr>
        <w:spacing w:line="360" w:lineRule="exact"/>
        <w:ind w:firstLine="560"/>
        <w:jc w:val="left"/>
        <w:rPr>
          <w:rFonts w:ascii="宋体" w:hAnsi="宋体"/>
          <w:bCs/>
          <w:color w:val="000000" w:themeColor="text1"/>
          <w:sz w:val="28"/>
          <w:szCs w:val="28"/>
          <w:highlight w:val="none"/>
          <w14:textFill>
            <w14:solidFill>
              <w14:schemeClr w14:val="tx1"/>
            </w14:solidFill>
          </w14:textFill>
        </w:rPr>
      </w:pPr>
    </w:p>
    <w:p>
      <w:pPr>
        <w:spacing w:line="360" w:lineRule="exact"/>
        <w:ind w:firstLine="560"/>
        <w:jc w:val="left"/>
        <w:rPr>
          <w:rFonts w:ascii="宋体" w:hAnsi="宋体"/>
          <w:bCs/>
          <w:color w:val="000000" w:themeColor="text1"/>
          <w:sz w:val="28"/>
          <w:szCs w:val="28"/>
          <w:highlight w:val="none"/>
          <w14:textFill>
            <w14:solidFill>
              <w14:schemeClr w14:val="tx1"/>
            </w14:solidFill>
          </w14:textFill>
        </w:rPr>
      </w:pPr>
    </w:p>
    <w:p>
      <w:pPr>
        <w:spacing w:line="360" w:lineRule="exact"/>
        <w:ind w:firstLine="480"/>
        <w:jc w:val="left"/>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特此申请。</w:t>
      </w:r>
    </w:p>
    <w:p>
      <w:pPr>
        <w:spacing w:line="360" w:lineRule="exact"/>
        <w:ind w:firstLine="480"/>
        <w:jc w:val="left"/>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经办人姓名：联系电话：</w:t>
      </w:r>
    </w:p>
    <w:p>
      <w:pPr>
        <w:spacing w:line="360" w:lineRule="exact"/>
        <w:ind w:firstLine="480"/>
        <w:jc w:val="left"/>
        <w:rPr>
          <w:rFonts w:ascii="宋体" w:hAnsi="宋体"/>
          <w:bCs/>
          <w:color w:val="000000" w:themeColor="text1"/>
          <w:sz w:val="24"/>
          <w:highlight w:val="none"/>
          <w14:textFill>
            <w14:solidFill>
              <w14:schemeClr w14:val="tx1"/>
            </w14:solidFill>
          </w14:textFill>
        </w:rPr>
      </w:pPr>
    </w:p>
    <w:p>
      <w:pPr>
        <w:spacing w:line="360" w:lineRule="exact"/>
        <w:ind w:firstLine="240" w:firstLineChars="100"/>
        <w:jc w:val="left"/>
        <w:rPr>
          <w:rFonts w:ascii="宋体" w:hAnsi="宋体"/>
          <w:bCs/>
          <w:color w:val="000000" w:themeColor="text1"/>
          <w:sz w:val="24"/>
          <w:highlight w:val="none"/>
          <w14:textFill>
            <w14:solidFill>
              <w14:schemeClr w14:val="tx1"/>
            </w14:solidFill>
          </w14:textFill>
        </w:rPr>
      </w:pPr>
    </w:p>
    <w:p>
      <w:pPr>
        <w:spacing w:line="360" w:lineRule="exact"/>
        <w:ind w:firstLine="240" w:firstLineChars="100"/>
        <w:jc w:val="right"/>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上市公司全称及公章</w:t>
      </w:r>
    </w:p>
    <w:p>
      <w:pPr>
        <w:ind w:firstLine="480"/>
        <w:jc w:val="right"/>
        <w:rPr>
          <w:rFonts w:ascii="宋体" w:hAnsi="宋体"/>
          <w:color w:val="000000" w:themeColor="text1"/>
          <w:sz w:val="24"/>
          <w:highlight w:val="none"/>
          <w14:textFill>
            <w14:solidFill>
              <w14:schemeClr w14:val="tx1"/>
            </w14:solidFill>
          </w14:textFill>
        </w:rPr>
        <w:sectPr>
          <w:headerReference r:id="rId17" w:type="first"/>
          <w:footerReference r:id="rId20" w:type="first"/>
          <w:headerReference r:id="rId15" w:type="default"/>
          <w:footerReference r:id="rId18" w:type="default"/>
          <w:headerReference r:id="rId16" w:type="even"/>
          <w:footerReference r:id="rId19" w:type="even"/>
          <w:pgSz w:w="11906" w:h="16838"/>
          <w:pgMar w:top="1134" w:right="1474" w:bottom="284" w:left="1588" w:header="851" w:footer="964"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bCs/>
          <w:color w:val="000000" w:themeColor="text1"/>
          <w:sz w:val="24"/>
          <w:highlight w:val="none"/>
          <w14:textFill>
            <w14:solidFill>
              <w14:schemeClr w14:val="tx1"/>
            </w14:solidFill>
          </w14:textFill>
        </w:rPr>
        <w:t>年月日</w:t>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485" w:name="_Toc1745012795"/>
      <w:bookmarkStart w:id="1486" w:name="_Toc15850"/>
      <w:bookmarkStart w:id="1487" w:name="_Toc13669"/>
      <w:bookmarkStart w:id="1488" w:name="_Toc15317"/>
      <w:bookmarkStart w:id="1489" w:name="_Toc17774"/>
      <w:bookmarkStart w:id="1490" w:name="_Toc1836844901"/>
      <w:bookmarkStart w:id="1491" w:name="_Toc15124"/>
      <w:bookmarkStart w:id="1492" w:name="_Toc69808733"/>
      <w:bookmarkStart w:id="1493" w:name="_Toc1049277068"/>
      <w:bookmarkStart w:id="1494" w:name="_Toc16655"/>
      <w:bookmarkStart w:id="1495" w:name="_Toc2056726653"/>
      <w:bookmarkStart w:id="1496" w:name="_Toc329985834"/>
      <w:bookmarkStart w:id="1497" w:name="_Toc1138053947"/>
      <w:bookmarkStart w:id="1498" w:name="_Toc1176761268"/>
      <w:bookmarkStart w:id="1499" w:name="_Toc16480"/>
      <w:bookmarkStart w:id="1500" w:name="_Toc8255273"/>
      <w:bookmarkStart w:id="1501" w:name="_Toc1063582348"/>
      <w:bookmarkStart w:id="1502" w:name="_Toc1078238155"/>
      <w:bookmarkStart w:id="1503" w:name="_Toc25130"/>
      <w:bookmarkStart w:id="1504" w:name="_Toc1133736727"/>
      <w:bookmarkStart w:id="1505" w:name="_Toc4512"/>
      <w:bookmarkStart w:id="1506" w:name="_Toc6233"/>
      <w:bookmarkStart w:id="1507" w:name="_Toc1709404570"/>
      <w:bookmarkStart w:id="1508" w:name="_Toc25899"/>
      <w:bookmarkStart w:id="1509" w:name="_Toc31205"/>
      <w:bookmarkStart w:id="1510" w:name="_Toc1844015452"/>
      <w:bookmarkStart w:id="1511" w:name="_Toc2587"/>
      <w:bookmarkStart w:id="1512" w:name="_Toc1158283497"/>
      <w:bookmarkStart w:id="1513" w:name="_Toc13213"/>
      <w:bookmarkStart w:id="1514" w:name="_Toc662093793"/>
      <w:bookmarkStart w:id="1515" w:name="_Toc746"/>
      <w:bookmarkStart w:id="1516" w:name="_Toc30812"/>
      <w:bookmarkStart w:id="1517" w:name="_Toc68260415"/>
      <w:r>
        <w:rPr>
          <w:rFonts w:hint="eastAsia" w:ascii="仿宋" w:hAnsi="仿宋"/>
          <w:b w:val="0"/>
          <w:color w:val="000000" w:themeColor="text1"/>
          <w:highlight w:val="none"/>
          <w14:textFill>
            <w14:solidFill>
              <w14:schemeClr w14:val="tx1"/>
            </w14:solidFill>
          </w14:textFill>
        </w:rPr>
        <w:t>股票遗失作废声明</w:t>
      </w:r>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1518" w:name="_Toc518993040"/>
      <w:r>
        <w:rPr>
          <w:rFonts w:hint="eastAsia" w:asciiTheme="majorEastAsia" w:hAnsiTheme="majorEastAsia" w:eastAsiaTheme="majorEastAsia"/>
          <w:b/>
          <w:color w:val="000000" w:themeColor="text1"/>
          <w:sz w:val="28"/>
          <w:szCs w:val="28"/>
          <w:highlight w:val="none"/>
          <w14:textFill>
            <w14:solidFill>
              <w14:schemeClr w14:val="tx1"/>
            </w14:solidFill>
          </w14:textFill>
        </w:rPr>
        <w:t>股票遗失作废声明</w:t>
      </w:r>
      <w:bookmarkEnd w:id="1518"/>
    </w:p>
    <w:p>
      <w:pPr>
        <w:spacing w:line="540" w:lineRule="exact"/>
        <w:ind w:firstLine="560"/>
        <w:rPr>
          <w:rFonts w:ascii="宋体" w:hAnsi="宋体"/>
          <w:color w:val="000000" w:themeColor="text1"/>
          <w:sz w:val="28"/>
          <w:szCs w:val="28"/>
          <w:highlight w:val="none"/>
          <w14:textFill>
            <w14:solidFill>
              <w14:schemeClr w14:val="tx1"/>
            </w14:solidFill>
          </w14:textFill>
        </w:rPr>
      </w:pPr>
    </w:p>
    <w:p>
      <w:pPr>
        <w:spacing w:line="540" w:lineRule="exact"/>
        <w:ind w:firstLine="48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我公司（股东全称）不慎遗失__________________（上市公司全称）实物股票/证券登记证明书共计张，号码分别为，对应的股数分别为股。</w:t>
      </w:r>
    </w:p>
    <w:p>
      <w:pPr>
        <w:spacing w:line="540" w:lineRule="exact"/>
        <w:ind w:firstLine="48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现声明作废。</w:t>
      </w:r>
    </w:p>
    <w:p>
      <w:pPr>
        <w:spacing w:line="540" w:lineRule="exact"/>
        <w:ind w:left="1130" w:firstLine="480"/>
        <w:rPr>
          <w:rFonts w:ascii="宋体" w:hAnsi="宋体"/>
          <w:color w:val="000000" w:themeColor="text1"/>
          <w:sz w:val="24"/>
          <w:highlight w:val="none"/>
          <w14:textFill>
            <w14:solidFill>
              <w14:schemeClr w14:val="tx1"/>
            </w14:solidFill>
          </w14:textFill>
        </w:rPr>
      </w:pPr>
    </w:p>
    <w:p>
      <w:pPr>
        <w:spacing w:line="540" w:lineRule="exact"/>
        <w:ind w:left="1130" w:firstLine="480"/>
        <w:rPr>
          <w:rFonts w:ascii="宋体" w:hAnsi="宋体"/>
          <w:color w:val="000000" w:themeColor="text1"/>
          <w:sz w:val="24"/>
          <w:highlight w:val="none"/>
          <w14:textFill>
            <w14:solidFill>
              <w14:schemeClr w14:val="tx1"/>
            </w14:solidFill>
          </w14:textFill>
        </w:rPr>
      </w:pPr>
    </w:p>
    <w:p>
      <w:pPr>
        <w:ind w:left="1130" w:firstLine="480"/>
        <w:rPr>
          <w:rFonts w:ascii="宋体" w:hAnsi="宋体"/>
          <w:color w:val="000000" w:themeColor="text1"/>
          <w:sz w:val="24"/>
          <w:highlight w:val="none"/>
          <w14:textFill>
            <w14:solidFill>
              <w14:schemeClr w14:val="tx1"/>
            </w14:solidFill>
          </w14:textFill>
        </w:rPr>
      </w:pPr>
    </w:p>
    <w:p>
      <w:pPr>
        <w:ind w:left="1130" w:firstLine="480"/>
        <w:rPr>
          <w:rFonts w:ascii="宋体" w:hAnsi="宋体"/>
          <w:color w:val="000000" w:themeColor="text1"/>
          <w:sz w:val="24"/>
          <w:highlight w:val="none"/>
          <w14:textFill>
            <w14:solidFill>
              <w14:schemeClr w14:val="tx1"/>
            </w14:solidFill>
          </w14:textFill>
        </w:rPr>
      </w:pPr>
    </w:p>
    <w:p>
      <w:pPr>
        <w:ind w:left="1130" w:firstLine="480"/>
        <w:rPr>
          <w:rFonts w:ascii="宋体" w:hAnsi="宋体"/>
          <w:color w:val="000000" w:themeColor="text1"/>
          <w:sz w:val="24"/>
          <w:highlight w:val="none"/>
          <w14:textFill>
            <w14:solidFill>
              <w14:schemeClr w14:val="tx1"/>
            </w14:solidFill>
          </w14:textFill>
        </w:rPr>
      </w:pPr>
    </w:p>
    <w:p>
      <w:pPr>
        <w:spacing w:line="500" w:lineRule="exact"/>
        <w:ind w:left="1130" w:firstLine="48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股东</w:t>
      </w:r>
      <w:r>
        <w:rPr>
          <w:rFonts w:ascii="宋体" w:hAnsi="宋体"/>
          <w:color w:val="000000" w:themeColor="text1"/>
          <w:sz w:val="24"/>
          <w:highlight w:val="none"/>
          <w14:textFill>
            <w14:solidFill>
              <w14:schemeClr w14:val="tx1"/>
            </w14:solidFill>
          </w14:textFill>
        </w:rPr>
        <w:t>名称）</w:t>
      </w:r>
    </w:p>
    <w:p>
      <w:pPr>
        <w:wordWrap w:val="0"/>
        <w:spacing w:line="540" w:lineRule="exact"/>
        <w:ind w:firstLine="600" w:firstLineChars="250"/>
        <w:jc w:val="right"/>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年月日</w:t>
      </w:r>
    </w:p>
    <w:p>
      <w:pPr>
        <w:widowControl/>
        <w:ind w:right="4587" w:firstLine="560"/>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519" w:name="_Toc2118604338"/>
      <w:bookmarkStart w:id="1520" w:name="_Toc241804032"/>
      <w:bookmarkStart w:id="1521" w:name="_Toc27203"/>
      <w:bookmarkStart w:id="1522" w:name="_Toc933"/>
      <w:bookmarkStart w:id="1523" w:name="_Toc31372"/>
      <w:bookmarkStart w:id="1524" w:name="_Toc24049"/>
      <w:bookmarkStart w:id="1525" w:name="_Toc11000"/>
      <w:bookmarkStart w:id="1526" w:name="_Toc260107355"/>
      <w:bookmarkStart w:id="1527" w:name="_Toc4591"/>
      <w:bookmarkStart w:id="1528" w:name="_Toc414942377"/>
      <w:bookmarkStart w:id="1529" w:name="_Toc16087"/>
      <w:bookmarkStart w:id="1530" w:name="_Toc18332"/>
      <w:bookmarkStart w:id="1531" w:name="_Toc32091"/>
      <w:bookmarkStart w:id="1532" w:name="_Toc1064511550"/>
      <w:bookmarkStart w:id="1533" w:name="_Toc24398"/>
      <w:bookmarkStart w:id="1534" w:name="_Toc1996479385"/>
      <w:bookmarkStart w:id="1535" w:name="_Toc2004340576"/>
      <w:bookmarkStart w:id="1536" w:name="_Toc29696"/>
      <w:bookmarkStart w:id="1537" w:name="_Toc878753590"/>
      <w:bookmarkStart w:id="1538" w:name="_Toc1171762954"/>
      <w:bookmarkStart w:id="1539" w:name="_Toc3623"/>
      <w:bookmarkStart w:id="1540" w:name="_Toc78461577"/>
      <w:bookmarkStart w:id="1541" w:name="_Toc20112"/>
      <w:bookmarkStart w:id="1542" w:name="_Toc24162"/>
      <w:bookmarkStart w:id="1543" w:name="_Toc1054372416"/>
      <w:bookmarkStart w:id="1544" w:name="_Toc1525264808"/>
      <w:bookmarkStart w:id="1545" w:name="_Toc1105015331"/>
      <w:bookmarkStart w:id="1546" w:name="_Toc6326"/>
      <w:bookmarkStart w:id="1547" w:name="_Toc11778"/>
      <w:bookmarkStart w:id="1548" w:name="_Toc69808734"/>
      <w:bookmarkStart w:id="1549" w:name="_Toc743379526"/>
      <w:bookmarkStart w:id="1550" w:name="_Toc86715112"/>
      <w:bookmarkStart w:id="1551" w:name="_Toc1595314084"/>
      <w:r>
        <w:rPr>
          <w:rFonts w:hint="eastAsia" w:ascii="仿宋" w:hAnsi="仿宋"/>
          <w:b w:val="0"/>
          <w:color w:val="000000" w:themeColor="text1"/>
          <w:highlight w:val="none"/>
          <w14:textFill>
            <w14:solidFill>
              <w14:schemeClr w14:val="tx1"/>
            </w14:solidFill>
          </w14:textFill>
        </w:rPr>
        <w:t>限售股份解除限售承诺函</w:t>
      </w:r>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1552" w:name="_Toc518993041"/>
      <w:r>
        <w:rPr>
          <w:rFonts w:hint="eastAsia" w:asciiTheme="majorEastAsia" w:hAnsiTheme="majorEastAsia" w:eastAsiaTheme="majorEastAsia"/>
          <w:b/>
          <w:color w:val="000000" w:themeColor="text1"/>
          <w:sz w:val="28"/>
          <w:szCs w:val="28"/>
          <w:highlight w:val="none"/>
          <w14:textFill>
            <w14:solidFill>
              <w14:schemeClr w14:val="tx1"/>
            </w14:solidFill>
          </w14:textFill>
        </w:rPr>
        <w:t>限售股份解除限售承诺函</w:t>
      </w:r>
      <w:bookmarkEnd w:id="1552"/>
    </w:p>
    <w:p>
      <w:pPr>
        <w:spacing w:line="540" w:lineRule="exact"/>
        <w:ind w:firstLine="198" w:firstLineChars="71"/>
        <w:rPr>
          <w:rFonts w:ascii="宋体" w:hAnsi="宋体"/>
          <w:color w:val="000000" w:themeColor="text1"/>
          <w:sz w:val="28"/>
          <w:szCs w:val="28"/>
          <w:highlight w:val="none"/>
          <w14:textFill>
            <w14:solidFill>
              <w14:schemeClr w14:val="tx1"/>
            </w14:solidFill>
          </w14:textFill>
        </w:rPr>
      </w:pPr>
    </w:p>
    <w:p>
      <w:pPr>
        <w:spacing w:line="54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中国证券登记结算有限责任公司深圳分公司：</w:t>
      </w:r>
    </w:p>
    <w:p>
      <w:pPr>
        <w:spacing w:line="54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为保障股东合法权益，我公司（证券代码：；证券简称：）郑重承诺：</w:t>
      </w:r>
    </w:p>
    <w:p>
      <w:pPr>
        <w:spacing w:line="54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我公司申报的限售股份解除限售业务中，限售股份托管单元、冻结序号等信息已获得限售股东的同意。</w:t>
      </w:r>
    </w:p>
    <w:p>
      <w:pPr>
        <w:spacing w:line="54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如限售股份解除限售相关信息申报不实，产生的一切法律责任由我公司自行承担。</w:t>
      </w:r>
    </w:p>
    <w:p>
      <w:pPr>
        <w:spacing w:line="54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特此承诺。</w:t>
      </w:r>
    </w:p>
    <w:p>
      <w:pPr>
        <w:spacing w:line="540" w:lineRule="exact"/>
        <w:ind w:firstLine="480"/>
        <w:rPr>
          <w:rFonts w:ascii="宋体" w:hAnsi="宋体"/>
          <w:color w:val="000000" w:themeColor="text1"/>
          <w:sz w:val="24"/>
          <w:highlight w:val="none"/>
          <w14:textFill>
            <w14:solidFill>
              <w14:schemeClr w14:val="tx1"/>
            </w14:solidFill>
          </w14:textFill>
        </w:rPr>
      </w:pPr>
    </w:p>
    <w:p>
      <w:pPr>
        <w:spacing w:line="540" w:lineRule="exact"/>
        <w:ind w:firstLine="480"/>
        <w:rPr>
          <w:rFonts w:ascii="宋体" w:hAnsi="宋体"/>
          <w:color w:val="000000" w:themeColor="text1"/>
          <w:sz w:val="24"/>
          <w:highlight w:val="none"/>
          <w14:textFill>
            <w14:solidFill>
              <w14:schemeClr w14:val="tx1"/>
            </w14:solidFill>
          </w14:textFill>
        </w:rPr>
      </w:pPr>
    </w:p>
    <w:p>
      <w:pPr>
        <w:spacing w:line="54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经办人姓名：</w:t>
      </w:r>
    </w:p>
    <w:p>
      <w:pPr>
        <w:spacing w:line="54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经办人办公电话及手机：</w:t>
      </w:r>
    </w:p>
    <w:p>
      <w:pPr>
        <w:spacing w:line="540" w:lineRule="exact"/>
        <w:ind w:firstLine="480"/>
        <w:rPr>
          <w:rFonts w:ascii="宋体" w:hAnsi="宋体"/>
          <w:color w:val="000000" w:themeColor="text1"/>
          <w:sz w:val="24"/>
          <w:highlight w:val="none"/>
          <w14:textFill>
            <w14:solidFill>
              <w14:schemeClr w14:val="tx1"/>
            </w14:solidFill>
          </w14:textFill>
        </w:rPr>
      </w:pPr>
    </w:p>
    <w:p>
      <w:pPr>
        <w:spacing w:line="540" w:lineRule="exact"/>
        <w:ind w:firstLine="480"/>
        <w:rPr>
          <w:rFonts w:ascii="宋体" w:hAnsi="宋体"/>
          <w:color w:val="000000" w:themeColor="text1"/>
          <w:sz w:val="24"/>
          <w:highlight w:val="none"/>
          <w14:textFill>
            <w14:solidFill>
              <w14:schemeClr w14:val="tx1"/>
            </w14:solidFill>
          </w14:textFill>
        </w:rPr>
      </w:pPr>
    </w:p>
    <w:p>
      <w:pPr>
        <w:spacing w:line="540" w:lineRule="exact"/>
        <w:ind w:firstLine="480"/>
        <w:rPr>
          <w:rFonts w:ascii="宋体" w:hAnsi="宋体"/>
          <w:color w:val="000000" w:themeColor="text1"/>
          <w:sz w:val="24"/>
          <w:highlight w:val="none"/>
          <w14:textFill>
            <w14:solidFill>
              <w14:schemeClr w14:val="tx1"/>
            </w14:solidFill>
          </w14:textFill>
        </w:rPr>
      </w:pPr>
    </w:p>
    <w:p>
      <w:pPr>
        <w:spacing w:line="54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上市公司全称及公章</w:t>
      </w:r>
    </w:p>
    <w:p>
      <w:pPr>
        <w:spacing w:line="360" w:lineRule="exact"/>
        <w:ind w:firstLine="0" w:firstLineChars="0"/>
        <w:jc w:val="left"/>
        <w:rPr>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年月日</w:t>
      </w:r>
    </w:p>
    <w:p>
      <w:pPr>
        <w:widowControl/>
        <w:ind w:firstLine="0" w:firstLineChars="0"/>
        <w:jc w:val="left"/>
        <w:rPr>
          <w:rFonts w:ascii="宋体" w:hAnsi="宋体" w:eastAsia="宋体" w:cs="Times New Roman"/>
          <w:color w:val="000000" w:themeColor="text1"/>
          <w:sz w:val="21"/>
          <w:szCs w:val="21"/>
          <w:highlight w:val="none"/>
          <w14:textFill>
            <w14:solidFill>
              <w14:schemeClr w14:val="tx1"/>
            </w14:solidFill>
          </w14:textFill>
        </w:rPr>
      </w:pPr>
      <w:r>
        <w:rPr>
          <w:rFonts w:ascii="宋体" w:hAnsi="宋体" w:eastAsia="宋体" w:cs="Times New Roman"/>
          <w:color w:val="000000" w:themeColor="text1"/>
          <w:sz w:val="21"/>
          <w:szCs w:val="2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553" w:name="_Toc10100"/>
      <w:bookmarkStart w:id="1554" w:name="_Toc9802"/>
      <w:bookmarkStart w:id="1555" w:name="_Toc1472344113"/>
      <w:bookmarkStart w:id="1556" w:name="_Toc1698601390"/>
      <w:bookmarkStart w:id="1557" w:name="_Toc1525398594"/>
      <w:bookmarkStart w:id="1558" w:name="_Toc14217"/>
      <w:bookmarkStart w:id="1559" w:name="_Toc17545524"/>
      <w:bookmarkStart w:id="1560" w:name="_Toc1510282090"/>
      <w:bookmarkStart w:id="1561" w:name="_Toc31193"/>
      <w:bookmarkStart w:id="1562" w:name="_Toc30745"/>
      <w:bookmarkStart w:id="1563" w:name="_Toc28694"/>
      <w:bookmarkStart w:id="1564" w:name="_Toc2062424943"/>
      <w:bookmarkStart w:id="1565" w:name="_Toc491189187"/>
      <w:bookmarkStart w:id="1566" w:name="_Toc717418282"/>
      <w:bookmarkStart w:id="1567" w:name="_Toc11283"/>
      <w:bookmarkStart w:id="1568" w:name="_Toc3593"/>
      <w:bookmarkStart w:id="1569" w:name="_Toc698414764"/>
      <w:bookmarkStart w:id="1570" w:name="_Toc877"/>
      <w:bookmarkStart w:id="1571" w:name="_Toc2081621667"/>
      <w:bookmarkStart w:id="1572" w:name="_Toc26934"/>
      <w:bookmarkStart w:id="1573" w:name="_Toc17662"/>
      <w:bookmarkStart w:id="1574" w:name="_Toc965138143"/>
      <w:bookmarkStart w:id="1575" w:name="_Toc15583"/>
      <w:bookmarkStart w:id="1576" w:name="_Toc4541"/>
      <w:bookmarkStart w:id="1577" w:name="_Toc744945962"/>
      <w:bookmarkStart w:id="1578" w:name="_Toc578185306"/>
      <w:bookmarkStart w:id="1579" w:name="_Toc69808735"/>
      <w:bookmarkStart w:id="1580" w:name="_Toc499008422"/>
      <w:bookmarkStart w:id="1581" w:name="_Toc9861"/>
      <w:bookmarkStart w:id="1582" w:name="_Toc1435940242"/>
      <w:bookmarkStart w:id="1583" w:name="_Toc641380579"/>
      <w:bookmarkStart w:id="1584" w:name="_Toc11111"/>
      <w:bookmarkStart w:id="1585" w:name="_Toc9589"/>
      <w:r>
        <w:rPr>
          <w:rFonts w:hint="eastAsia" w:ascii="仿宋" w:hAnsi="仿宋"/>
          <w:b w:val="0"/>
          <w:color w:val="000000" w:themeColor="text1"/>
          <w:highlight w:val="none"/>
          <w14:textFill>
            <w14:solidFill>
              <w14:schemeClr w14:val="tx1"/>
            </w14:solidFill>
          </w14:textFill>
        </w:rPr>
        <w:t>垫付对价偿还授权委托书</w:t>
      </w:r>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1586" w:name="_Toc518993042"/>
      <w:r>
        <w:rPr>
          <w:rFonts w:hint="eastAsia" w:asciiTheme="majorEastAsia" w:hAnsiTheme="majorEastAsia" w:eastAsiaTheme="majorEastAsia"/>
          <w:b/>
          <w:color w:val="000000" w:themeColor="text1"/>
          <w:sz w:val="28"/>
          <w:szCs w:val="28"/>
          <w:highlight w:val="none"/>
          <w14:textFill>
            <w14:solidFill>
              <w14:schemeClr w14:val="tx1"/>
            </w14:solidFill>
          </w14:textFill>
        </w:rPr>
        <w:t>垫付对价偿还授权委托书</w:t>
      </w:r>
      <w:bookmarkEnd w:id="1586"/>
    </w:p>
    <w:p>
      <w:pPr>
        <w:spacing w:line="520" w:lineRule="exact"/>
        <w:ind w:firstLine="602"/>
        <w:rPr>
          <w:rFonts w:ascii="宋体" w:hAnsi="宋体"/>
          <w:b/>
          <w:bCs/>
          <w:color w:val="000000" w:themeColor="text1"/>
          <w:highlight w:val="none"/>
          <w14:textFill>
            <w14:solidFill>
              <w14:schemeClr w14:val="tx1"/>
            </w14:solidFill>
          </w14:textFill>
        </w:rPr>
      </w:pPr>
    </w:p>
    <w:p>
      <w:pPr>
        <w:spacing w:line="520" w:lineRule="exact"/>
        <w:ind w:left="1" w:firstLine="477" w:firstLineChars="199"/>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为配合股权分置改革后续工作的顺利进行，兹授权（上市公司全称、证券简称及代码）代表我方向深交所和中国证券登记结算有限责任公司深圳分公司申请办理有关垫付对价的偿还事宜。</w:t>
      </w:r>
    </w:p>
    <w:p>
      <w:pPr>
        <w:spacing w:line="520" w:lineRule="exact"/>
        <w:ind w:firstLine="480"/>
        <w:jc w:val="left"/>
        <w:rPr>
          <w:rFonts w:ascii="宋体" w:hAnsi="宋体"/>
          <w:color w:val="000000" w:themeColor="text1"/>
          <w:sz w:val="24"/>
          <w:highlight w:val="none"/>
          <w14:textFill>
            <w14:solidFill>
              <w14:schemeClr w14:val="tx1"/>
            </w14:solidFill>
          </w14:textFill>
        </w:rPr>
      </w:pPr>
    </w:p>
    <w:p>
      <w:pPr>
        <w:spacing w:line="520" w:lineRule="exact"/>
        <w:ind w:firstLine="480"/>
        <w:jc w:val="left"/>
        <w:rPr>
          <w:rFonts w:ascii="宋体" w:hAnsi="宋体"/>
          <w:color w:val="000000" w:themeColor="text1"/>
          <w:sz w:val="24"/>
          <w:highlight w:val="none"/>
          <w14:textFill>
            <w14:solidFill>
              <w14:schemeClr w14:val="tx1"/>
            </w14:solidFill>
          </w14:textFill>
        </w:rPr>
      </w:pPr>
    </w:p>
    <w:p>
      <w:pPr>
        <w:spacing w:line="520" w:lineRule="exact"/>
        <w:ind w:firstLine="48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有效期限：至年月日</w:t>
      </w:r>
    </w:p>
    <w:p>
      <w:pPr>
        <w:spacing w:line="520" w:lineRule="exact"/>
        <w:ind w:firstLine="48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签发日期：年月日</w:t>
      </w:r>
    </w:p>
    <w:p>
      <w:pPr>
        <w:spacing w:line="520" w:lineRule="exact"/>
        <w:ind w:firstLine="480"/>
        <w:jc w:val="left"/>
        <w:rPr>
          <w:rFonts w:ascii="宋体" w:hAnsi="宋体"/>
          <w:color w:val="000000" w:themeColor="text1"/>
          <w:sz w:val="24"/>
          <w:highlight w:val="none"/>
          <w14:textFill>
            <w14:solidFill>
              <w14:schemeClr w14:val="tx1"/>
            </w14:solidFill>
          </w14:textFill>
        </w:rPr>
      </w:pPr>
    </w:p>
    <w:p>
      <w:pPr>
        <w:spacing w:line="520" w:lineRule="exact"/>
        <w:ind w:firstLine="48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联系人姓名：</w:t>
      </w:r>
    </w:p>
    <w:p>
      <w:pPr>
        <w:spacing w:line="520" w:lineRule="exact"/>
        <w:ind w:firstLine="48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w:t>
      </w:r>
    </w:p>
    <w:p>
      <w:pPr>
        <w:spacing w:line="520" w:lineRule="exact"/>
        <w:ind w:firstLine="480"/>
        <w:rPr>
          <w:rFonts w:ascii="宋体" w:hAnsi="宋体"/>
          <w:color w:val="000000" w:themeColor="text1"/>
          <w:sz w:val="24"/>
          <w:highlight w:val="none"/>
          <w14:textFill>
            <w14:solidFill>
              <w14:schemeClr w14:val="tx1"/>
            </w14:solidFill>
          </w14:textFill>
        </w:rPr>
      </w:pPr>
    </w:p>
    <w:p>
      <w:pPr>
        <w:spacing w:line="520" w:lineRule="exact"/>
        <w:ind w:firstLine="480"/>
        <w:rPr>
          <w:rFonts w:ascii="宋体" w:hAnsi="宋体"/>
          <w:color w:val="000000" w:themeColor="text1"/>
          <w:sz w:val="24"/>
          <w:highlight w:val="none"/>
          <w14:textFill>
            <w14:solidFill>
              <w14:schemeClr w14:val="tx1"/>
            </w14:solidFill>
          </w14:textFill>
        </w:rPr>
      </w:pPr>
    </w:p>
    <w:p>
      <w:pPr>
        <w:spacing w:line="520" w:lineRule="exact"/>
        <w:ind w:firstLine="4560" w:firstLineChars="19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授权方（公章或签名）：</w:t>
      </w:r>
    </w:p>
    <w:p>
      <w:pPr>
        <w:spacing w:line="520" w:lineRule="exact"/>
        <w:ind w:firstLine="480"/>
        <w:jc w:val="left"/>
        <w:rPr>
          <w:rFonts w:ascii="宋体" w:hAnsi="宋体"/>
          <w:color w:val="000000" w:themeColor="text1"/>
          <w:sz w:val="24"/>
          <w:highlight w:val="none"/>
          <w14:textFill>
            <w14:solidFill>
              <w14:schemeClr w14:val="tx1"/>
            </w14:solidFill>
          </w14:textFill>
        </w:rPr>
      </w:pPr>
    </w:p>
    <w:p>
      <w:pPr>
        <w:spacing w:line="520" w:lineRule="exact"/>
        <w:ind w:firstLine="4560" w:firstLineChars="19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法定代表人签名：</w:t>
      </w:r>
    </w:p>
    <w:p>
      <w:pPr>
        <w:spacing w:line="520" w:lineRule="exact"/>
        <w:ind w:firstLine="4560" w:firstLineChars="1900"/>
        <w:jc w:val="left"/>
        <w:rPr>
          <w:rFonts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年月日</w:t>
      </w:r>
    </w:p>
    <w:p>
      <w:pPr>
        <w:ind w:firstLine="4560" w:firstLineChars="1900"/>
        <w:rPr>
          <w:rFonts w:hint="eastAsia"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p>
    <w:p>
      <w:pPr>
        <w:ind w:firstLine="4560" w:firstLineChars="1900"/>
        <w:rPr>
          <w:rFonts w:hint="eastAsia" w:ascii="宋体" w:hAnsi="宋体"/>
          <w:color w:val="000000" w:themeColor="text1"/>
          <w:sz w:val="24"/>
          <w:highlight w:val="none"/>
          <w14:textFill>
            <w14:solidFill>
              <w14:schemeClr w14:val="tx1"/>
            </w14:solidFill>
          </w14:textFill>
        </w:r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587" w:name="_Toc31141"/>
      <w:bookmarkStart w:id="1588" w:name="_Toc18927"/>
      <w:bookmarkStart w:id="1589" w:name="_Toc18274"/>
      <w:bookmarkStart w:id="1590" w:name="_Toc14814"/>
      <w:bookmarkStart w:id="1591" w:name="_Toc804210015"/>
      <w:bookmarkStart w:id="1592" w:name="_Toc310458940"/>
      <w:bookmarkStart w:id="1593" w:name="_Toc26758"/>
      <w:bookmarkStart w:id="1594" w:name="_Toc1952657003"/>
      <w:bookmarkStart w:id="1595" w:name="_Toc1626438944"/>
      <w:bookmarkStart w:id="1596" w:name="_Toc16512448"/>
      <w:bookmarkStart w:id="1597" w:name="_Toc4001"/>
      <w:bookmarkStart w:id="1598" w:name="_Toc1136065072"/>
      <w:bookmarkStart w:id="1599" w:name="_Toc1290635593"/>
      <w:bookmarkStart w:id="1600" w:name="_Toc990970322"/>
      <w:bookmarkStart w:id="1601" w:name="_Toc2051992082"/>
      <w:bookmarkStart w:id="1602" w:name="_Toc757698447"/>
      <w:bookmarkStart w:id="1603" w:name="_Toc1548325205"/>
      <w:bookmarkStart w:id="1604" w:name="_Toc1850272927"/>
      <w:bookmarkStart w:id="1605" w:name="_Toc1293437122"/>
      <w:bookmarkStart w:id="1606" w:name="_Toc11089"/>
      <w:bookmarkStart w:id="1607" w:name="_Toc529971058"/>
      <w:bookmarkStart w:id="1608" w:name="_Toc983476197"/>
      <w:bookmarkStart w:id="1609" w:name="_Toc1437"/>
      <w:bookmarkStart w:id="1610" w:name="_Toc329712897"/>
      <w:bookmarkStart w:id="1611" w:name="_Toc12958"/>
      <w:r>
        <w:rPr>
          <w:rFonts w:hint="eastAsia" w:ascii="仿宋" w:hAnsi="仿宋"/>
          <w:b w:val="0"/>
          <w:color w:val="000000" w:themeColor="text1"/>
          <w:highlight w:val="none"/>
          <w14:textFill>
            <w14:solidFill>
              <w14:schemeClr w14:val="tx1"/>
            </w14:solidFill>
          </w14:textFill>
        </w:rPr>
        <w:t>已登记未托管股份指定托管单元申请表</w:t>
      </w:r>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p>
    <w:p>
      <w:pPr>
        <w:spacing w:line="360" w:lineRule="auto"/>
        <w:ind w:firstLine="602"/>
        <w:jc w:val="center"/>
        <w:rPr>
          <w:rFonts w:eastAsia="黑体"/>
          <w:b/>
          <w:color w:val="000000" w:themeColor="text1"/>
          <w:highlight w:val="none"/>
          <w14:textFill>
            <w14:solidFill>
              <w14:schemeClr w14:val="tx1"/>
            </w14:solidFill>
          </w14:textFill>
        </w:rPr>
      </w:pPr>
      <w:r>
        <w:rPr>
          <w:rFonts w:hint="eastAsia" w:eastAsia="黑体"/>
          <w:b/>
          <w:color w:val="000000" w:themeColor="text1"/>
          <w:highlight w:val="none"/>
          <w14:textFill>
            <w14:solidFill>
              <w14:schemeClr w14:val="tx1"/>
            </w14:solidFill>
          </w14:textFill>
        </w:rPr>
        <w:t>已登记未托管股份指定托管单元申请表</w:t>
      </w:r>
    </w:p>
    <w:p>
      <w:pPr>
        <w:spacing w:line="540" w:lineRule="exact"/>
        <w:ind w:left="-153" w:leftChars="-171" w:hanging="360" w:hangingChars="120"/>
        <w:rPr>
          <w:rFonts w:ascii="宋体" w:hAnsi="Times New Roman" w:eastAsia="宋体" w:cs="Times New Roman"/>
          <w:color w:val="000000" w:themeColor="text1"/>
          <w:szCs w:val="30"/>
          <w:highlight w:val="none"/>
          <w14:textFill>
            <w14:solidFill>
              <w14:schemeClr w14:val="tx1"/>
            </w14:solidFill>
          </w14:textFill>
        </w:rPr>
      </w:pPr>
    </w:p>
    <w:p>
      <w:pPr>
        <w:spacing w:line="540" w:lineRule="exact"/>
        <w:ind w:left="-177" w:firstLine="560"/>
        <w:jc w:val="left"/>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中国证券登记结算有限责任公司深圳分公司：</w:t>
      </w:r>
    </w:p>
    <w:p>
      <w:pPr>
        <w:spacing w:line="540" w:lineRule="exact"/>
        <w:ind w:firstLine="560"/>
        <w:jc w:val="left"/>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本公司以下股东因初始登记时未指定股份托管单元，现根据公司股东的申请办理指定股份托管单元事宜，请贵公司予以办理。相关信息详见下表。</w:t>
      </w:r>
    </w:p>
    <w:p>
      <w:pPr>
        <w:spacing w:beforeLines="100"/>
        <w:ind w:firstLine="280" w:firstLineChars="100"/>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证券简称：证券代码：</w:t>
      </w:r>
    </w:p>
    <w:tbl>
      <w:tblPr>
        <w:tblStyle w:val="28"/>
        <w:tblW w:w="9223" w:type="dxa"/>
        <w:tblInd w:w="-4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607"/>
        <w:gridCol w:w="1560"/>
        <w:gridCol w:w="1842"/>
        <w:gridCol w:w="1276"/>
        <w:gridCol w:w="1418"/>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序号</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股东名称</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证券账户号码</w:t>
            </w:r>
          </w:p>
        </w:tc>
        <w:tc>
          <w:tcPr>
            <w:tcW w:w="1842"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指定托管单元编码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指定托管单元名称</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100"/>
              <w:ind w:firstLine="0" w:firstLineChars="0"/>
              <w:jc w:val="center"/>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股数</w:t>
            </w:r>
          </w:p>
        </w:tc>
        <w:tc>
          <w:tcPr>
            <w:tcW w:w="980" w:type="dxa"/>
            <w:tcBorders>
              <w:top w:val="single" w:color="auto" w:sz="4" w:space="0"/>
              <w:left w:val="single" w:color="auto" w:sz="4" w:space="0"/>
              <w:bottom w:val="single" w:color="auto" w:sz="4" w:space="0"/>
              <w:right w:val="single" w:color="auto" w:sz="4" w:space="0"/>
            </w:tcBorders>
          </w:tcPr>
          <w:p>
            <w:pPr>
              <w:spacing w:beforeLines="100"/>
              <w:ind w:firstLine="0" w:firstLineChars="0"/>
              <w:jc w:val="center"/>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股份性质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607"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980" w:type="dxa"/>
            <w:tcBorders>
              <w:top w:val="single" w:color="auto" w:sz="4" w:space="0"/>
              <w:left w:val="single" w:color="auto" w:sz="4" w:space="0"/>
              <w:bottom w:val="single" w:color="auto" w:sz="4" w:space="0"/>
              <w:right w:val="single" w:color="auto" w:sz="4" w:space="0"/>
            </w:tcBorders>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607"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980" w:type="dxa"/>
            <w:tcBorders>
              <w:top w:val="single" w:color="auto" w:sz="4" w:space="0"/>
              <w:left w:val="single" w:color="auto" w:sz="4" w:space="0"/>
              <w:bottom w:val="single" w:color="auto" w:sz="4" w:space="0"/>
              <w:right w:val="single" w:color="auto" w:sz="4" w:space="0"/>
            </w:tcBorders>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4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607"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shd w:val="clear" w:color="auto" w:fill="auto"/>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c>
          <w:tcPr>
            <w:tcW w:w="980" w:type="dxa"/>
            <w:tcBorders>
              <w:top w:val="single" w:color="auto" w:sz="4" w:space="0"/>
              <w:left w:val="single" w:color="auto" w:sz="4" w:space="0"/>
              <w:bottom w:val="single" w:color="auto" w:sz="4" w:space="0"/>
              <w:right w:val="single" w:color="auto" w:sz="4" w:space="0"/>
            </w:tcBorders>
          </w:tcPr>
          <w:p>
            <w:pPr>
              <w:spacing w:line="500" w:lineRule="exact"/>
              <w:ind w:firstLine="562"/>
              <w:jc w:val="center"/>
              <w:rPr>
                <w:rFonts w:ascii="Times New Roman" w:hAnsi="Times New Roman" w:eastAsia="宋体" w:cs="Times New Roman"/>
                <w:b/>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3" w:type="dxa"/>
            <w:gridSpan w:val="7"/>
            <w:tcBorders>
              <w:top w:val="single" w:color="auto" w:sz="4" w:space="0"/>
              <w:left w:val="single" w:color="auto" w:sz="4" w:space="0"/>
              <w:bottom w:val="single" w:color="auto" w:sz="4" w:space="0"/>
              <w:right w:val="single" w:color="auto" w:sz="4" w:space="0"/>
            </w:tcBorders>
            <w:shd w:val="clear" w:color="auto" w:fill="auto"/>
          </w:tcPr>
          <w:p>
            <w:pPr>
              <w:spacing w:line="540" w:lineRule="exact"/>
              <w:ind w:firstLine="560"/>
              <w:jc w:val="left"/>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我公司保证以上填写的信息是真实、准确的。因提供信息数据有误而引起的一切法律责任，均由本公司承担，与贵公司无涉。</w:t>
            </w:r>
          </w:p>
          <w:p>
            <w:pPr>
              <w:spacing w:line="540" w:lineRule="exact"/>
              <w:ind w:firstLine="560"/>
              <w:jc w:val="left"/>
              <w:rPr>
                <w:color w:val="000000" w:themeColor="text1"/>
                <w:sz w:val="28"/>
                <w:highlight w:val="none"/>
                <w14:textFill>
                  <w14:solidFill>
                    <w14:schemeClr w14:val="tx1"/>
                  </w14:solidFill>
                </w14:textFill>
              </w:rPr>
            </w:pPr>
          </w:p>
          <w:p>
            <w:pPr>
              <w:spacing w:line="540" w:lineRule="exact"/>
              <w:ind w:firstLine="560"/>
              <w:jc w:val="left"/>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（上市公司全称）盖章</w:t>
            </w:r>
          </w:p>
          <w:p>
            <w:pPr>
              <w:spacing w:line="540" w:lineRule="exact"/>
              <w:ind w:firstLine="560"/>
              <w:jc w:val="left"/>
              <w:rPr>
                <w:rFonts w:ascii="宋体" w:hAnsi="Times New Roman" w:eastAsia="宋体" w:cs="Times New Roman"/>
                <w:color w:val="000000" w:themeColor="text1"/>
                <w:sz w:val="28"/>
                <w:szCs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3" w:type="dxa"/>
            <w:gridSpan w:val="7"/>
            <w:tcBorders>
              <w:top w:val="single" w:color="auto" w:sz="4" w:space="0"/>
              <w:left w:val="single" w:color="auto" w:sz="4" w:space="0"/>
              <w:bottom w:val="single" w:color="auto" w:sz="4" w:space="0"/>
              <w:right w:val="single" w:color="auto" w:sz="4" w:space="0"/>
            </w:tcBorders>
            <w:shd w:val="clear" w:color="auto" w:fill="auto"/>
          </w:tcPr>
          <w:p>
            <w:pPr>
              <w:spacing w:line="540" w:lineRule="exact"/>
              <w:ind w:firstLine="560"/>
              <w:jc w:val="left"/>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上市公司联系人：联系电话：</w:t>
            </w:r>
          </w:p>
          <w:p>
            <w:pPr>
              <w:spacing w:line="540" w:lineRule="exact"/>
              <w:ind w:firstLine="560"/>
              <w:jc w:val="left"/>
              <w:rPr>
                <w:color w:val="000000" w:themeColor="text1"/>
                <w:sz w:val="28"/>
                <w:highlight w:val="none"/>
                <w14:textFill>
                  <w14:solidFill>
                    <w14:schemeClr w14:val="tx1"/>
                  </w14:solidFill>
                </w14:textFill>
              </w:rPr>
            </w:pPr>
          </w:p>
        </w:tc>
      </w:tr>
    </w:tbl>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r>
        <w:rPr>
          <w:rFonts w:ascii="宋体" w:hAnsi="宋体" w:eastAsia="宋体"/>
          <w:color w:val="000000" w:themeColor="text1"/>
          <w:sz w:val="21"/>
          <w:szCs w:val="21"/>
          <w:highlight w:val="none"/>
          <w14:textFill>
            <w14:solidFill>
              <w14:schemeClr w14:val="tx1"/>
            </w14:solidFill>
          </w14:textFill>
        </w:rPr>
        <w:br w:type="page"/>
      </w:r>
      <w:bookmarkStart w:id="1612" w:name="_Toc65049814"/>
      <w:bookmarkEnd w:id="1612"/>
      <w:bookmarkStart w:id="1613" w:name="_Toc65049805"/>
      <w:bookmarkEnd w:id="1613"/>
      <w:bookmarkStart w:id="1614" w:name="_Toc63415843"/>
      <w:bookmarkEnd w:id="1614"/>
      <w:bookmarkStart w:id="1615" w:name="_Toc65050811"/>
      <w:bookmarkEnd w:id="1615"/>
      <w:bookmarkStart w:id="1616" w:name="_Toc65049816"/>
      <w:bookmarkEnd w:id="1616"/>
      <w:bookmarkStart w:id="1617" w:name="_Toc65049822"/>
      <w:bookmarkEnd w:id="1617"/>
      <w:bookmarkStart w:id="1618" w:name="_Toc63413554"/>
      <w:bookmarkEnd w:id="1618"/>
      <w:bookmarkStart w:id="1619" w:name="_Toc65050812"/>
      <w:bookmarkEnd w:id="1619"/>
      <w:bookmarkStart w:id="1620" w:name="_Toc63415839"/>
      <w:bookmarkEnd w:id="1620"/>
      <w:bookmarkStart w:id="1621" w:name="_Toc65050805"/>
      <w:bookmarkEnd w:id="1621"/>
      <w:bookmarkStart w:id="1622" w:name="_Toc63413551"/>
      <w:bookmarkEnd w:id="1622"/>
      <w:bookmarkStart w:id="1623" w:name="_Toc63413542"/>
      <w:bookmarkEnd w:id="1623"/>
      <w:bookmarkStart w:id="1624" w:name="_Toc63413541"/>
      <w:bookmarkEnd w:id="1624"/>
      <w:bookmarkStart w:id="1625" w:name="_Toc63415835"/>
      <w:bookmarkEnd w:id="1625"/>
      <w:bookmarkStart w:id="1626" w:name="_Toc65049815"/>
      <w:bookmarkEnd w:id="1626"/>
      <w:bookmarkStart w:id="1627" w:name="_Toc63413558"/>
      <w:bookmarkEnd w:id="1627"/>
      <w:bookmarkStart w:id="1628" w:name="_Toc63413552"/>
      <w:bookmarkEnd w:id="1628"/>
      <w:bookmarkStart w:id="1629" w:name="_Toc63415852"/>
      <w:bookmarkEnd w:id="1629"/>
      <w:bookmarkStart w:id="1630" w:name="_Toc63413547"/>
      <w:bookmarkEnd w:id="1630"/>
      <w:bookmarkStart w:id="1631" w:name="_Toc65050801"/>
      <w:bookmarkEnd w:id="1631"/>
      <w:bookmarkStart w:id="1632" w:name="_Toc63413555"/>
      <w:bookmarkEnd w:id="1632"/>
      <w:bookmarkStart w:id="1633" w:name="_Toc65050808"/>
      <w:bookmarkEnd w:id="1633"/>
      <w:bookmarkStart w:id="1634" w:name="_Toc63415848"/>
      <w:bookmarkEnd w:id="1634"/>
      <w:bookmarkStart w:id="1635" w:name="_Toc63415846"/>
      <w:bookmarkEnd w:id="1635"/>
      <w:bookmarkStart w:id="1636" w:name="_Toc63413550"/>
      <w:bookmarkEnd w:id="1636"/>
      <w:bookmarkStart w:id="1637" w:name="_Toc65050813"/>
      <w:bookmarkEnd w:id="1637"/>
      <w:bookmarkStart w:id="1638" w:name="_Toc63415833"/>
      <w:bookmarkEnd w:id="1638"/>
      <w:bookmarkStart w:id="1639" w:name="_Toc63415851"/>
      <w:bookmarkEnd w:id="1639"/>
      <w:bookmarkStart w:id="1640" w:name="_Toc65050806"/>
      <w:bookmarkEnd w:id="1640"/>
      <w:bookmarkStart w:id="1641" w:name="_Toc65050797"/>
      <w:bookmarkEnd w:id="1641"/>
      <w:bookmarkStart w:id="1642" w:name="_Toc63413543"/>
      <w:bookmarkEnd w:id="1642"/>
      <w:bookmarkStart w:id="1643" w:name="_Toc65050800"/>
      <w:bookmarkEnd w:id="1643"/>
      <w:bookmarkStart w:id="1644" w:name="_Toc63415844"/>
      <w:bookmarkEnd w:id="1644"/>
      <w:bookmarkStart w:id="1645" w:name="_Toc63415849"/>
      <w:bookmarkEnd w:id="1645"/>
      <w:bookmarkStart w:id="1646" w:name="_Toc65049812"/>
      <w:bookmarkEnd w:id="1646"/>
      <w:bookmarkStart w:id="1647" w:name="_Toc65049818"/>
      <w:bookmarkEnd w:id="1647"/>
      <w:bookmarkStart w:id="1648" w:name="_Toc65049811"/>
      <w:bookmarkEnd w:id="1648"/>
      <w:bookmarkStart w:id="1649" w:name="_Toc65050810"/>
      <w:bookmarkEnd w:id="1649"/>
      <w:bookmarkStart w:id="1650" w:name="_Toc63413553"/>
      <w:bookmarkEnd w:id="1650"/>
      <w:bookmarkStart w:id="1651" w:name="_Toc65050798"/>
      <w:bookmarkEnd w:id="1651"/>
      <w:bookmarkStart w:id="1652" w:name="_Toc63413548"/>
      <w:bookmarkEnd w:id="1652"/>
      <w:bookmarkStart w:id="1653" w:name="_Toc63413544"/>
      <w:bookmarkEnd w:id="1653"/>
      <w:bookmarkStart w:id="1654" w:name="_Toc63415841"/>
      <w:bookmarkEnd w:id="1654"/>
      <w:bookmarkStart w:id="1655" w:name="_Toc65050799"/>
      <w:bookmarkEnd w:id="1655"/>
      <w:bookmarkStart w:id="1656" w:name="_Toc63413556"/>
      <w:bookmarkEnd w:id="1656"/>
      <w:bookmarkStart w:id="1657" w:name="_Toc63415842"/>
      <w:bookmarkEnd w:id="1657"/>
      <w:bookmarkStart w:id="1658" w:name="_Toc65049804"/>
      <w:bookmarkEnd w:id="1658"/>
      <w:bookmarkStart w:id="1659" w:name="_Toc65049820"/>
      <w:bookmarkEnd w:id="1659"/>
      <w:bookmarkStart w:id="1660" w:name="_Toc65049806"/>
      <w:bookmarkEnd w:id="1660"/>
      <w:bookmarkStart w:id="1661" w:name="_Toc65049803"/>
      <w:bookmarkEnd w:id="1661"/>
      <w:bookmarkStart w:id="1662" w:name="_Toc63415840"/>
      <w:bookmarkEnd w:id="1662"/>
      <w:bookmarkStart w:id="1663" w:name="_Toc63415847"/>
      <w:bookmarkEnd w:id="1663"/>
      <w:bookmarkStart w:id="1664" w:name="_Toc65050803"/>
      <w:bookmarkEnd w:id="1664"/>
      <w:bookmarkStart w:id="1665" w:name="_Toc63415837"/>
      <w:bookmarkEnd w:id="1665"/>
      <w:bookmarkStart w:id="1666" w:name="_Toc65050802"/>
      <w:bookmarkEnd w:id="1666"/>
      <w:bookmarkStart w:id="1667" w:name="_Toc65050809"/>
      <w:bookmarkEnd w:id="1667"/>
      <w:bookmarkStart w:id="1668" w:name="_Toc65049810"/>
      <w:bookmarkEnd w:id="1668"/>
      <w:bookmarkStart w:id="1669" w:name="_Toc65049821"/>
      <w:bookmarkEnd w:id="1669"/>
      <w:bookmarkStart w:id="1670" w:name="_Toc65050807"/>
      <w:bookmarkEnd w:id="1670"/>
      <w:bookmarkStart w:id="1671" w:name="_Toc65049809"/>
      <w:bookmarkEnd w:id="1671"/>
      <w:bookmarkStart w:id="1672" w:name="_Toc63413549"/>
      <w:bookmarkEnd w:id="1672"/>
      <w:bookmarkStart w:id="1673" w:name="_Toc63413540"/>
      <w:bookmarkEnd w:id="1673"/>
      <w:bookmarkStart w:id="1674" w:name="_Toc63415838"/>
      <w:bookmarkEnd w:id="1674"/>
      <w:bookmarkStart w:id="1675" w:name="_Toc63415834"/>
      <w:bookmarkEnd w:id="1675"/>
      <w:bookmarkStart w:id="1676" w:name="_Toc65050814"/>
      <w:bookmarkEnd w:id="1676"/>
      <w:bookmarkStart w:id="1677" w:name="_Toc65050816"/>
      <w:bookmarkEnd w:id="1677"/>
      <w:bookmarkStart w:id="1678" w:name="_Toc65049807"/>
      <w:bookmarkEnd w:id="1678"/>
      <w:bookmarkStart w:id="1679" w:name="_Toc65050804"/>
      <w:bookmarkEnd w:id="1679"/>
      <w:bookmarkStart w:id="1680" w:name="_Toc65049817"/>
      <w:bookmarkEnd w:id="1680"/>
      <w:bookmarkStart w:id="1681" w:name="_Toc63413546"/>
      <w:bookmarkEnd w:id="1681"/>
      <w:bookmarkStart w:id="1682" w:name="_Toc63415845"/>
      <w:bookmarkEnd w:id="1682"/>
      <w:bookmarkStart w:id="1683" w:name="_Toc63415850"/>
      <w:bookmarkEnd w:id="1683"/>
      <w:bookmarkStart w:id="1684" w:name="_Toc63413545"/>
      <w:bookmarkEnd w:id="1684"/>
      <w:bookmarkStart w:id="1685" w:name="_Toc63413557"/>
      <w:bookmarkEnd w:id="1685"/>
      <w:bookmarkStart w:id="1686" w:name="_Toc65049819"/>
      <w:bookmarkEnd w:id="1686"/>
      <w:bookmarkStart w:id="1687" w:name="_Toc65049808"/>
      <w:bookmarkEnd w:id="1687"/>
      <w:bookmarkStart w:id="1688" w:name="_Toc65050815"/>
      <w:bookmarkEnd w:id="1688"/>
      <w:bookmarkStart w:id="1689" w:name="_Toc63415836"/>
      <w:bookmarkEnd w:id="1689"/>
      <w:bookmarkStart w:id="1690" w:name="_Toc65049813"/>
      <w:bookmarkEnd w:id="1690"/>
      <w:bookmarkStart w:id="1691" w:name="_Toc63413539"/>
      <w:bookmarkEnd w:id="1691"/>
      <w:bookmarkStart w:id="1692" w:name="_Toc3591"/>
      <w:bookmarkStart w:id="1693" w:name="_Toc1533821388"/>
      <w:bookmarkStart w:id="1694" w:name="_Toc4809"/>
      <w:bookmarkStart w:id="1695" w:name="_Toc11116"/>
      <w:bookmarkStart w:id="1696" w:name="_Toc21243"/>
      <w:bookmarkStart w:id="1697" w:name="_Toc4726"/>
      <w:bookmarkStart w:id="1698" w:name="_Toc1601948534"/>
      <w:bookmarkStart w:id="1699" w:name="_Toc1097758463"/>
      <w:bookmarkStart w:id="1700" w:name="_Toc25848"/>
      <w:bookmarkStart w:id="1701" w:name="_Toc21823"/>
      <w:bookmarkStart w:id="1702" w:name="_Toc32278"/>
      <w:bookmarkStart w:id="1703" w:name="_Toc778438346"/>
      <w:bookmarkStart w:id="1704" w:name="_Toc1581689519"/>
      <w:bookmarkStart w:id="1705" w:name="_Toc1235489645"/>
      <w:bookmarkStart w:id="1706" w:name="_Toc8671"/>
      <w:bookmarkStart w:id="1707" w:name="_Toc1626703086"/>
      <w:bookmarkStart w:id="1708" w:name="_Toc82747746"/>
      <w:bookmarkStart w:id="1709" w:name="_Toc851103357"/>
      <w:bookmarkStart w:id="1710" w:name="_Toc69808736"/>
      <w:bookmarkStart w:id="1711" w:name="_Toc860759593"/>
      <w:bookmarkStart w:id="1712" w:name="_Toc770490252"/>
      <w:bookmarkStart w:id="1713" w:name="_Toc517269451"/>
      <w:bookmarkStart w:id="1714" w:name="_Toc984381031"/>
      <w:bookmarkStart w:id="1715" w:name="_Toc10663"/>
      <w:bookmarkStart w:id="1716" w:name="_Toc55771127"/>
      <w:bookmarkStart w:id="1717" w:name="_Toc573327419"/>
      <w:bookmarkStart w:id="1718" w:name="_Toc315066275"/>
      <w:bookmarkStart w:id="1719" w:name="_Toc12174"/>
      <w:bookmarkStart w:id="1720" w:name="_Toc757"/>
      <w:bookmarkStart w:id="1721" w:name="_Toc414"/>
      <w:bookmarkStart w:id="1722" w:name="_Toc29545"/>
      <w:bookmarkStart w:id="1723" w:name="_Toc1288"/>
      <w:bookmarkStart w:id="1724" w:name="_Toc11398"/>
      <w:r>
        <w:rPr>
          <w:rFonts w:hint="eastAsia" w:ascii="仿宋" w:hAnsi="仿宋"/>
          <w:b w:val="0"/>
          <w:color w:val="000000" w:themeColor="text1"/>
          <w:highlight w:val="none"/>
          <w14:textFill>
            <w14:solidFill>
              <w14:schemeClr w14:val="tx1"/>
            </w14:solidFill>
          </w14:textFill>
        </w:rPr>
        <w:t>特定股东充分知晓并同意本次回购注销业务的承诺函</w:t>
      </w:r>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spacing w:line="360" w:lineRule="auto"/>
        <w:ind w:firstLine="602"/>
        <w:jc w:val="center"/>
        <w:rPr>
          <w:rFonts w:eastAsia="黑体"/>
          <w:b/>
          <w:color w:val="000000" w:themeColor="text1"/>
          <w:highlight w:val="none"/>
          <w14:textFill>
            <w14:solidFill>
              <w14:schemeClr w14:val="tx1"/>
            </w14:solidFill>
          </w14:textFill>
        </w:rPr>
      </w:pPr>
      <w:r>
        <w:rPr>
          <w:rFonts w:hint="eastAsia" w:eastAsia="黑体"/>
          <w:b/>
          <w:color w:val="000000" w:themeColor="text1"/>
          <w:highlight w:val="none"/>
          <w14:textFill>
            <w14:solidFill>
              <w14:schemeClr w14:val="tx1"/>
            </w14:solidFill>
          </w14:textFill>
        </w:rPr>
        <w:t>特定股东充分知晓并同意本次回购注销业务的承诺函</w:t>
      </w:r>
      <w:r>
        <w:rPr>
          <w:rStyle w:val="33"/>
          <w:rFonts w:eastAsia="黑体"/>
          <w:b/>
          <w:color w:val="000000" w:themeColor="text1"/>
          <w:highlight w:val="none"/>
          <w14:textFill>
            <w14:solidFill>
              <w14:schemeClr w14:val="tx1"/>
            </w14:solidFill>
          </w14:textFill>
        </w:rPr>
        <w:footnoteReference w:id="1"/>
      </w:r>
    </w:p>
    <w:p>
      <w:pPr>
        <w:spacing w:line="540" w:lineRule="exact"/>
        <w:ind w:firstLine="0" w:firstLineChars="0"/>
        <w:jc w:val="left"/>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中国证券登记结算有限责任公司深圳分公司：</w:t>
      </w:r>
    </w:p>
    <w:p>
      <w:pPr>
        <w:spacing w:line="540" w:lineRule="exact"/>
        <w:ind w:firstLine="560"/>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本人/本公司</w:t>
      </w:r>
      <w:r>
        <w:rPr>
          <w:rFonts w:hint="eastAsia"/>
          <w:color w:val="000000" w:themeColor="text1"/>
          <w:sz w:val="28"/>
          <w:highlight w:val="none"/>
          <w:u w:val="single"/>
          <w14:textFill>
            <w14:solidFill>
              <w14:schemeClr w14:val="tx1"/>
            </w14:solidFill>
          </w14:textFill>
        </w:rPr>
        <w:t>【股东姓名或名称】</w:t>
      </w:r>
      <w:r>
        <w:rPr>
          <w:rFonts w:hint="eastAsia"/>
          <w:color w:val="000000" w:themeColor="text1"/>
          <w:sz w:val="28"/>
          <w:highlight w:val="none"/>
          <w14:textFill>
            <w14:solidFill>
              <w14:schemeClr w14:val="tx1"/>
            </w14:solidFill>
          </w14:textFill>
        </w:rPr>
        <w:t>（以下简称“承诺人”），身份证号：_________/统一社会信息代码：___________，系</w:t>
      </w:r>
      <w:r>
        <w:rPr>
          <w:rFonts w:hint="eastAsia"/>
          <w:color w:val="000000" w:themeColor="text1"/>
          <w:sz w:val="28"/>
          <w:highlight w:val="none"/>
          <w:u w:val="single"/>
          <w14:textFill>
            <w14:solidFill>
              <w14:schemeClr w14:val="tx1"/>
            </w14:solidFill>
          </w14:textFill>
        </w:rPr>
        <w:t>【上市公司名称】</w:t>
      </w:r>
      <w:r>
        <w:rPr>
          <w:rFonts w:hint="eastAsia"/>
          <w:color w:val="000000" w:themeColor="text1"/>
          <w:sz w:val="28"/>
          <w:highlight w:val="none"/>
          <w14:textFill>
            <w14:solidFill>
              <w14:schemeClr w14:val="tx1"/>
            </w14:solidFill>
          </w14:textFill>
        </w:rPr>
        <w:t>股东，与_________签署了___________。</w:t>
      </w:r>
    </w:p>
    <w:p>
      <w:pPr>
        <w:spacing w:line="540" w:lineRule="exact"/>
        <w:ind w:firstLine="560"/>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根据</w:t>
      </w:r>
      <w:r>
        <w:rPr>
          <w:rFonts w:hint="eastAsia"/>
          <w:color w:val="000000" w:themeColor="text1"/>
          <w:sz w:val="28"/>
          <w:highlight w:val="none"/>
          <w:u w:val="single"/>
          <w14:textFill>
            <w14:solidFill>
              <w14:schemeClr w14:val="tx1"/>
            </w14:solidFill>
          </w14:textFill>
        </w:rPr>
        <w:t>【专项审核报告等】</w:t>
      </w:r>
      <w:r>
        <w:rPr>
          <w:rFonts w:hint="eastAsia"/>
          <w:color w:val="000000" w:themeColor="text1"/>
          <w:sz w:val="28"/>
          <w:highlight w:val="none"/>
          <w14:textFill>
            <w14:solidFill>
              <w14:schemeClr w14:val="tx1"/>
            </w14:solidFill>
          </w14:textFill>
        </w:rPr>
        <w:t>，</w:t>
      </w:r>
      <w:r>
        <w:rPr>
          <w:rFonts w:hint="eastAsia"/>
          <w:color w:val="000000" w:themeColor="text1"/>
          <w:sz w:val="28"/>
          <w:highlight w:val="none"/>
          <w:u w:val="single"/>
          <w14:textFill>
            <w14:solidFill>
              <w14:schemeClr w14:val="tx1"/>
            </w14:solidFill>
          </w14:textFill>
        </w:rPr>
        <w:t>【请描述业绩不达标情况】</w:t>
      </w:r>
      <w:r>
        <w:rPr>
          <w:rFonts w:hint="eastAsia"/>
          <w:color w:val="000000" w:themeColor="text1"/>
          <w:sz w:val="28"/>
          <w:highlight w:val="none"/>
          <w14:textFill>
            <w14:solidFill>
              <w14:schemeClr w14:val="tx1"/>
            </w14:solidFill>
          </w14:textFill>
        </w:rPr>
        <w:t>。承诺人作为补偿义务人，本次应补偿股份数量为_________股，由</w:t>
      </w:r>
      <w:r>
        <w:rPr>
          <w:rFonts w:hint="eastAsia"/>
          <w:color w:val="000000" w:themeColor="text1"/>
          <w:sz w:val="28"/>
          <w:highlight w:val="none"/>
          <w:u w:val="single"/>
          <w14:textFill>
            <w14:solidFill>
              <w14:schemeClr w14:val="tx1"/>
            </w14:solidFill>
          </w14:textFill>
        </w:rPr>
        <w:t>【上市公司名称】</w:t>
      </w:r>
      <w:r>
        <w:rPr>
          <w:rFonts w:hint="eastAsia"/>
          <w:color w:val="000000" w:themeColor="text1"/>
          <w:sz w:val="28"/>
          <w:highlight w:val="none"/>
          <w14:textFill>
            <w14:solidFill>
              <w14:schemeClr w14:val="tx1"/>
            </w14:solidFill>
          </w14:textFill>
        </w:rPr>
        <w:t>以总价人民币</w:t>
      </w:r>
      <w:r>
        <w:rPr>
          <w:rFonts w:hint="eastAsia"/>
          <w:color w:val="000000" w:themeColor="text1"/>
          <w:sz w:val="28"/>
          <w:highlight w:val="none"/>
          <w:u w:val="single"/>
          <w14:textFill>
            <w14:solidFill>
              <w14:schemeClr w14:val="tx1"/>
            </w14:solidFill>
          </w14:textFill>
        </w:rPr>
        <w:t>【请填写大写金额】</w:t>
      </w:r>
      <w:r>
        <w:rPr>
          <w:rFonts w:hint="eastAsia"/>
          <w:color w:val="000000" w:themeColor="text1"/>
          <w:sz w:val="28"/>
          <w:highlight w:val="none"/>
          <w14:textFill>
            <w14:solidFill>
              <w14:schemeClr w14:val="tx1"/>
            </w14:solidFill>
          </w14:textFill>
        </w:rPr>
        <w:t>回购并予以注销。承诺人已充分知悉并同意</w:t>
      </w:r>
      <w:r>
        <w:rPr>
          <w:rFonts w:hint="eastAsia"/>
          <w:color w:val="000000" w:themeColor="text1"/>
          <w:sz w:val="28"/>
          <w:highlight w:val="none"/>
          <w:u w:val="single"/>
          <w14:textFill>
            <w14:solidFill>
              <w14:schemeClr w14:val="tx1"/>
            </w14:solidFill>
          </w14:textFill>
        </w:rPr>
        <w:t>【上市公司名称】</w:t>
      </w:r>
      <w:r>
        <w:rPr>
          <w:rFonts w:hint="eastAsia"/>
          <w:color w:val="000000" w:themeColor="text1"/>
          <w:sz w:val="28"/>
          <w:highlight w:val="none"/>
          <w14:textFill>
            <w14:solidFill>
              <w14:schemeClr w14:val="tx1"/>
            </w14:solidFill>
          </w14:textFill>
        </w:rPr>
        <w:t>本次股份回购注销业务，并无条件配合</w:t>
      </w:r>
      <w:r>
        <w:rPr>
          <w:rFonts w:hint="eastAsia"/>
          <w:color w:val="000000" w:themeColor="text1"/>
          <w:sz w:val="28"/>
          <w:highlight w:val="none"/>
          <w:u w:val="single"/>
          <w14:textFill>
            <w14:solidFill>
              <w14:schemeClr w14:val="tx1"/>
            </w14:solidFill>
          </w14:textFill>
        </w:rPr>
        <w:t>【上市公司名称】</w:t>
      </w:r>
      <w:r>
        <w:rPr>
          <w:rFonts w:hint="eastAsia"/>
          <w:color w:val="000000" w:themeColor="text1"/>
          <w:sz w:val="28"/>
          <w:highlight w:val="none"/>
          <w14:textFill>
            <w14:solidFill>
              <w14:schemeClr w14:val="tx1"/>
            </w14:solidFill>
          </w14:textFill>
        </w:rPr>
        <w:t>办理上述股份的回购注销手续。</w:t>
      </w:r>
    </w:p>
    <w:p>
      <w:pPr>
        <w:spacing w:line="540" w:lineRule="exact"/>
        <w:ind w:firstLine="560"/>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本承诺函不可撤销，不受承诺人更名、企业改制、更换法定代表人、股东/合伙人变更等影响，自承诺人签字盖章之日起生效。因本次回购注销可能引起的一切后果及法律责任由</w:t>
      </w:r>
      <w:r>
        <w:rPr>
          <w:color w:val="000000" w:themeColor="text1"/>
          <w:sz w:val="28"/>
          <w:highlight w:val="none"/>
          <w14:textFill>
            <w14:solidFill>
              <w14:schemeClr w14:val="tx1"/>
            </w14:solidFill>
          </w14:textFill>
        </w:rPr>
        <w:t>承诺人</w:t>
      </w:r>
      <w:r>
        <w:rPr>
          <w:rFonts w:hint="eastAsia"/>
          <w:color w:val="000000" w:themeColor="text1"/>
          <w:sz w:val="28"/>
          <w:highlight w:val="none"/>
          <w14:textFill>
            <w14:solidFill>
              <w14:schemeClr w14:val="tx1"/>
            </w14:solidFill>
          </w14:textFill>
        </w:rPr>
        <w:t>自行</w:t>
      </w:r>
      <w:r>
        <w:rPr>
          <w:color w:val="000000" w:themeColor="text1"/>
          <w:sz w:val="28"/>
          <w:highlight w:val="none"/>
          <w14:textFill>
            <w14:solidFill>
              <w14:schemeClr w14:val="tx1"/>
            </w14:solidFill>
          </w14:textFill>
        </w:rPr>
        <w:t>承担</w:t>
      </w:r>
      <w:r>
        <w:rPr>
          <w:rFonts w:hint="eastAsia"/>
          <w:color w:val="000000" w:themeColor="text1"/>
          <w:sz w:val="28"/>
          <w:highlight w:val="none"/>
          <w14:textFill>
            <w14:solidFill>
              <w14:schemeClr w14:val="tx1"/>
            </w14:solidFill>
          </w14:textFill>
        </w:rPr>
        <w:t>，与中国证券登记结算有限责任公司深圳分公司无关。</w:t>
      </w:r>
    </w:p>
    <w:p>
      <w:pPr>
        <w:spacing w:line="540" w:lineRule="exact"/>
        <w:ind w:firstLine="560"/>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特此承诺。</w:t>
      </w:r>
    </w:p>
    <w:p>
      <w:pPr>
        <w:spacing w:line="540" w:lineRule="exact"/>
        <w:ind w:firstLine="560"/>
        <w:rPr>
          <w:color w:val="000000" w:themeColor="text1"/>
          <w:sz w:val="28"/>
          <w:highlight w:val="none"/>
          <w14:textFill>
            <w14:solidFill>
              <w14:schemeClr w14:val="tx1"/>
            </w14:solidFill>
          </w14:textFill>
        </w:rPr>
      </w:pPr>
    </w:p>
    <w:p>
      <w:pPr>
        <w:spacing w:line="240" w:lineRule="auto"/>
        <w:ind w:right="0" w:firstLine="0"/>
        <w:jc w:val="right"/>
        <w:rPr>
          <w:rFonts w:hint="default"/>
          <w:color w:val="000000" w:themeColor="text1"/>
          <w:sz w:val="30"/>
          <w:highlight w:val="none"/>
          <w14:textFill>
            <w14:solidFill>
              <w14:schemeClr w14:val="tx1"/>
            </w14:solidFill>
          </w14:textFill>
        </w:rPr>
      </w:pPr>
      <w:r>
        <w:rPr>
          <w:rFonts w:hint="default"/>
          <w:color w:val="000000" w:themeColor="text1"/>
          <w:sz w:val="30"/>
          <w:highlight w:val="none"/>
          <w14:textFill>
            <w14:solidFill>
              <w14:schemeClr w14:val="tx1"/>
            </w14:solidFill>
          </w14:textFill>
        </w:rPr>
        <w:t>承诺人</w:t>
      </w:r>
      <w:r>
        <w:rPr>
          <w:rFonts w:hint="default"/>
          <w:color w:val="000000" w:themeColor="text1"/>
          <w:sz w:val="30"/>
          <w:highlight w:val="none"/>
          <w:lang w:eastAsia="zh-CN"/>
          <w14:textFill>
            <w14:solidFill>
              <w14:schemeClr w14:val="tx1"/>
            </w14:solidFill>
          </w14:textFill>
        </w:rPr>
        <w:t>：</w:t>
      </w:r>
      <w:r>
        <w:rPr>
          <w:rFonts w:hint="default"/>
          <w:color w:val="000000" w:themeColor="text1"/>
          <w:sz w:val="30"/>
          <w:highlight w:val="none"/>
          <w14:textFill>
            <w14:solidFill>
              <w14:schemeClr w14:val="tx1"/>
            </w14:solidFill>
          </w14:textFill>
        </w:rPr>
        <w:t>（</w:t>
      </w:r>
      <w:r>
        <w:rPr>
          <w:rFonts w:hint="default"/>
          <w:color w:val="000000" w:themeColor="text1"/>
          <w:sz w:val="30"/>
          <w:highlight w:val="none"/>
          <w:lang w:eastAsia="zh-CN"/>
          <w14:textFill>
            <w14:solidFill>
              <w14:schemeClr w14:val="tx1"/>
            </w14:solidFill>
          </w14:textFill>
        </w:rPr>
        <w:t>自然人</w:t>
      </w:r>
      <w:r>
        <w:rPr>
          <w:rFonts w:hint="default"/>
          <w:color w:val="000000" w:themeColor="text1"/>
          <w:sz w:val="30"/>
          <w:highlight w:val="none"/>
          <w14:textFill>
            <w14:solidFill>
              <w14:schemeClr w14:val="tx1"/>
            </w14:solidFill>
          </w14:textFill>
        </w:rPr>
        <w:t>签字</w:t>
      </w:r>
      <w:r>
        <w:rPr>
          <w:rFonts w:hint="default"/>
          <w:color w:val="000000" w:themeColor="text1"/>
          <w:sz w:val="30"/>
          <w:highlight w:val="none"/>
          <w:lang w:eastAsia="zh-CN"/>
          <w14:textFill>
            <w14:solidFill>
              <w14:schemeClr w14:val="tx1"/>
            </w14:solidFill>
          </w14:textFill>
        </w:rPr>
        <w:t>、按手印</w:t>
      </w:r>
      <w:r>
        <w:rPr>
          <w:rFonts w:hint="eastAsia"/>
          <w:color w:val="000000" w:themeColor="text1"/>
          <w:sz w:val="30"/>
          <w:highlight w:val="none"/>
          <w:lang w:eastAsia="zh-CN"/>
          <w14:textFill>
            <w14:solidFill>
              <w14:schemeClr w14:val="tx1"/>
            </w14:solidFill>
          </w14:textFill>
        </w:rPr>
        <w:t>；</w:t>
      </w:r>
      <w:r>
        <w:rPr>
          <w:rFonts w:hint="default"/>
          <w:color w:val="000000" w:themeColor="text1"/>
          <w:sz w:val="30"/>
          <w:highlight w:val="none"/>
          <w:lang w:eastAsia="zh-CN"/>
          <w14:textFill>
            <w14:solidFill>
              <w14:schemeClr w14:val="tx1"/>
            </w14:solidFill>
          </w14:textFill>
        </w:rPr>
        <w:t>法人</w:t>
      </w:r>
      <w:r>
        <w:rPr>
          <w:color w:val="000000" w:themeColor="text1"/>
          <w:sz w:val="30"/>
          <w:highlight w:val="none"/>
          <w14:textFill>
            <w14:solidFill>
              <w14:schemeClr w14:val="tx1"/>
            </w14:solidFill>
          </w14:textFill>
        </w:rPr>
        <w:t>盖章）</w:t>
      </w:r>
    </w:p>
    <w:p>
      <w:pPr>
        <w:spacing w:line="240" w:lineRule="auto"/>
        <w:ind w:right="0" w:firstLine="0"/>
        <w:jc w:val="right"/>
        <w:rPr>
          <w:color w:val="000000" w:themeColor="text1"/>
          <w:sz w:val="30"/>
          <w:highlight w:val="none"/>
          <w14:textFill>
            <w14:solidFill>
              <w14:schemeClr w14:val="tx1"/>
            </w14:solidFill>
          </w14:textFill>
        </w:rPr>
      </w:pPr>
      <w:r>
        <w:rPr>
          <w:rFonts w:hint="default"/>
          <w:color w:val="000000" w:themeColor="text1"/>
          <w:sz w:val="30"/>
          <w:highlight w:val="none"/>
          <w14:textFill>
            <w14:solidFill>
              <w14:schemeClr w14:val="tx1"/>
            </w14:solidFill>
          </w14:textFill>
        </w:rPr>
        <w:t>法定代表人</w:t>
      </w:r>
      <w:r>
        <w:rPr>
          <w:rFonts w:hint="eastAsia"/>
          <w:color w:val="000000" w:themeColor="text1"/>
          <w:sz w:val="30"/>
          <w:highlight w:val="none"/>
          <w:lang w:eastAsia="zh-CN"/>
          <w14:textFill>
            <w14:solidFill>
              <w14:schemeClr w14:val="tx1"/>
            </w14:solidFill>
          </w14:textFill>
        </w:rPr>
        <w:t>（法人适用）</w:t>
      </w:r>
      <w:r>
        <w:rPr>
          <w:color w:val="000000" w:themeColor="text1"/>
          <w:sz w:val="30"/>
          <w:highlight w:val="none"/>
          <w14:textFill>
            <w14:solidFill>
              <w14:schemeClr w14:val="tx1"/>
            </w14:solidFill>
          </w14:textFill>
        </w:rPr>
        <w:t>：</w:t>
      </w:r>
      <w:r>
        <w:rPr>
          <w:rFonts w:hint="default"/>
          <w:color w:val="000000" w:themeColor="text1"/>
          <w:sz w:val="30"/>
          <w:highlight w:val="none"/>
          <w14:textFill>
            <w14:solidFill>
              <w14:schemeClr w14:val="tx1"/>
            </w14:solidFill>
          </w14:textFill>
        </w:rPr>
        <w:t>（</w:t>
      </w:r>
      <w:r>
        <w:rPr>
          <w:color w:val="000000" w:themeColor="text1"/>
          <w:sz w:val="30"/>
          <w:highlight w:val="none"/>
          <w14:textFill>
            <w14:solidFill>
              <w14:schemeClr w14:val="tx1"/>
            </w14:solidFill>
          </w14:textFill>
        </w:rPr>
        <w:t>签字</w:t>
      </w:r>
      <w:r>
        <w:rPr>
          <w:rFonts w:hint="eastAsia"/>
          <w:color w:val="000000" w:themeColor="text1"/>
          <w:sz w:val="30"/>
          <w:highlight w:val="none"/>
          <w:lang w:val="en-US" w:eastAsia="zh-CN"/>
          <w14:textFill>
            <w14:solidFill>
              <w14:schemeClr w14:val="tx1"/>
            </w14:solidFill>
          </w14:textFill>
        </w:rPr>
        <w:t>或签章</w:t>
      </w:r>
      <w:r>
        <w:rPr>
          <w:color w:val="000000" w:themeColor="text1"/>
          <w:sz w:val="30"/>
          <w:highlight w:val="none"/>
          <w14:textFill>
            <w14:solidFill>
              <w14:schemeClr w14:val="tx1"/>
            </w14:solidFill>
          </w14:textFill>
        </w:rPr>
        <w:t>）</w:t>
      </w:r>
    </w:p>
    <w:p>
      <w:pPr>
        <w:widowControl/>
        <w:ind w:firstLine="0" w:firstLineChars="0"/>
        <w:jc w:val="right"/>
        <w:rPr>
          <w:color w:val="000000" w:themeColor="text1"/>
          <w:sz w:val="28"/>
          <w:highlight w:val="none"/>
          <w14:textFill>
            <w14:solidFill>
              <w14:schemeClr w14:val="tx1"/>
            </w14:solidFill>
          </w14:textFill>
        </w:rPr>
      </w:pPr>
      <w:r>
        <w:rPr>
          <w:rFonts w:hint="eastAsia"/>
          <w:color w:val="000000" w:themeColor="text1"/>
          <w:sz w:val="28"/>
          <w:highlight w:val="none"/>
          <w14:textFill>
            <w14:solidFill>
              <w14:schemeClr w14:val="tx1"/>
            </w14:solidFill>
          </w14:textFill>
        </w:rPr>
        <w:t>年</w:t>
      </w:r>
      <w:r>
        <w:rPr>
          <w:rFonts w:hint="eastAsia"/>
          <w:color w:val="000000" w:themeColor="text1"/>
          <w:sz w:val="28"/>
          <w:highlight w:val="none"/>
          <w:lang w:val="en-US" w:eastAsia="zh-CN"/>
          <w14:textFill>
            <w14:solidFill>
              <w14:schemeClr w14:val="tx1"/>
            </w14:solidFill>
          </w14:textFill>
        </w:rPr>
        <w:t xml:space="preserve">  </w:t>
      </w:r>
      <w:r>
        <w:rPr>
          <w:rFonts w:hint="eastAsia"/>
          <w:color w:val="000000" w:themeColor="text1"/>
          <w:sz w:val="28"/>
          <w:highlight w:val="none"/>
          <w14:textFill>
            <w14:solidFill>
              <w14:schemeClr w14:val="tx1"/>
            </w14:solidFill>
          </w14:textFill>
        </w:rPr>
        <w:t>月</w:t>
      </w:r>
      <w:r>
        <w:rPr>
          <w:rFonts w:hint="eastAsia"/>
          <w:color w:val="000000" w:themeColor="text1"/>
          <w:sz w:val="28"/>
          <w:highlight w:val="none"/>
          <w:lang w:val="en-US" w:eastAsia="zh-CN"/>
          <w14:textFill>
            <w14:solidFill>
              <w14:schemeClr w14:val="tx1"/>
            </w14:solidFill>
          </w14:textFill>
        </w:rPr>
        <w:t xml:space="preserve">  </w:t>
      </w:r>
      <w:r>
        <w:rPr>
          <w:rFonts w:hint="eastAsia"/>
          <w:color w:val="000000" w:themeColor="text1"/>
          <w:sz w:val="28"/>
          <w:highlight w:val="none"/>
          <w14:textFill>
            <w14:solidFill>
              <w14:schemeClr w14:val="tx1"/>
            </w14:solidFill>
          </w14:textFill>
        </w:rPr>
        <w:t>日</w:t>
      </w:r>
      <w:r>
        <w:rPr>
          <w:color w:val="000000" w:themeColor="text1"/>
          <w:sz w:val="28"/>
          <w:highlight w:val="none"/>
          <w14:textFill>
            <w14:solidFill>
              <w14:schemeClr w14:val="tx1"/>
            </w14:solidFill>
          </w14:textFill>
        </w:rPr>
        <w:br w:type="page"/>
      </w:r>
    </w:p>
    <w:p>
      <w:pPr>
        <w:pStyle w:val="4"/>
        <w:numPr>
          <w:ilvl w:val="0"/>
          <w:numId w:val="1"/>
        </w:numPr>
        <w:spacing w:before="0" w:line="288" w:lineRule="auto"/>
        <w:ind w:left="0" w:firstLine="0" w:firstLineChars="0"/>
        <w:jc w:val="left"/>
        <w:outlineLvl w:val="2"/>
        <w:rPr>
          <w:rFonts w:hint="eastAsia" w:ascii="仿宋" w:hAnsi="仿宋" w:eastAsia="仿宋" w:cstheme="minorBidi"/>
          <w:b w:val="0"/>
          <w:bCs/>
          <w:color w:val="000000" w:themeColor="text1"/>
          <w:sz w:val="32"/>
          <w:szCs w:val="32"/>
          <w:highlight w:val="none"/>
          <w:lang w:eastAsia="zh-CN"/>
          <w14:textFill>
            <w14:solidFill>
              <w14:schemeClr w14:val="tx1"/>
            </w14:solidFill>
          </w14:textFill>
        </w:rPr>
      </w:pPr>
      <w:bookmarkStart w:id="1725" w:name="_Toc17533"/>
      <w:bookmarkStart w:id="1726" w:name="_Toc182527615"/>
      <w:bookmarkStart w:id="1727" w:name="_Toc275"/>
      <w:bookmarkStart w:id="1728" w:name="_Toc394004648"/>
      <w:bookmarkStart w:id="1729" w:name="_Toc814"/>
      <w:bookmarkStart w:id="1730" w:name="_Toc1662125730"/>
      <w:bookmarkStart w:id="1731" w:name="_Toc1759997486"/>
      <w:bookmarkStart w:id="1732" w:name="_Toc21013"/>
      <w:bookmarkStart w:id="1733" w:name="_Toc5346"/>
      <w:bookmarkStart w:id="1734" w:name="_Toc1888974082"/>
      <w:bookmarkStart w:id="1735" w:name="_Toc618682000"/>
      <w:bookmarkStart w:id="1736" w:name="_Toc2076948429"/>
      <w:bookmarkStart w:id="1737" w:name="_Toc1565"/>
      <w:bookmarkStart w:id="1738" w:name="_Toc537799866"/>
      <w:bookmarkStart w:id="1739" w:name="_Toc488144476"/>
      <w:bookmarkStart w:id="1740" w:name="_Toc5308"/>
      <w:bookmarkStart w:id="1741" w:name="_Toc1218090157"/>
      <w:bookmarkStart w:id="1742" w:name="_Toc18463"/>
      <w:bookmarkStart w:id="1743" w:name="_Toc1949097477"/>
      <w:bookmarkStart w:id="1744" w:name="_Toc1619574601"/>
      <w:bookmarkStart w:id="1745" w:name="_Toc889252005"/>
      <w:bookmarkStart w:id="1746" w:name="_Toc285336366"/>
      <w:bookmarkStart w:id="1747" w:name="_Toc25224"/>
      <w:bookmarkStart w:id="1748" w:name="_Toc1820628654"/>
      <w:bookmarkStart w:id="1749" w:name="_Toc771361372"/>
      <w:bookmarkStart w:id="1750" w:name="_Toc20354"/>
      <w:bookmarkStart w:id="1751" w:name="_Toc69808738"/>
      <w:bookmarkStart w:id="1752" w:name="_Toc5973"/>
      <w:bookmarkStart w:id="1753" w:name="_Toc10365"/>
      <w:r>
        <w:rPr>
          <w:rFonts w:hint="eastAsia" w:ascii="仿宋" w:hAnsi="仿宋" w:eastAsia="仿宋" w:cstheme="minorBidi"/>
          <w:b w:val="0"/>
          <w:bCs/>
          <w:color w:val="000000" w:themeColor="text1"/>
          <w:sz w:val="32"/>
          <w:szCs w:val="32"/>
          <w:highlight w:val="none"/>
          <w:lang w:eastAsia="zh-CN"/>
          <w14:textFill>
            <w14:solidFill>
              <w14:schemeClr w14:val="tx1"/>
            </w14:solidFill>
          </w14:textFill>
        </w:rPr>
        <w:t>退市板块登记数据初步转换申请及数据使用承诺</w:t>
      </w:r>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p>
    <w:p>
      <w:pPr>
        <w:spacing w:line="288" w:lineRule="auto"/>
        <w:jc w:val="center"/>
        <w:rPr>
          <w:rFonts w:ascii="仿宋_GB2312" w:hAnsi="Times New Roman" w:eastAsia="仿宋_GB2312" w:cs="仿宋_GB2312"/>
          <w:b/>
          <w:bCs/>
          <w:color w:val="000000" w:themeColor="text1"/>
          <w:sz w:val="32"/>
          <w:szCs w:val="32"/>
          <w:highlight w:val="none"/>
          <w14:textFill>
            <w14:solidFill>
              <w14:schemeClr w14:val="tx1"/>
            </w14:solidFill>
          </w14:textFill>
        </w:rPr>
      </w:pPr>
      <w:r>
        <w:rPr>
          <w:rFonts w:hint="eastAsia" w:ascii="仿宋_GB2312" w:eastAsia="仿宋_GB2312" w:cs="仿宋_GB2312"/>
          <w:b/>
          <w:bCs/>
          <w:color w:val="000000" w:themeColor="text1"/>
          <w:sz w:val="32"/>
          <w:szCs w:val="32"/>
          <w:highlight w:val="none"/>
          <w:lang w:eastAsia="zh-CN"/>
          <w14:textFill>
            <w14:solidFill>
              <w14:schemeClr w14:val="tx1"/>
            </w14:solidFill>
          </w14:textFill>
        </w:rPr>
        <w:t>退市板块登记数据初步转换</w:t>
      </w:r>
      <w:r>
        <w:rPr>
          <w:rFonts w:hint="eastAsia" w:ascii="仿宋_GB2312" w:hAnsi="Times New Roman" w:eastAsia="仿宋_GB2312" w:cs="仿宋_GB2312"/>
          <w:b/>
          <w:bCs/>
          <w:color w:val="000000" w:themeColor="text1"/>
          <w:sz w:val="32"/>
          <w:szCs w:val="32"/>
          <w:highlight w:val="none"/>
          <w14:textFill>
            <w14:solidFill>
              <w14:schemeClr w14:val="tx1"/>
            </w14:solidFill>
          </w14:textFill>
        </w:rPr>
        <w:t>申请及数据使用承诺</w:t>
      </w:r>
    </w:p>
    <w:p>
      <w:pPr>
        <w:ind w:firstLine="0" w:firstLineChars="0"/>
        <w:rPr>
          <w:rFonts w:ascii="仿宋_GB2312" w:hAnsi="Times New Roman" w:eastAsia="仿宋_GB2312" w:cs="仿宋_GB2312"/>
          <w:color w:val="000000" w:themeColor="text1"/>
          <w:sz w:val="28"/>
          <w:szCs w:val="32"/>
          <w:highlight w:val="none"/>
          <w14:textFill>
            <w14:solidFill>
              <w14:schemeClr w14:val="tx1"/>
            </w14:solidFill>
          </w14:textFill>
        </w:rPr>
      </w:pPr>
      <w:r>
        <w:rPr>
          <w:rFonts w:hint="eastAsia" w:ascii="仿宋_GB2312" w:hAnsi="Times New Roman" w:eastAsia="仿宋_GB2312" w:cs="仿宋_GB2312"/>
          <w:color w:val="000000" w:themeColor="text1"/>
          <w:sz w:val="28"/>
          <w:szCs w:val="32"/>
          <w:highlight w:val="none"/>
          <w14:textFill>
            <w14:solidFill>
              <w14:schemeClr w14:val="tx1"/>
            </w14:solidFill>
          </w14:textFill>
        </w:rPr>
        <w:t>中国证券登记结算有限责任公司深圳分公司：</w:t>
      </w:r>
    </w:p>
    <w:p>
      <w:pPr>
        <w:ind w:firstLine="560" w:firstLineChars="200"/>
        <w:rPr>
          <w:rFonts w:ascii="仿宋_GB2312" w:hAnsi="Times New Roman" w:eastAsia="仿宋_GB2312" w:cs="仿宋_GB2312"/>
          <w:color w:val="000000" w:themeColor="text1"/>
          <w:sz w:val="28"/>
          <w:szCs w:val="32"/>
          <w:highlight w:val="none"/>
          <w14:textFill>
            <w14:solidFill>
              <w14:schemeClr w14:val="tx1"/>
            </w14:solidFill>
          </w14:textFill>
        </w:rPr>
      </w:pPr>
      <w:r>
        <w:rPr>
          <w:rFonts w:hint="eastAsia" w:ascii="仿宋_GB2312" w:hAnsi="Times New Roman" w:eastAsia="仿宋_GB2312" w:cs="仿宋_GB2312"/>
          <w:color w:val="000000" w:themeColor="text1"/>
          <w:sz w:val="28"/>
          <w:szCs w:val="32"/>
          <w:highlight w:val="none"/>
          <w14:textFill>
            <w14:solidFill>
              <w14:schemeClr w14:val="tx1"/>
            </w14:solidFill>
          </w14:textFill>
        </w:rPr>
        <w:t>XXX公司</w:t>
      </w:r>
      <w:r>
        <w:rPr>
          <w:rFonts w:hint="eastAsia" w:ascii="仿宋_GB2312" w:eastAsia="仿宋_GB2312" w:cs="仿宋_GB2312"/>
          <w:color w:val="000000" w:themeColor="text1"/>
          <w:sz w:val="28"/>
          <w:szCs w:val="32"/>
          <w:highlight w:val="none"/>
          <w:lang w:eastAsia="zh-CN"/>
          <w14:textFill>
            <w14:solidFill>
              <w14:schemeClr w14:val="tx1"/>
            </w14:solidFill>
          </w14:textFill>
        </w:rPr>
        <w:t>股票</w:t>
      </w:r>
      <w:r>
        <w:rPr>
          <w:rFonts w:hint="eastAsia" w:ascii="仿宋_GB2312" w:hAnsi="Times New Roman" w:eastAsia="仿宋_GB2312" w:cs="仿宋_GB2312"/>
          <w:color w:val="000000" w:themeColor="text1"/>
          <w:sz w:val="28"/>
          <w:szCs w:val="32"/>
          <w:highlight w:val="none"/>
          <w14:textFill>
            <w14:solidFill>
              <w14:schemeClr w14:val="tx1"/>
            </w14:solidFill>
          </w14:textFill>
        </w:rPr>
        <w:t>（</w:t>
      </w:r>
      <w:r>
        <w:rPr>
          <w:rFonts w:hint="eastAsia" w:ascii="仿宋_GB2312" w:eastAsia="仿宋_GB2312" w:cs="仿宋_GB2312"/>
          <w:color w:val="000000" w:themeColor="text1"/>
          <w:sz w:val="28"/>
          <w:szCs w:val="32"/>
          <w:highlight w:val="none"/>
          <w:lang w:eastAsia="zh-CN"/>
          <w14:textFill>
            <w14:solidFill>
              <w14:schemeClr w14:val="tx1"/>
            </w14:solidFill>
          </w14:textFill>
        </w:rPr>
        <w:t>证券</w:t>
      </w:r>
      <w:r>
        <w:rPr>
          <w:rFonts w:hint="eastAsia" w:ascii="仿宋_GB2312" w:hAnsi="Times New Roman" w:eastAsia="仿宋_GB2312" w:cs="仿宋_GB2312"/>
          <w:color w:val="000000" w:themeColor="text1"/>
          <w:sz w:val="28"/>
          <w:szCs w:val="32"/>
          <w:highlight w:val="none"/>
          <w14:textFill>
            <w14:solidFill>
              <w14:schemeClr w14:val="tx1"/>
            </w14:solidFill>
          </w14:textFill>
        </w:rPr>
        <w:t>代码：XXXXXX</w:t>
      </w:r>
      <w:r>
        <w:rPr>
          <w:rFonts w:hint="eastAsia" w:ascii="仿宋_GB2312" w:eastAsia="仿宋_GB2312" w:cs="仿宋_GB2312"/>
          <w:color w:val="000000" w:themeColor="text1"/>
          <w:sz w:val="28"/>
          <w:szCs w:val="32"/>
          <w:highlight w:val="none"/>
          <w:lang w:eastAsia="zh-CN"/>
          <w14:textFill>
            <w14:solidFill>
              <w14:schemeClr w14:val="tx1"/>
            </w14:solidFill>
          </w14:textFill>
        </w:rPr>
        <w:t>，证券简称：</w:t>
      </w:r>
      <w:r>
        <w:rPr>
          <w:rFonts w:hint="default" w:ascii="仿宋_GB2312" w:eastAsia="仿宋_GB2312" w:cs="仿宋_GB2312"/>
          <w:color w:val="000000" w:themeColor="text1"/>
          <w:sz w:val="28"/>
          <w:szCs w:val="32"/>
          <w:highlight w:val="none"/>
          <w:lang w:val="en-US" w:eastAsia="zh-CN"/>
          <w14:textFill>
            <w14:solidFill>
              <w14:schemeClr w14:val="tx1"/>
            </w14:solidFill>
          </w14:textFill>
        </w:rPr>
        <w:t>XXXX</w:t>
      </w:r>
      <w:r>
        <w:rPr>
          <w:rFonts w:hint="eastAsia" w:ascii="仿宋_GB2312" w:hAnsi="Times New Roman" w:eastAsia="仿宋_GB2312" w:cs="仿宋_GB2312"/>
          <w:color w:val="000000" w:themeColor="text1"/>
          <w:sz w:val="28"/>
          <w:szCs w:val="32"/>
          <w:highlight w:val="none"/>
          <w14:textFill>
            <w14:solidFill>
              <w14:schemeClr w14:val="tx1"/>
            </w14:solidFill>
          </w14:textFill>
        </w:rPr>
        <w:t>）</w:t>
      </w:r>
      <w:r>
        <w:rPr>
          <w:rFonts w:hint="eastAsia" w:ascii="仿宋_GB2312" w:eastAsia="仿宋_GB2312" w:cs="仿宋_GB2312"/>
          <w:color w:val="000000" w:themeColor="text1"/>
          <w:sz w:val="28"/>
          <w:szCs w:val="32"/>
          <w:highlight w:val="none"/>
          <w:lang w:eastAsia="zh-CN"/>
          <w14:textFill>
            <w14:solidFill>
              <w14:schemeClr w14:val="tx1"/>
            </w14:solidFill>
          </w14:textFill>
        </w:rPr>
        <w:t>从深圳</w:t>
      </w:r>
      <w:r>
        <w:rPr>
          <w:rFonts w:hint="eastAsia" w:ascii="仿宋_GB2312" w:hAnsi="Times New Roman" w:eastAsia="仿宋_GB2312" w:cs="仿宋_GB2312"/>
          <w:color w:val="000000" w:themeColor="text1"/>
          <w:sz w:val="28"/>
          <w:szCs w:val="32"/>
          <w:highlight w:val="none"/>
          <w14:textFill>
            <w14:solidFill>
              <w14:schemeClr w14:val="tx1"/>
            </w14:solidFill>
          </w14:textFill>
        </w:rPr>
        <w:t>证券交易所</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摘牌</w:t>
      </w:r>
      <w:r>
        <w:rPr>
          <w:rFonts w:hint="eastAsia" w:ascii="仿宋_GB2312" w:hAnsi="Times New Roman" w:eastAsia="仿宋_GB2312" w:cs="仿宋_GB2312"/>
          <w:color w:val="000000" w:themeColor="text1"/>
          <w:sz w:val="28"/>
          <w:szCs w:val="32"/>
          <w:highlight w:val="none"/>
          <w14:textFill>
            <w14:solidFill>
              <w14:schemeClr w14:val="tx1"/>
            </w14:solidFill>
          </w14:textFill>
        </w:rPr>
        <w:t>后</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将按规定</w:t>
      </w:r>
      <w:r>
        <w:rPr>
          <w:rFonts w:hint="eastAsia" w:ascii="仿宋_GB2312" w:hAnsi="Times New Roman" w:eastAsia="仿宋_GB2312" w:cs="仿宋_GB2312"/>
          <w:color w:val="000000" w:themeColor="text1"/>
          <w:sz w:val="28"/>
          <w:szCs w:val="32"/>
          <w:highlight w:val="none"/>
          <w14:textFill>
            <w14:solidFill>
              <w14:schemeClr w14:val="tx1"/>
            </w14:solidFill>
          </w14:textFill>
        </w:rPr>
        <w:t>进入退市板块挂牌转让</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，现</w:t>
      </w:r>
      <w:r>
        <w:rPr>
          <w:rFonts w:hint="eastAsia" w:ascii="仿宋_GB2312" w:hAnsi="Times New Roman" w:eastAsia="仿宋_GB2312" w:cs="仿宋_GB2312"/>
          <w:color w:val="000000" w:themeColor="text1"/>
          <w:sz w:val="28"/>
          <w:szCs w:val="32"/>
          <w:highlight w:val="none"/>
          <w14:textFill>
            <w14:solidFill>
              <w14:schemeClr w14:val="tx1"/>
            </w14:solidFill>
          </w14:textFill>
        </w:rPr>
        <w:t>向贵司申请按退市板块登记数据格式</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对退市数据进行初步转换</w:t>
      </w:r>
      <w:r>
        <w:rPr>
          <w:rFonts w:hint="eastAsia" w:ascii="仿宋_GB2312" w:hAnsi="Times New Roman" w:eastAsia="仿宋_GB2312" w:cs="仿宋_GB2312"/>
          <w:color w:val="000000" w:themeColor="text1"/>
          <w:sz w:val="28"/>
          <w:szCs w:val="32"/>
          <w:highlight w:val="none"/>
          <w14:textFill>
            <w14:solidFill>
              <w14:schemeClr w14:val="tx1"/>
            </w14:solidFill>
          </w14:textFill>
        </w:rPr>
        <w:t>，包括</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股份登记数据和质押、司法冻结、轮候冻结数据</w:t>
      </w:r>
      <w:r>
        <w:rPr>
          <w:rFonts w:hint="eastAsia" w:ascii="仿宋_GB2312" w:hAnsi="Times New Roman" w:eastAsia="仿宋_GB2312" w:cs="仿宋_GB2312"/>
          <w:color w:val="000000" w:themeColor="text1"/>
          <w:sz w:val="28"/>
          <w:szCs w:val="32"/>
          <w:highlight w:val="none"/>
          <w14:textFill>
            <w14:solidFill>
              <w14:schemeClr w14:val="tx1"/>
            </w14:solidFill>
          </w14:textFill>
        </w:rPr>
        <w:t>。</w:t>
      </w:r>
    </w:p>
    <w:p>
      <w:pPr>
        <w:ind w:firstLine="560" w:firstLineChars="200"/>
        <w:rPr>
          <w:rFonts w:ascii="仿宋_GB2312" w:hAnsi="Times New Roman" w:eastAsia="仿宋_GB2312" w:cs="仿宋_GB2312"/>
          <w:color w:val="000000" w:themeColor="text1"/>
          <w:sz w:val="28"/>
          <w:szCs w:val="32"/>
          <w:highlight w:val="none"/>
          <w14:textFill>
            <w14:solidFill>
              <w14:schemeClr w14:val="tx1"/>
            </w14:solidFill>
          </w14:textFill>
        </w:rPr>
      </w:pPr>
      <w:r>
        <w:rPr>
          <w:rFonts w:hint="eastAsia" w:ascii="仿宋_GB2312" w:hAnsi="Times New Roman" w:eastAsia="仿宋_GB2312" w:cs="仿宋_GB2312"/>
          <w:color w:val="000000" w:themeColor="text1"/>
          <w:sz w:val="28"/>
          <w:szCs w:val="32"/>
          <w:highlight w:val="none"/>
          <w14:textFill>
            <w14:solidFill>
              <w14:schemeClr w14:val="tx1"/>
            </w14:solidFill>
          </w14:textFill>
        </w:rPr>
        <w:t>对于</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涉及账户所有权不明确、股份未托管</w:t>
      </w:r>
      <w:r>
        <w:rPr>
          <w:rFonts w:hint="eastAsia" w:ascii="仿宋_GB2312" w:hAnsi="Times New Roman" w:eastAsia="仿宋_GB2312" w:cs="仿宋_GB2312"/>
          <w:color w:val="000000" w:themeColor="text1"/>
          <w:sz w:val="28"/>
          <w:szCs w:val="32"/>
          <w:highlight w:val="none"/>
          <w14:textFill>
            <w14:solidFill>
              <w14:schemeClr w14:val="tx1"/>
            </w14:solidFill>
          </w14:textFill>
        </w:rPr>
        <w:t>或</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退市板块未开展业务</w:t>
      </w:r>
      <w:r>
        <w:rPr>
          <w:rFonts w:hint="eastAsia" w:ascii="仿宋_GB2312" w:hAnsi="Times New Roman" w:eastAsia="仿宋_GB2312" w:cs="仿宋_GB2312"/>
          <w:color w:val="000000" w:themeColor="text1"/>
          <w:sz w:val="28"/>
          <w:szCs w:val="32"/>
          <w:highlight w:val="none"/>
          <w14:textFill>
            <w14:solidFill>
              <w14:schemeClr w14:val="tx1"/>
            </w14:solidFill>
          </w14:textFill>
        </w:rPr>
        <w:t>的</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股份</w:t>
      </w:r>
      <w:r>
        <w:rPr>
          <w:rFonts w:hint="eastAsia" w:ascii="仿宋_GB2312" w:hAnsi="Times New Roman" w:eastAsia="仿宋_GB2312" w:cs="仿宋_GB2312"/>
          <w:color w:val="000000" w:themeColor="text1"/>
          <w:sz w:val="28"/>
          <w:szCs w:val="32"/>
          <w:highlight w:val="none"/>
          <w14:textFill>
            <w14:solidFill>
              <w14:schemeClr w14:val="tx1"/>
            </w14:solidFill>
          </w14:textFill>
        </w:rPr>
        <w:t>登记数据，无需贵司进行转换。</w:t>
      </w:r>
    </w:p>
    <w:p>
      <w:pPr>
        <w:ind w:firstLine="560" w:firstLineChars="200"/>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pPr>
      <w:r>
        <w:rPr>
          <w:rFonts w:hint="eastAsia" w:ascii="仿宋_GB2312" w:hAnsi="Times New Roman" w:eastAsia="仿宋_GB2312" w:cs="仿宋_GB2312"/>
          <w:color w:val="000000" w:themeColor="text1"/>
          <w:sz w:val="28"/>
          <w:szCs w:val="32"/>
          <w:highlight w:val="none"/>
          <w14:textFill>
            <w14:solidFill>
              <w14:schemeClr w14:val="tx1"/>
            </w14:solidFill>
          </w14:textFill>
        </w:rPr>
        <w:t>我公司承诺将妥善保管</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和审慎使用退市板块初步转换数据，对该</w:t>
      </w:r>
      <w:r>
        <w:rPr>
          <w:rFonts w:hint="eastAsia" w:ascii="仿宋_GB2312" w:hAnsi="Times New Roman" w:eastAsia="仿宋_GB2312" w:cs="仿宋_GB2312"/>
          <w:color w:val="000000" w:themeColor="text1"/>
          <w:sz w:val="28"/>
          <w:szCs w:val="32"/>
          <w:highlight w:val="none"/>
          <w14:textFill>
            <w14:solidFill>
              <w14:schemeClr w14:val="tx1"/>
            </w14:solidFill>
          </w14:textFill>
        </w:rPr>
        <w:t>数据</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仅用做参考，</w:t>
      </w:r>
      <w:r>
        <w:rPr>
          <w:rFonts w:hint="eastAsia" w:ascii="仿宋_GB2312" w:hAnsi="Times New Roman" w:eastAsia="仿宋_GB2312" w:cs="仿宋_GB2312"/>
          <w:color w:val="000000" w:themeColor="text1"/>
          <w:sz w:val="28"/>
          <w:szCs w:val="32"/>
          <w:highlight w:val="none"/>
          <w14:textFill>
            <w14:solidFill>
              <w14:schemeClr w14:val="tx1"/>
            </w14:solidFill>
          </w14:textFill>
        </w:rPr>
        <w:t>并在办理退市板块初始登记前，根据退市登记业务办理期间登记数据的变动情况、全国股转公司和中国结算北京分公司的要求，对</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该</w:t>
      </w:r>
      <w:r>
        <w:rPr>
          <w:rFonts w:hint="eastAsia" w:ascii="仿宋_GB2312" w:hAnsi="Times New Roman" w:eastAsia="仿宋_GB2312" w:cs="仿宋_GB2312"/>
          <w:color w:val="000000" w:themeColor="text1"/>
          <w:sz w:val="28"/>
          <w:szCs w:val="32"/>
          <w:highlight w:val="none"/>
          <w14:textFill>
            <w14:solidFill>
              <w14:schemeClr w14:val="tx1"/>
            </w14:solidFill>
          </w14:textFill>
        </w:rPr>
        <w:t>数据进行补充和调整</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w:t>
      </w:r>
    </w:p>
    <w:p>
      <w:pPr>
        <w:ind w:firstLine="560" w:firstLineChars="200"/>
        <w:rPr>
          <w:rFonts w:ascii="仿宋_GB2312" w:hAnsi="Times New Roman" w:eastAsia="仿宋_GB2312" w:cs="仿宋_GB2312"/>
          <w:color w:val="000000" w:themeColor="text1"/>
          <w:sz w:val="28"/>
          <w:szCs w:val="32"/>
          <w:highlight w:val="none"/>
          <w14:textFill>
            <w14:solidFill>
              <w14:schemeClr w14:val="tx1"/>
            </w14:solidFill>
          </w14:textFill>
        </w:rPr>
      </w:pPr>
      <w:r>
        <w:rPr>
          <w:rFonts w:hint="eastAsia" w:ascii="仿宋_GB2312" w:hAnsi="Times New Roman" w:eastAsia="仿宋_GB2312" w:cs="仿宋_GB2312"/>
          <w:color w:val="000000" w:themeColor="text1"/>
          <w:sz w:val="28"/>
          <w:szCs w:val="32"/>
          <w:highlight w:val="none"/>
          <w14:textFill>
            <w14:solidFill>
              <w14:schemeClr w14:val="tx1"/>
            </w14:solidFill>
          </w14:textFill>
        </w:rPr>
        <w:t>因未按承诺使用</w:t>
      </w:r>
      <w:r>
        <w:rPr>
          <w:rFonts w:hint="eastAsia" w:ascii="仿宋_GB2312" w:hAnsi="Times New Roman" w:eastAsia="仿宋_GB2312" w:cs="仿宋_GB2312"/>
          <w:color w:val="000000" w:themeColor="text1"/>
          <w:sz w:val="28"/>
          <w:szCs w:val="32"/>
          <w:highlight w:val="none"/>
          <w:lang w:eastAsia="zh-CN"/>
          <w14:textFill>
            <w14:solidFill>
              <w14:schemeClr w14:val="tx1"/>
            </w14:solidFill>
          </w14:textFill>
        </w:rPr>
        <w:t>初步转换</w:t>
      </w:r>
      <w:r>
        <w:rPr>
          <w:rFonts w:hint="eastAsia" w:ascii="仿宋_GB2312" w:hAnsi="Times New Roman" w:eastAsia="仿宋_GB2312" w:cs="仿宋_GB2312"/>
          <w:color w:val="000000" w:themeColor="text1"/>
          <w:sz w:val="28"/>
          <w:szCs w:val="32"/>
          <w:highlight w:val="none"/>
          <w14:textFill>
            <w14:solidFill>
              <w14:schemeClr w14:val="tx1"/>
            </w14:solidFill>
          </w14:textFill>
        </w:rPr>
        <w:t>数据导致的任何风险和法律责任，均由我</w:t>
      </w:r>
      <w:r>
        <w:rPr>
          <w:rFonts w:ascii="仿宋_GB2312" w:hAnsi="Times New Roman" w:eastAsia="仿宋_GB2312" w:cs="仿宋_GB2312"/>
          <w:color w:val="000000" w:themeColor="text1"/>
          <w:sz w:val="28"/>
          <w:szCs w:val="32"/>
          <w:highlight w:val="none"/>
          <w14:textFill>
            <w14:solidFill>
              <w14:schemeClr w14:val="tx1"/>
            </w14:solidFill>
          </w14:textFill>
        </w:rPr>
        <w:t>公司承担</w:t>
      </w:r>
      <w:r>
        <w:rPr>
          <w:rFonts w:hint="eastAsia" w:ascii="仿宋_GB2312" w:hAnsi="Times New Roman" w:eastAsia="仿宋_GB2312" w:cs="仿宋_GB2312"/>
          <w:color w:val="000000" w:themeColor="text1"/>
          <w:sz w:val="28"/>
          <w:szCs w:val="32"/>
          <w:highlight w:val="none"/>
          <w14:textFill>
            <w14:solidFill>
              <w14:schemeClr w14:val="tx1"/>
            </w14:solidFill>
          </w14:textFill>
        </w:rPr>
        <w:t>。</w:t>
      </w:r>
    </w:p>
    <w:p>
      <w:pPr>
        <w:ind w:firstLine="560" w:firstLineChars="200"/>
        <w:jc w:val="right"/>
        <w:rPr>
          <w:rFonts w:ascii="仿宋_GB2312" w:hAnsi="Times New Roman" w:eastAsia="仿宋_GB2312" w:cs="仿宋_GB2312"/>
          <w:color w:val="000000" w:themeColor="text1"/>
          <w:sz w:val="28"/>
          <w:szCs w:val="32"/>
          <w:highlight w:val="none"/>
          <w14:textFill>
            <w14:solidFill>
              <w14:schemeClr w14:val="tx1"/>
            </w14:solidFill>
          </w14:textFill>
        </w:rPr>
      </w:pPr>
      <w:r>
        <w:rPr>
          <w:rFonts w:hint="eastAsia" w:ascii="仿宋_GB2312" w:eastAsia="仿宋_GB2312" w:cs="仿宋_GB2312"/>
          <w:color w:val="000000" w:themeColor="text1"/>
          <w:sz w:val="28"/>
          <w:szCs w:val="32"/>
          <w:highlight w:val="none"/>
          <w:lang w:eastAsia="zh-CN"/>
          <w14:textFill>
            <w14:solidFill>
              <w14:schemeClr w14:val="tx1"/>
            </w14:solidFill>
          </w14:textFill>
        </w:rPr>
        <w:t>申请方：</w:t>
      </w:r>
      <w:r>
        <w:rPr>
          <w:rFonts w:hint="eastAsia" w:ascii="仿宋_GB2312" w:hAnsi="Times New Roman" w:eastAsia="仿宋_GB2312" w:cs="仿宋_GB2312"/>
          <w:color w:val="000000" w:themeColor="text1"/>
          <w:sz w:val="28"/>
          <w:szCs w:val="32"/>
          <w:highlight w:val="none"/>
          <w14:textFill>
            <w14:solidFill>
              <w14:schemeClr w14:val="tx1"/>
            </w14:solidFill>
          </w14:textFill>
        </w:rPr>
        <w:t>XX股份有限公司</w:t>
      </w:r>
    </w:p>
    <w:p>
      <w:pPr>
        <w:widowControl/>
        <w:shd w:val="clear" w:color="auto" w:fill="auto"/>
        <w:ind w:firstLine="0"/>
        <w:jc w:val="right"/>
        <w:rPr>
          <w:rFonts w:hint="eastAsia" w:ascii="仿宋_GB2312" w:hAnsi="Times New Roman" w:eastAsia="仿宋_GB2312" w:cs="仿宋_GB2312"/>
          <w:color w:val="000000" w:themeColor="text1"/>
          <w:sz w:val="28"/>
          <w:szCs w:val="32"/>
          <w:highlight w:val="none"/>
          <w14:textFill>
            <w14:solidFill>
              <w14:schemeClr w14:val="tx1"/>
            </w14:solidFill>
          </w14:textFill>
        </w:rPr>
      </w:pPr>
      <w:r>
        <w:rPr>
          <w:rFonts w:hint="eastAsia" w:ascii="仿宋_GB2312" w:hAnsi="Times New Roman" w:eastAsia="仿宋_GB2312" w:cs="仿宋_GB2312"/>
          <w:color w:val="000000" w:themeColor="text1"/>
          <w:sz w:val="28"/>
          <w:szCs w:val="32"/>
          <w:highlight w:val="none"/>
          <w14:textFill>
            <w14:solidFill>
              <w14:schemeClr w14:val="tx1"/>
            </w14:solidFill>
          </w14:textFill>
        </w:rPr>
        <w:t>年</w:t>
      </w:r>
      <w:r>
        <w:rPr>
          <w:rFonts w:hint="eastAsia" w:ascii="仿宋_GB2312" w:hAnsi="Times New Roman" w:eastAsia="仿宋_GB2312" w:cs="仿宋_GB2312"/>
          <w:color w:val="000000" w:themeColor="text1"/>
          <w:sz w:val="28"/>
          <w:szCs w:val="32"/>
          <w:highlight w:val="none"/>
          <w:lang w:val="en-US" w:eastAsia="zh-CN"/>
          <w14:textFill>
            <w14:solidFill>
              <w14:schemeClr w14:val="tx1"/>
            </w14:solidFill>
          </w14:textFill>
        </w:rPr>
        <w:t xml:space="preserve"> </w:t>
      </w:r>
      <w:r>
        <w:rPr>
          <w:rFonts w:hint="eastAsia" w:ascii="仿宋_GB2312" w:hAnsi="Times New Roman" w:eastAsia="仿宋_GB2312" w:cs="仿宋_GB2312"/>
          <w:color w:val="000000" w:themeColor="text1"/>
          <w:sz w:val="28"/>
          <w:szCs w:val="32"/>
          <w:highlight w:val="none"/>
          <w14:textFill>
            <w14:solidFill>
              <w14:schemeClr w14:val="tx1"/>
            </w14:solidFill>
          </w14:textFill>
        </w:rPr>
        <w:t>月</w:t>
      </w:r>
      <w:r>
        <w:rPr>
          <w:rFonts w:hint="eastAsia" w:ascii="仿宋_GB2312" w:hAnsi="Times New Roman" w:eastAsia="仿宋_GB2312" w:cs="仿宋_GB2312"/>
          <w:color w:val="000000" w:themeColor="text1"/>
          <w:sz w:val="28"/>
          <w:szCs w:val="32"/>
          <w:highlight w:val="none"/>
          <w:lang w:val="en-US" w:eastAsia="zh-CN"/>
          <w14:textFill>
            <w14:solidFill>
              <w14:schemeClr w14:val="tx1"/>
            </w14:solidFill>
          </w14:textFill>
        </w:rPr>
        <w:t xml:space="preserve"> </w:t>
      </w:r>
      <w:r>
        <w:rPr>
          <w:rFonts w:hint="eastAsia" w:ascii="仿宋_GB2312" w:hAnsi="Times New Roman" w:eastAsia="仿宋_GB2312" w:cs="仿宋_GB2312"/>
          <w:color w:val="000000" w:themeColor="text1"/>
          <w:sz w:val="28"/>
          <w:szCs w:val="32"/>
          <w:highlight w:val="none"/>
          <w14:textFill>
            <w14:solidFill>
              <w14:schemeClr w14:val="tx1"/>
            </w14:solidFill>
          </w14:textFill>
        </w:rPr>
        <w:t>日</w:t>
      </w:r>
    </w:p>
    <w:p>
      <w:pPr>
        <w:widowControl/>
        <w:shd w:val="clear" w:color="auto" w:fill="auto"/>
        <w:ind w:firstLine="0"/>
        <w:jc w:val="left"/>
        <w:rPr>
          <w:rFonts w:hint="eastAsia" w:ascii="仿宋_GB2312" w:hAnsi="Times New Roman" w:eastAsia="仿宋_GB2312" w:cs="仿宋_GB2312"/>
          <w:color w:val="000000" w:themeColor="text1"/>
          <w:sz w:val="28"/>
          <w:szCs w:val="32"/>
          <w:highlight w:val="none"/>
          <w14:textFill>
            <w14:solidFill>
              <w14:schemeClr w14:val="tx1"/>
            </w14:solidFill>
          </w14:textFill>
        </w:rPr>
      </w:pPr>
      <w:r>
        <w:rPr>
          <w:rFonts w:hint="eastAsia" w:ascii="仿宋_GB2312" w:hAnsi="Times New Roman" w:eastAsia="仿宋_GB2312" w:cs="仿宋_GB2312"/>
          <w:color w:val="000000" w:themeColor="text1"/>
          <w:sz w:val="28"/>
          <w:szCs w:val="32"/>
          <w:highlight w:val="none"/>
          <w14:textFill>
            <w14:solidFill>
              <w14:schemeClr w14:val="tx1"/>
            </w14:solidFill>
          </w14:textFill>
        </w:rPr>
        <w:br w:type="page"/>
      </w:r>
    </w:p>
    <w:p>
      <w:pPr>
        <w:pStyle w:val="4"/>
        <w:numPr>
          <w:ilvl w:val="0"/>
          <w:numId w:val="1"/>
        </w:numPr>
        <w:spacing w:before="0" w:line="288" w:lineRule="auto"/>
        <w:ind w:left="0" w:firstLine="0" w:firstLineChars="0"/>
        <w:jc w:val="left"/>
        <w:outlineLvl w:val="2"/>
        <w:rPr>
          <w:rFonts w:hint="eastAsia" w:ascii="仿宋" w:hAnsi="仿宋" w:eastAsia="仿宋" w:cstheme="minorBidi"/>
          <w:b w:val="0"/>
          <w:bCs/>
          <w:color w:val="000000" w:themeColor="text1"/>
          <w:sz w:val="32"/>
          <w:szCs w:val="32"/>
          <w:highlight w:val="none"/>
          <w:lang w:eastAsia="zh-CN"/>
          <w14:textFill>
            <w14:solidFill>
              <w14:schemeClr w14:val="tx1"/>
            </w14:solidFill>
          </w14:textFill>
        </w:rPr>
      </w:pPr>
      <w:bookmarkStart w:id="1754" w:name="_Toc381181895"/>
      <w:bookmarkStart w:id="1755" w:name="_Toc1066780263"/>
      <w:bookmarkStart w:id="1756" w:name="_Toc529700953"/>
      <w:bookmarkStart w:id="1757" w:name="_Toc1199757022"/>
      <w:bookmarkStart w:id="1758" w:name="_Toc1983283020"/>
      <w:bookmarkStart w:id="1759" w:name="_Toc145172057"/>
      <w:bookmarkStart w:id="1760" w:name="_Toc1330803651"/>
      <w:bookmarkStart w:id="1761" w:name="_Toc203792021"/>
      <w:bookmarkStart w:id="1762" w:name="_Toc1563593708"/>
      <w:bookmarkStart w:id="1763" w:name="_Toc968575725"/>
      <w:bookmarkStart w:id="1764" w:name="_Toc1344127036"/>
      <w:bookmarkStart w:id="1765" w:name="_Toc469281679"/>
      <w:bookmarkStart w:id="1766" w:name="_Toc691752391"/>
      <w:r>
        <w:rPr>
          <w:rFonts w:hint="eastAsia" w:ascii="仿宋" w:hAnsi="仿宋" w:eastAsia="仿宋" w:cstheme="minorBidi"/>
          <w:b w:val="0"/>
          <w:bCs/>
          <w:color w:val="000000" w:themeColor="text1"/>
          <w:sz w:val="32"/>
          <w:szCs w:val="32"/>
          <w:highlight w:val="none"/>
          <w:lang w:eastAsia="zh-CN"/>
          <w14:textFill>
            <w14:solidFill>
              <w14:schemeClr w14:val="tx1"/>
            </w14:solidFill>
          </w14:textFill>
        </w:rPr>
        <w:t>关于移交质押、司法冻结和轮候冻结现金红利数据的申请</w:t>
      </w:r>
      <w:bookmarkEnd w:id="1754"/>
      <w:bookmarkEnd w:id="1755"/>
      <w:bookmarkEnd w:id="1756"/>
      <w:bookmarkEnd w:id="1757"/>
      <w:bookmarkEnd w:id="1758"/>
      <w:bookmarkEnd w:id="1759"/>
      <w:bookmarkEnd w:id="1760"/>
      <w:bookmarkEnd w:id="1761"/>
      <w:bookmarkEnd w:id="1762"/>
      <w:bookmarkEnd w:id="1763"/>
      <w:bookmarkEnd w:id="1764"/>
      <w:bookmarkEnd w:id="1765"/>
      <w:bookmarkEnd w:id="1766"/>
    </w:p>
    <w:p>
      <w:pPr>
        <w:jc w:val="center"/>
        <w:rPr>
          <w:rFonts w:hint="eastAsia"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关于移交质押、司法冻结和轮候冻结现金红利数据的申请</w:t>
      </w:r>
    </w:p>
    <w:p>
      <w:pPr>
        <w:ind w:firstLine="0" w:firstLineChars="0"/>
        <w:jc w:val="left"/>
        <w:rPr>
          <w:rFonts w:hint="eastAsia" w:ascii="仿宋_GB2312" w:eastAsia="仿宋_GB2312" w:cs="仿宋_GB2312"/>
          <w:color w:val="000000" w:themeColor="text1"/>
          <w:sz w:val="28"/>
          <w:szCs w:val="32"/>
          <w:highlight w:val="none"/>
          <w:lang w:val="en-US" w:eastAsia="zh-CN"/>
          <w14:textFill>
            <w14:solidFill>
              <w14:schemeClr w14:val="tx1"/>
            </w14:solidFill>
          </w14:textFill>
        </w:rPr>
      </w:pPr>
      <w:r>
        <w:rPr>
          <w:rFonts w:hint="eastAsia" w:ascii="仿宋_GB2312" w:eastAsia="仿宋_GB2312" w:cs="仿宋_GB2312"/>
          <w:color w:val="000000" w:themeColor="text1"/>
          <w:sz w:val="28"/>
          <w:szCs w:val="32"/>
          <w:highlight w:val="none"/>
          <w:lang w:val="en-US" w:eastAsia="zh-CN"/>
          <w14:textFill>
            <w14:solidFill>
              <w14:schemeClr w14:val="tx1"/>
            </w14:solidFill>
          </w14:textFill>
        </w:rPr>
        <w:t>中国证券登记结算有限责任公司深圳分公司：</w:t>
      </w:r>
    </w:p>
    <w:p>
      <w:pPr>
        <w:ind w:firstLine="560" w:firstLineChars="200"/>
        <w:jc w:val="left"/>
        <w:rPr>
          <w:rFonts w:hint="eastAsia" w:ascii="仿宋_GB2312" w:eastAsia="仿宋_GB2312" w:cs="仿宋_GB2312"/>
          <w:color w:val="000000" w:themeColor="text1"/>
          <w:sz w:val="28"/>
          <w:szCs w:val="32"/>
          <w:highlight w:val="none"/>
          <w:lang w:val="en-US" w:eastAsia="zh-CN"/>
          <w14:textFill>
            <w14:solidFill>
              <w14:schemeClr w14:val="tx1"/>
            </w14:solidFill>
          </w14:textFill>
        </w:rPr>
      </w:pPr>
      <w:r>
        <w:rPr>
          <w:rFonts w:hint="eastAsia" w:ascii="仿宋_GB2312" w:eastAsia="仿宋_GB2312" w:cs="仿宋_GB2312"/>
          <w:color w:val="000000" w:themeColor="text1"/>
          <w:sz w:val="28"/>
          <w:szCs w:val="32"/>
          <w:highlight w:val="none"/>
          <w:lang w:val="en-US" w:eastAsia="zh-CN"/>
          <w14:textFill>
            <w14:solidFill>
              <w14:schemeClr w14:val="tx1"/>
            </w14:solidFill>
          </w14:textFill>
        </w:rPr>
        <w:t>我公司已做好XXXX股份有限公司（原深市证券代码：XXXX，原深市证券简称：XXXX）股份在退市板块登记准备工作，将在近期向中国证券登记结算有限责任公司北京分公司提交登记申请。</w:t>
      </w:r>
    </w:p>
    <w:p>
      <w:pPr>
        <w:ind w:firstLine="560" w:firstLineChars="200"/>
        <w:jc w:val="left"/>
        <w:rPr>
          <w:rFonts w:hint="eastAsia" w:ascii="仿宋_GB2312" w:eastAsia="仿宋_GB2312" w:cs="仿宋_GB2312"/>
          <w:color w:val="000000" w:themeColor="text1"/>
          <w:sz w:val="28"/>
          <w:szCs w:val="32"/>
          <w:highlight w:val="none"/>
          <w:lang w:val="en-US" w:eastAsia="zh-CN"/>
          <w14:textFill>
            <w14:solidFill>
              <w14:schemeClr w14:val="tx1"/>
            </w14:solidFill>
          </w14:textFill>
        </w:rPr>
      </w:pPr>
      <w:r>
        <w:rPr>
          <w:rFonts w:hint="eastAsia" w:ascii="仿宋_GB2312" w:eastAsia="仿宋_GB2312" w:cs="仿宋_GB2312"/>
          <w:color w:val="000000" w:themeColor="text1"/>
          <w:sz w:val="28"/>
          <w:szCs w:val="32"/>
          <w:highlight w:val="none"/>
          <w:lang w:val="en-US" w:eastAsia="zh-CN"/>
          <w14:textFill>
            <w14:solidFill>
              <w14:schemeClr w14:val="tx1"/>
            </w14:solidFill>
          </w14:textFill>
        </w:rPr>
        <w:t>现向贵公司申领截至XX年XX月XX日该证券质押、司法冻结和轮候冻结现金红利数据，包括深圳市场格式数据及退市板块格式初步转换数据，用于办理退市板块登记业务。</w:t>
      </w:r>
    </w:p>
    <w:p>
      <w:pPr>
        <w:ind w:firstLine="560" w:firstLineChars="200"/>
        <w:jc w:val="left"/>
        <w:rPr>
          <w:rFonts w:hint="eastAsia" w:ascii="仿宋_GB2312" w:eastAsia="仿宋_GB2312" w:cs="仿宋_GB2312"/>
          <w:color w:val="000000" w:themeColor="text1"/>
          <w:sz w:val="28"/>
          <w:szCs w:val="32"/>
          <w:highlight w:val="none"/>
          <w:lang w:val="en-US" w:eastAsia="zh-CN"/>
          <w14:textFill>
            <w14:solidFill>
              <w14:schemeClr w14:val="tx1"/>
            </w14:solidFill>
          </w14:textFill>
        </w:rPr>
      </w:pPr>
      <w:r>
        <w:rPr>
          <w:rFonts w:hint="eastAsia" w:ascii="仿宋_GB2312" w:eastAsia="仿宋_GB2312" w:cs="仿宋_GB2312"/>
          <w:color w:val="000000" w:themeColor="text1"/>
          <w:sz w:val="28"/>
          <w:szCs w:val="32"/>
          <w:highlight w:val="none"/>
          <w:lang w:val="en-US" w:eastAsia="zh-CN"/>
          <w14:textFill>
            <w14:solidFill>
              <w14:schemeClr w14:val="tx1"/>
            </w14:solidFill>
          </w14:textFill>
        </w:rPr>
        <w:t>特此申请。</w:t>
      </w:r>
    </w:p>
    <w:p>
      <w:pPr>
        <w:ind w:firstLine="560" w:firstLineChars="200"/>
        <w:jc w:val="left"/>
        <w:rPr>
          <w:rFonts w:hint="eastAsia" w:ascii="仿宋_GB2312" w:eastAsia="仿宋_GB2312" w:cs="仿宋_GB2312"/>
          <w:color w:val="000000" w:themeColor="text1"/>
          <w:sz w:val="28"/>
          <w:szCs w:val="32"/>
          <w:highlight w:val="none"/>
          <w:lang w:val="en-US" w:eastAsia="zh-CN"/>
          <w14:textFill>
            <w14:solidFill>
              <w14:schemeClr w14:val="tx1"/>
            </w14:solidFill>
          </w14:textFill>
        </w:rPr>
      </w:pPr>
    </w:p>
    <w:p>
      <w:pPr>
        <w:ind w:firstLine="4760" w:firstLineChars="1700"/>
        <w:jc w:val="left"/>
        <w:rPr>
          <w:rFonts w:hint="eastAsia" w:ascii="仿宋_GB2312" w:eastAsia="仿宋_GB2312" w:cs="仿宋_GB2312"/>
          <w:color w:val="000000" w:themeColor="text1"/>
          <w:sz w:val="28"/>
          <w:szCs w:val="32"/>
          <w:highlight w:val="none"/>
          <w:lang w:val="en-US" w:eastAsia="zh-CN"/>
          <w14:textFill>
            <w14:solidFill>
              <w14:schemeClr w14:val="tx1"/>
            </w14:solidFill>
          </w14:textFill>
        </w:rPr>
      </w:pPr>
      <w:r>
        <w:rPr>
          <w:rFonts w:hint="eastAsia" w:ascii="仿宋_GB2312" w:eastAsia="仿宋_GB2312" w:cs="仿宋_GB2312"/>
          <w:color w:val="000000" w:themeColor="text1"/>
          <w:sz w:val="28"/>
          <w:szCs w:val="32"/>
          <w:highlight w:val="none"/>
          <w14:textFill>
            <w14:solidFill>
              <w14:schemeClr w14:val="tx1"/>
            </w14:solidFill>
          </w14:textFill>
        </w:rPr>
        <w:t>申请方：</w:t>
      </w:r>
      <w:r>
        <w:rPr>
          <w:rFonts w:hint="eastAsia" w:ascii="仿宋_GB2312" w:eastAsia="仿宋_GB2312" w:cs="仿宋_GB2312"/>
          <w:color w:val="000000" w:themeColor="text1"/>
          <w:sz w:val="28"/>
          <w:szCs w:val="32"/>
          <w:highlight w:val="none"/>
          <w:lang w:val="en-US" w:eastAsia="zh-CN"/>
          <w14:textFill>
            <w14:solidFill>
              <w14:schemeClr w14:val="tx1"/>
            </w14:solidFill>
          </w14:textFill>
        </w:rPr>
        <w:t>XXXX公司（公章）</w:t>
      </w:r>
    </w:p>
    <w:p>
      <w:pPr>
        <w:ind w:firstLine="6160" w:firstLineChars="2200"/>
        <w:jc w:val="left"/>
        <w:rPr>
          <w:rFonts w:hint="eastAsia" w:ascii="仿宋_GB2312" w:eastAsia="仿宋_GB2312" w:cs="仿宋_GB2312"/>
          <w:color w:val="000000" w:themeColor="text1"/>
          <w:sz w:val="28"/>
          <w:szCs w:val="32"/>
          <w:highlight w:val="none"/>
          <w:lang w:val="en-US" w:eastAsia="zh-CN"/>
          <w14:textFill>
            <w14:solidFill>
              <w14:schemeClr w14:val="tx1"/>
            </w14:solidFill>
          </w14:textFill>
        </w:rPr>
      </w:pPr>
      <w:r>
        <w:rPr>
          <w:rFonts w:hint="eastAsia" w:ascii="仿宋_GB2312" w:eastAsia="仿宋_GB2312" w:cs="仿宋_GB2312"/>
          <w:color w:val="000000" w:themeColor="text1"/>
          <w:sz w:val="28"/>
          <w:szCs w:val="32"/>
          <w:highlight w:val="none"/>
          <w:lang w:val="en-US" w:eastAsia="zh-CN"/>
          <w14:textFill>
            <w14:solidFill>
              <w14:schemeClr w14:val="tx1"/>
            </w14:solidFill>
          </w14:textFill>
        </w:rPr>
        <w:t xml:space="preserve">   年  月  日</w:t>
      </w:r>
    </w:p>
    <w:p>
      <w:pPr>
        <w:widowControl/>
        <w:shd w:val="clear" w:color="auto" w:fill="auto"/>
        <w:ind w:firstLine="0"/>
        <w:jc w:val="right"/>
        <w:rPr>
          <w:rFonts w:hint="eastAsia" w:ascii="仿宋_GB2312" w:hAnsi="Times New Roman" w:eastAsia="仿宋_GB2312" w:cs="仿宋_GB2312"/>
          <w:color w:val="000000" w:themeColor="text1"/>
          <w:sz w:val="28"/>
          <w:szCs w:val="32"/>
          <w:highlight w:val="none"/>
          <w14:textFill>
            <w14:solidFill>
              <w14:schemeClr w14:val="tx1"/>
            </w14:solidFill>
          </w14:textFill>
        </w:rPr>
      </w:pPr>
    </w:p>
    <w:p>
      <w:pPr>
        <w:spacing w:before="0" w:after="0"/>
        <w:rPr>
          <w:rFonts w:hint="eastAsia"/>
          <w:b/>
          <w:color w:val="000000" w:themeColor="text1"/>
          <w:highlight w:val="none"/>
          <w14:textFill>
            <w14:solidFill>
              <w14:schemeClr w14:val="tx1"/>
            </w14:solidFill>
          </w14:textFill>
        </w:rPr>
      </w:pPr>
      <w:bookmarkStart w:id="1767" w:name="_Toc1222"/>
      <w:r>
        <w:rPr>
          <w:rFonts w:hint="eastAsia"/>
          <w:b/>
          <w:color w:val="000000" w:themeColor="text1"/>
          <w:highlight w:val="none"/>
          <w14:textFill>
            <w14:solidFill>
              <w14:schemeClr w14:val="tx1"/>
            </w14:solidFill>
          </w14:textFill>
        </w:rPr>
        <w:br w:type="page"/>
      </w:r>
    </w:p>
    <w:p>
      <w:pPr>
        <w:pStyle w:val="26"/>
        <w:spacing w:before="0" w:after="0"/>
        <w:outlineLvl w:val="0"/>
        <w:rPr>
          <w:b/>
          <w:color w:val="000000" w:themeColor="text1"/>
          <w:highlight w:val="none"/>
          <w14:textFill>
            <w14:solidFill>
              <w14:schemeClr w14:val="tx1"/>
            </w14:solidFill>
          </w14:textFill>
        </w:rPr>
      </w:pPr>
      <w:bookmarkStart w:id="1768" w:name="_Toc384"/>
      <w:bookmarkStart w:id="1769" w:name="_Toc16434"/>
      <w:bookmarkStart w:id="1770" w:name="_Toc372604556"/>
      <w:bookmarkStart w:id="1771" w:name="_Toc1306667694"/>
      <w:bookmarkStart w:id="1772" w:name="_Toc17935"/>
      <w:bookmarkStart w:id="1773" w:name="_Toc9025"/>
      <w:bookmarkStart w:id="1774" w:name="_Toc5567"/>
      <w:bookmarkStart w:id="1775" w:name="_Toc767392499"/>
      <w:bookmarkStart w:id="1776" w:name="_Toc15512"/>
      <w:bookmarkStart w:id="1777" w:name="_Toc445523791"/>
      <w:bookmarkStart w:id="1778" w:name="_Toc1881319052"/>
      <w:bookmarkStart w:id="1779" w:name="_Toc1576059347"/>
      <w:bookmarkStart w:id="1780" w:name="_Toc389999653"/>
      <w:bookmarkStart w:id="1781" w:name="_Toc902094587"/>
      <w:bookmarkStart w:id="1782" w:name="_Toc6662"/>
      <w:bookmarkStart w:id="1783" w:name="_Toc1639651507"/>
      <w:bookmarkStart w:id="1784" w:name="_Toc864410413"/>
      <w:bookmarkStart w:id="1785" w:name="_Toc1864497908"/>
      <w:bookmarkStart w:id="1786" w:name="_Toc654088773"/>
      <w:bookmarkStart w:id="1787" w:name="_Toc29684"/>
      <w:bookmarkStart w:id="1788" w:name="_Toc1286674145"/>
      <w:bookmarkStart w:id="1789" w:name="_Toc1504482403"/>
      <w:bookmarkStart w:id="1790" w:name="_Toc1971525069"/>
      <w:bookmarkStart w:id="1791" w:name="_Toc2142179300"/>
      <w:r>
        <w:rPr>
          <w:rFonts w:hint="eastAsia"/>
          <w:b/>
          <w:color w:val="000000" w:themeColor="text1"/>
          <w:highlight w:val="none"/>
          <w14:textFill>
            <w14:solidFill>
              <w14:schemeClr w14:val="tx1"/>
            </w14:solidFill>
          </w14:textFill>
        </w:rPr>
        <w:t>二、基金类业务</w:t>
      </w:r>
      <w:bookmarkEnd w:id="1750"/>
      <w:bookmarkEnd w:id="1751"/>
      <w:bookmarkEnd w:id="1752"/>
      <w:bookmarkEnd w:id="1753"/>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p>
    <w:p>
      <w:pPr>
        <w:pStyle w:val="26"/>
        <w:spacing w:before="0" w:after="0"/>
        <w:outlineLvl w:val="1"/>
        <w:rPr>
          <w:b/>
          <w:color w:val="000000" w:themeColor="text1"/>
          <w:highlight w:val="none"/>
          <w14:textFill>
            <w14:solidFill>
              <w14:schemeClr w14:val="tx1"/>
            </w14:solidFill>
          </w14:textFill>
        </w:rPr>
      </w:pPr>
      <w:bookmarkStart w:id="1792" w:name="_Toc25081"/>
      <w:bookmarkStart w:id="1793" w:name="_Toc1523577703"/>
      <w:bookmarkStart w:id="1794" w:name="_Toc1707494141"/>
      <w:bookmarkStart w:id="1795" w:name="_Toc232450258"/>
      <w:bookmarkStart w:id="1796" w:name="_Toc9524"/>
      <w:bookmarkStart w:id="1797" w:name="_Toc6442"/>
      <w:bookmarkStart w:id="1798" w:name="_Toc26902105"/>
      <w:bookmarkStart w:id="1799" w:name="_Toc946151307"/>
      <w:bookmarkStart w:id="1800" w:name="_Toc15537"/>
      <w:bookmarkStart w:id="1801" w:name="_Toc24808"/>
      <w:bookmarkStart w:id="1802" w:name="_Toc30754"/>
      <w:bookmarkStart w:id="1803" w:name="_Toc8024"/>
      <w:bookmarkStart w:id="1804" w:name="_Toc12887"/>
      <w:bookmarkStart w:id="1805" w:name="_Toc228211954"/>
      <w:bookmarkStart w:id="1806" w:name="_Toc69808739"/>
      <w:bookmarkStart w:id="1807" w:name="_Toc10524"/>
      <w:bookmarkStart w:id="1808" w:name="_Toc4785"/>
      <w:bookmarkStart w:id="1809" w:name="_Toc21284"/>
      <w:bookmarkStart w:id="1810" w:name="_Toc1778526895"/>
      <w:bookmarkStart w:id="1811" w:name="_Toc1655003596"/>
      <w:bookmarkStart w:id="1812" w:name="_Toc922193468"/>
      <w:bookmarkStart w:id="1813" w:name="_Toc1831695794"/>
      <w:bookmarkStart w:id="1814" w:name="_Toc1788573185"/>
      <w:bookmarkStart w:id="1815" w:name="_Toc194742937"/>
      <w:bookmarkStart w:id="1816" w:name="_Toc1393024268"/>
      <w:bookmarkStart w:id="1817" w:name="_Toc1112329485"/>
      <w:bookmarkStart w:id="1818" w:name="_Toc1513050627"/>
      <w:bookmarkStart w:id="1819" w:name="_Toc13983"/>
      <w:bookmarkStart w:id="1820" w:name="_Toc1136532776"/>
      <w:r>
        <w:rPr>
          <w:rFonts w:hint="eastAsia"/>
          <w:b/>
          <w:color w:val="000000" w:themeColor="text1"/>
          <w:highlight w:val="none"/>
          <w14:textFill>
            <w14:solidFill>
              <w14:schemeClr w14:val="tx1"/>
            </w14:solidFill>
          </w14:textFill>
        </w:rPr>
        <w:t>（一）发行登记</w:t>
      </w:r>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821" w:name="_Toc91198572"/>
      <w:bookmarkStart w:id="1822" w:name="_Toc1501312203"/>
      <w:bookmarkStart w:id="1823" w:name="_Toc747"/>
      <w:bookmarkStart w:id="1824" w:name="_Toc868456736"/>
      <w:bookmarkStart w:id="1825" w:name="_Toc15349"/>
      <w:bookmarkStart w:id="1826" w:name="_Toc1285"/>
      <w:bookmarkStart w:id="1827" w:name="_Toc1953404685"/>
      <w:bookmarkStart w:id="1828" w:name="_Toc9313"/>
      <w:bookmarkStart w:id="1829" w:name="_Toc1991491999"/>
      <w:bookmarkStart w:id="1830" w:name="_Toc793365883"/>
      <w:bookmarkStart w:id="1831" w:name="_Toc99465562"/>
      <w:bookmarkStart w:id="1832" w:name="_Toc1372523242"/>
      <w:bookmarkStart w:id="1833" w:name="_Toc16797"/>
      <w:bookmarkStart w:id="1834" w:name="_Toc26702"/>
      <w:bookmarkStart w:id="1835" w:name="_Toc374434123"/>
      <w:bookmarkStart w:id="1836" w:name="_Toc675294823"/>
      <w:bookmarkStart w:id="1837" w:name="_Toc28794"/>
      <w:bookmarkStart w:id="1838" w:name="_Toc1228114130"/>
      <w:bookmarkStart w:id="1839" w:name="_Toc1319396749"/>
      <w:bookmarkStart w:id="1840" w:name="_Toc4587"/>
      <w:bookmarkStart w:id="1841" w:name="_Toc19464"/>
      <w:bookmarkStart w:id="1842" w:name="_Toc180438401"/>
      <w:bookmarkStart w:id="1843" w:name="_Toc1576942357"/>
      <w:bookmarkStart w:id="1844" w:name="_Toc69808740"/>
      <w:bookmarkStart w:id="1845" w:name="_Toc543285716"/>
      <w:bookmarkStart w:id="1846" w:name="_Toc22907"/>
      <w:bookmarkStart w:id="1847" w:name="_Toc11191"/>
      <w:bookmarkStart w:id="1848" w:name="_Toc28757"/>
      <w:bookmarkStart w:id="1849" w:name="_Toc1810145271"/>
      <w:r>
        <w:rPr>
          <w:rFonts w:hint="eastAsia" w:ascii="仿宋" w:hAnsi="仿宋"/>
          <w:b w:val="0"/>
          <w:color w:val="000000" w:themeColor="text1"/>
          <w:highlight w:val="none"/>
          <w14:textFill>
            <w14:solidFill>
              <w14:schemeClr w14:val="tx1"/>
            </w14:solidFill>
          </w14:textFill>
        </w:rPr>
        <w:t>证券投资基金网上发售末日确认比例通知书</w:t>
      </w:r>
      <w:bookmarkEnd w:id="1721"/>
      <w:bookmarkEnd w:id="1722"/>
      <w:bookmarkEnd w:id="1723"/>
      <w:bookmarkEnd w:id="1724"/>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1850" w:name="_Toc518993043"/>
      <w:r>
        <w:rPr>
          <w:rFonts w:hint="eastAsia" w:asciiTheme="majorEastAsia" w:hAnsiTheme="majorEastAsia" w:eastAsiaTheme="majorEastAsia"/>
          <w:b/>
          <w:color w:val="000000" w:themeColor="text1"/>
          <w:sz w:val="28"/>
          <w:szCs w:val="28"/>
          <w:highlight w:val="none"/>
          <w14:textFill>
            <w14:solidFill>
              <w14:schemeClr w14:val="tx1"/>
            </w14:solidFill>
          </w14:textFill>
        </w:rPr>
        <w:t>证券投资基金网上发售末日确认比例通知书</w:t>
      </w:r>
      <w:bookmarkEnd w:id="1850"/>
    </w:p>
    <w:p>
      <w:pPr>
        <w:ind w:firstLine="5670" w:firstLineChars="2700"/>
        <w:rPr>
          <w:rFonts w:ascii="宋体" w:hAnsi="宋体" w:eastAsia="宋体" w:cs="Times New Roman"/>
          <w:b/>
          <w:color w:val="000000" w:themeColor="text1"/>
          <w:sz w:val="21"/>
          <w:szCs w:val="21"/>
          <w:highlight w:val="none"/>
          <w14:textFill>
            <w14:solidFill>
              <w14:schemeClr w14:val="tx1"/>
            </w14:solidFill>
          </w14:textFill>
        </w:rPr>
      </w:pPr>
    </w:p>
    <w:p>
      <w:pPr>
        <w:ind w:left="150" w:leftChars="50" w:firstLine="5565" w:firstLineChars="2650"/>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楷体_GB2312" w:cs="Times New Roman"/>
          <w:color w:val="000000" w:themeColor="text1"/>
          <w:sz w:val="21"/>
          <w:szCs w:val="21"/>
          <w:highlight w:val="none"/>
          <w14:textFill>
            <w14:solidFill>
              <w14:schemeClr w14:val="tx1"/>
            </w14:solidFill>
          </w14:textFill>
        </w:rPr>
        <w:t>制表日期</w:t>
      </w:r>
      <w:r>
        <w:rPr>
          <w:rFonts w:ascii="Calibri" w:hAnsi="Calibri" w:eastAsia="楷体_GB2312" w:cs="Times New Roman"/>
          <w:color w:val="000000" w:themeColor="text1"/>
          <w:sz w:val="21"/>
          <w:szCs w:val="21"/>
          <w:highlight w:val="none"/>
          <w14:textFill>
            <w14:solidFill>
              <w14:schemeClr w14:val="tx1"/>
            </w14:solidFill>
          </w14:textFill>
        </w:rPr>
        <w:t xml:space="preserve">:   </w:t>
      </w:r>
      <w:r>
        <w:rPr>
          <w:rFonts w:hint="eastAsia" w:ascii="Calibri" w:hAnsi="Calibri" w:eastAsia="楷体_GB2312" w:cs="Times New Roman"/>
          <w:color w:val="000000" w:themeColor="text1"/>
          <w:sz w:val="21"/>
          <w:szCs w:val="21"/>
          <w:highlight w:val="none"/>
          <w14:textFill>
            <w14:solidFill>
              <w14:schemeClr w14:val="tx1"/>
            </w14:solidFill>
          </w14:textFill>
        </w:rPr>
        <w:t>年月日</w:t>
      </w:r>
    </w:p>
    <w:tbl>
      <w:tblPr>
        <w:tblStyle w:val="28"/>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3375"/>
        <w:gridCol w:w="1701"/>
        <w:gridCol w:w="1944"/>
        <w:gridCol w:w="2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515"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证券简称</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p>
        </w:tc>
        <w:tc>
          <w:tcPr>
            <w:tcW w:w="1944"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证券代码</w:t>
            </w:r>
          </w:p>
        </w:tc>
        <w:tc>
          <w:tcPr>
            <w:tcW w:w="2473"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525"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最后认购日期</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rPr>
                <w:rFonts w:ascii="宋体" w:hAnsi="宋体" w:eastAsia="宋体" w:cs="Times New Roman"/>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末日认购确认比例</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〇 100%（末日认购全部确认）</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〇 其他比例_______________（小数点后可保留10位）</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550"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基金管理人</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572" w:hRule="atLeast"/>
          <w:jc w:val="center"/>
        </w:trPr>
        <w:tc>
          <w:tcPr>
            <w:tcW w:w="33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联系人/联系电话/电子邮箱</w:t>
            </w:r>
          </w:p>
        </w:tc>
        <w:tc>
          <w:tcPr>
            <w:tcW w:w="61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jc w:val="center"/>
        </w:trPr>
        <w:tc>
          <w:tcPr>
            <w:tcW w:w="949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rFonts w:hint="eastAsia"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基金管理公司确认：</w:t>
            </w:r>
          </w:p>
          <w:p>
            <w:pPr>
              <w:spacing w:line="360" w:lineRule="auto"/>
              <w:ind w:firstLine="480" w:firstLineChars="200"/>
              <w:jc w:val="left"/>
              <w:rPr>
                <w:rFonts w:hint="default" w:ascii="宋体" w:hAnsi="宋体" w:eastAsia="宋体" w:cs="Times New Roman"/>
                <w:b/>
                <w:bCs w:val="0"/>
                <w:color w:val="000000" w:themeColor="text1"/>
                <w:sz w:val="24"/>
                <w:szCs w:val="24"/>
                <w:highlight w:val="none"/>
                <w:lang w:val="en-US" w:eastAsia="zh-CN"/>
                <w14:textFill>
                  <w14:solidFill>
                    <w14:schemeClr w14:val="tx1"/>
                  </w14:solidFill>
                </w14:textFill>
              </w:rPr>
            </w:pPr>
            <w:r>
              <w:rPr>
                <w:rFonts w:hint="eastAsia" w:ascii="宋体" w:hAnsi="宋体" w:eastAsia="宋体" w:cs="Times New Roman"/>
                <w:bCs/>
                <w:color w:val="000000" w:themeColor="text1"/>
                <w:sz w:val="24"/>
                <w:szCs w:val="24"/>
                <w:highlight w:val="none"/>
                <w:lang w:eastAsia="zh-CN"/>
                <w14:textFill>
                  <w14:solidFill>
                    <w14:schemeClr w14:val="tx1"/>
                  </w14:solidFill>
                </w14:textFill>
              </w:rPr>
              <w:t>本公司已知悉对于</w:t>
            </w:r>
            <w:r>
              <w:rPr>
                <w:rFonts w:hint="eastAsia" w:ascii="宋体" w:hAnsi="宋体" w:eastAsia="宋体" w:cs="Times New Roman"/>
                <w:bCs/>
                <w:color w:val="000000" w:themeColor="text1"/>
                <w:sz w:val="24"/>
                <w:szCs w:val="24"/>
                <w:highlight w:val="none"/>
                <w:lang w:val="en-US" w:eastAsia="zh-CN"/>
                <w14:textFill>
                  <w14:solidFill>
                    <w14:schemeClr w14:val="tx1"/>
                  </w14:solidFill>
                </w14:textFill>
              </w:rPr>
              <w:t>LOF及REITs产品，</w:t>
            </w:r>
            <w:r>
              <w:rPr>
                <w:rFonts w:hint="eastAsia" w:ascii="宋体" w:hAnsi="宋体" w:eastAsia="宋体" w:cs="Times New Roman"/>
                <w:bCs/>
                <w:color w:val="000000" w:themeColor="text1"/>
                <w:sz w:val="24"/>
                <w:szCs w:val="24"/>
                <w:highlight w:val="none"/>
                <w14:textFill>
                  <w14:solidFill>
                    <w14:schemeClr w14:val="tx1"/>
                  </w14:solidFill>
                </w14:textFill>
              </w:rPr>
              <w:t>“末日认购确认比例”的计算基数是</w:t>
            </w:r>
            <w:r>
              <w:rPr>
                <w:rFonts w:hint="eastAsia" w:ascii="宋体" w:hAnsi="宋体" w:eastAsia="宋体" w:cs="Times New Roman"/>
                <w:bCs/>
                <w:color w:val="000000" w:themeColor="text1"/>
                <w:sz w:val="24"/>
                <w:szCs w:val="24"/>
                <w:highlight w:val="none"/>
                <w:lang w:eastAsia="zh-CN"/>
                <w14:textFill>
                  <w14:solidFill>
                    <w14:schemeClr w14:val="tx1"/>
                  </w14:solidFill>
                </w14:textFill>
              </w:rPr>
              <w:t>基金管理人</w:t>
            </w:r>
            <w:r>
              <w:rPr>
                <w:rFonts w:hint="eastAsia" w:ascii="宋体" w:hAnsi="宋体" w:eastAsia="宋体" w:cs="Times New Roman"/>
                <w:bCs/>
                <w:color w:val="000000" w:themeColor="text1"/>
                <w:sz w:val="24"/>
                <w:szCs w:val="24"/>
                <w:highlight w:val="none"/>
                <w14:textFill>
                  <w14:solidFill>
                    <w14:schemeClr w14:val="tx1"/>
                  </w14:solidFill>
                </w14:textFill>
              </w:rPr>
              <w:t>在L+1日</w:t>
            </w:r>
            <w:r>
              <w:rPr>
                <w:rFonts w:hint="eastAsia" w:ascii="宋体" w:hAnsi="宋体" w:eastAsia="宋体" w:cs="Times New Roman"/>
                <w:bCs/>
                <w:color w:val="000000" w:themeColor="text1"/>
                <w:sz w:val="24"/>
                <w:szCs w:val="24"/>
                <w:highlight w:val="none"/>
                <w:lang w:eastAsia="zh-CN"/>
                <w14:textFill>
                  <w14:solidFill>
                    <w14:schemeClr w14:val="tx1"/>
                  </w14:solidFill>
                </w14:textFill>
              </w:rPr>
              <w:t>（</w:t>
            </w:r>
            <w:r>
              <w:rPr>
                <w:rFonts w:hint="eastAsia" w:ascii="宋体" w:hAnsi="宋体" w:eastAsia="宋体" w:cs="Times New Roman"/>
                <w:bCs/>
                <w:color w:val="000000" w:themeColor="text1"/>
                <w:sz w:val="24"/>
                <w:szCs w:val="24"/>
                <w:highlight w:val="none"/>
                <w:lang w:val="en-US" w:eastAsia="zh-CN"/>
                <w14:textFill>
                  <w14:solidFill>
                    <w14:schemeClr w14:val="tx1"/>
                  </w14:solidFill>
                </w14:textFill>
              </w:rPr>
              <w:t>L日为认购末日</w:t>
            </w:r>
            <w:r>
              <w:rPr>
                <w:rFonts w:hint="eastAsia" w:ascii="宋体" w:hAnsi="宋体" w:eastAsia="宋体" w:cs="Times New Roman"/>
                <w:bCs/>
                <w:color w:val="000000" w:themeColor="text1"/>
                <w:sz w:val="24"/>
                <w:szCs w:val="24"/>
                <w:highlight w:val="none"/>
                <w:lang w:eastAsia="zh-CN"/>
                <w14:textFill>
                  <w14:solidFill>
                    <w14:schemeClr w14:val="tx1"/>
                  </w14:solidFill>
                </w14:textFill>
              </w:rPr>
              <w:t>）</w:t>
            </w:r>
            <w:r>
              <w:rPr>
                <w:rFonts w:hint="eastAsia" w:ascii="宋体" w:hAnsi="宋体" w:eastAsia="宋体" w:cs="Times New Roman"/>
                <w:bCs/>
                <w:color w:val="000000" w:themeColor="text1"/>
                <w:sz w:val="24"/>
                <w:szCs w:val="24"/>
                <w:highlight w:val="none"/>
                <w14:textFill>
                  <w14:solidFill>
                    <w14:schemeClr w14:val="tx1"/>
                  </w14:solidFill>
                </w14:textFill>
              </w:rPr>
              <w:t>通过交易明细确认文件反馈给</w:t>
            </w:r>
            <w:r>
              <w:rPr>
                <w:rFonts w:hint="eastAsia" w:ascii="宋体" w:hAnsi="宋体" w:eastAsia="宋体" w:cs="Times New Roman"/>
                <w:bCs/>
                <w:color w:val="000000" w:themeColor="text1"/>
                <w:sz w:val="24"/>
                <w:szCs w:val="24"/>
                <w:highlight w:val="none"/>
                <w:lang w:eastAsia="zh-CN"/>
                <w14:textFill>
                  <w14:solidFill>
                    <w14:schemeClr w14:val="tx1"/>
                  </w14:solidFill>
                </w14:textFill>
              </w:rPr>
              <w:t>中国结算</w:t>
            </w:r>
            <w:r>
              <w:rPr>
                <w:rFonts w:hint="eastAsia" w:ascii="宋体" w:hAnsi="宋体" w:eastAsia="宋体" w:cs="Times New Roman"/>
                <w:bCs/>
                <w:color w:val="000000" w:themeColor="text1"/>
                <w:sz w:val="24"/>
                <w:szCs w:val="24"/>
                <w:highlight w:val="none"/>
                <w14:textFill>
                  <w14:solidFill>
                    <w14:schemeClr w14:val="tx1"/>
                  </w14:solidFill>
                </w14:textFill>
              </w:rPr>
              <w:t>总部TA的已确认</w:t>
            </w:r>
            <w:r>
              <w:rPr>
                <w:rFonts w:hint="eastAsia" w:ascii="宋体" w:hAnsi="宋体" w:eastAsia="宋体" w:cs="Times New Roman"/>
                <w:bCs/>
                <w:color w:val="000000" w:themeColor="text1"/>
                <w:sz w:val="24"/>
                <w:szCs w:val="24"/>
                <w:highlight w:val="none"/>
                <w:lang w:eastAsia="zh-CN"/>
                <w14:textFill>
                  <w14:solidFill>
                    <w14:schemeClr w14:val="tx1"/>
                  </w14:solidFill>
                </w14:textFill>
              </w:rPr>
              <w:t>结果，并扣减因资金不足交收失败的份额，即</w:t>
            </w:r>
            <w:r>
              <w:rPr>
                <w:rFonts w:hint="eastAsia" w:ascii="宋体" w:hAnsi="宋体" w:eastAsia="宋体" w:cs="Times New Roman"/>
                <w:b/>
                <w:bCs w:val="0"/>
                <w:color w:val="000000" w:themeColor="text1"/>
                <w:sz w:val="24"/>
                <w:szCs w:val="24"/>
                <w:highlight w:val="none"/>
                <w:lang w:val="en-US" w:eastAsia="zh-CN"/>
                <w14:textFill>
                  <w14:solidFill>
                    <w14:schemeClr w14:val="tx1"/>
                  </w14:solidFill>
                </w14:textFill>
              </w:rPr>
              <w:t>L日的最终有效认购份额=（经基金管理人确认的有效份额-因资金不足交收失败的份额）*末日认购确认比例。</w:t>
            </w:r>
          </w:p>
          <w:p>
            <w:pPr>
              <w:spacing w:line="360" w:lineRule="auto"/>
              <w:ind w:firstLine="0" w:firstLineChars="0"/>
              <w:rPr>
                <w:rFonts w:ascii="宋体" w:hAnsi="宋体" w:eastAsia="宋体" w:cs="Times New Roman"/>
                <w:bCs/>
                <w:color w:val="000000" w:themeColor="text1"/>
                <w:sz w:val="24"/>
                <w:szCs w:val="24"/>
                <w:highlight w:val="none"/>
                <w14:textFill>
                  <w14:solidFill>
                    <w14:schemeClr w14:val="tx1"/>
                  </w14:solidFill>
                </w14:textFill>
              </w:rPr>
            </w:pPr>
          </w:p>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p>
          <w:p>
            <w:pPr>
              <w:spacing w:line="360" w:lineRule="auto"/>
              <w:ind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p>
          <w:p>
            <w:pPr>
              <w:spacing w:line="360" w:lineRule="auto"/>
              <w:ind w:firstLine="0" w:firstLineChars="0"/>
              <w:jc w:val="right"/>
              <w:rPr>
                <w:rFonts w:ascii="宋体" w:hAnsi="宋体" w:eastAsia="宋体" w:cs="Times New Roman"/>
                <w:color w:val="000000" w:themeColor="text1"/>
                <w:sz w:val="21"/>
                <w:szCs w:val="21"/>
                <w:highlight w:val="none"/>
                <w14:textFill>
                  <w14:solidFill>
                    <w14:schemeClr w14:val="tx1"/>
                  </w14:solidFill>
                </w14:textFill>
              </w:rPr>
            </w:pPr>
            <w:r>
              <w:rPr>
                <w:rFonts w:ascii="宋体" w:hAnsi="宋体"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基金管理人名称及</w:t>
            </w:r>
            <w:r>
              <w:rPr>
                <w:rFonts w:hint="eastAsia" w:ascii="宋体" w:hAnsi="宋体" w:eastAsia="宋体" w:cs="Times New Roman"/>
                <w:color w:val="000000" w:themeColor="text1"/>
                <w:sz w:val="21"/>
                <w:szCs w:val="21"/>
                <w:highlight w:val="none"/>
                <w14:textFill>
                  <w14:solidFill>
                    <w14:schemeClr w14:val="tx1"/>
                  </w14:solidFill>
                </w14:textFill>
              </w:rPr>
              <w:t>公章</w:t>
            </w:r>
            <w:r>
              <w:rPr>
                <w:rFonts w:ascii="宋体" w:hAnsi="宋体" w:eastAsia="宋体" w:cs="Times New Roman"/>
                <w:color w:val="000000" w:themeColor="text1"/>
                <w:sz w:val="21"/>
                <w:szCs w:val="21"/>
                <w:highlight w:val="none"/>
                <w14:textFill>
                  <w14:solidFill>
                    <w14:schemeClr w14:val="tx1"/>
                  </w14:solidFill>
                </w14:textFill>
              </w:rPr>
              <w:t>)</w:t>
            </w:r>
          </w:p>
          <w:p>
            <w:pPr>
              <w:spacing w:line="360" w:lineRule="auto"/>
              <w:ind w:firstLine="0" w:firstLineChars="0"/>
              <w:jc w:val="right"/>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 xml:space="preserve">                                                          年   月  日</w:t>
            </w:r>
          </w:p>
        </w:tc>
      </w:tr>
    </w:tbl>
    <w:p>
      <w:pPr>
        <w:ind w:firstLine="0" w:firstLineChars="0"/>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注：1.该表须于基金发售结束后，L+2日11：30前提交中国结算深圳分公司发行人业务部。</w:t>
      </w:r>
    </w:p>
    <w:p>
      <w:pPr>
        <w:ind w:firstLine="420"/>
        <w:rPr>
          <w:rFonts w:ascii="宋体" w:hAnsi="宋体" w:eastAsia="宋体" w:cs="Times New Roman"/>
          <w:color w:val="000000" w:themeColor="text1"/>
          <w:sz w:val="21"/>
          <w:szCs w:val="21"/>
          <w:highlight w:val="none"/>
          <w14:textFill>
            <w14:solidFill>
              <w14:schemeClr w14:val="tx1"/>
            </w14:solidFill>
          </w14:textFill>
        </w:rPr>
      </w:pP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851" w:name="_Toc65050825"/>
      <w:bookmarkEnd w:id="1851"/>
      <w:bookmarkStart w:id="1852" w:name="_Toc63415865"/>
      <w:bookmarkEnd w:id="1852"/>
      <w:bookmarkStart w:id="1853" w:name="_Toc65049834"/>
      <w:bookmarkEnd w:id="1853"/>
      <w:bookmarkStart w:id="1854" w:name="_Toc63413575"/>
      <w:bookmarkEnd w:id="1854"/>
      <w:bookmarkStart w:id="1855" w:name="_Toc63413573"/>
      <w:bookmarkEnd w:id="1855"/>
      <w:bookmarkStart w:id="1856" w:name="_Toc63411865"/>
      <w:bookmarkEnd w:id="1856"/>
      <w:bookmarkStart w:id="1857" w:name="_Toc63411874"/>
      <w:bookmarkEnd w:id="1857"/>
      <w:bookmarkStart w:id="1858" w:name="_Toc63415859"/>
      <w:bookmarkEnd w:id="1858"/>
      <w:bookmarkStart w:id="1859" w:name="_Toc63413566"/>
      <w:bookmarkEnd w:id="1859"/>
      <w:bookmarkStart w:id="1860" w:name="_Toc65050823"/>
      <w:bookmarkEnd w:id="1860"/>
      <w:bookmarkStart w:id="1861" w:name="_Toc63411873"/>
      <w:bookmarkEnd w:id="1861"/>
      <w:bookmarkStart w:id="1862" w:name="_Toc63413571"/>
      <w:bookmarkEnd w:id="1862"/>
      <w:bookmarkStart w:id="1863" w:name="_Toc65050831"/>
      <w:bookmarkEnd w:id="1863"/>
      <w:bookmarkStart w:id="1864" w:name="_Toc65050832"/>
      <w:bookmarkEnd w:id="1864"/>
      <w:bookmarkStart w:id="1865" w:name="_Toc65050826"/>
      <w:bookmarkEnd w:id="1865"/>
      <w:bookmarkStart w:id="1866" w:name="_Toc63413567"/>
      <w:bookmarkEnd w:id="1866"/>
      <w:bookmarkStart w:id="1867" w:name="_Toc63411870"/>
      <w:bookmarkEnd w:id="1867"/>
      <w:bookmarkStart w:id="1868" w:name="_Toc63415866"/>
      <w:bookmarkEnd w:id="1868"/>
      <w:bookmarkStart w:id="1869" w:name="_Toc63415869"/>
      <w:bookmarkEnd w:id="1869"/>
      <w:bookmarkStart w:id="1870" w:name="_Toc65050827"/>
      <w:bookmarkEnd w:id="1870"/>
      <w:bookmarkStart w:id="1871" w:name="_Toc63415868"/>
      <w:bookmarkEnd w:id="1871"/>
      <w:bookmarkStart w:id="1872" w:name="_Toc65049839"/>
      <w:bookmarkEnd w:id="1872"/>
      <w:bookmarkStart w:id="1873" w:name="_Toc65050829"/>
      <w:bookmarkEnd w:id="1873"/>
      <w:bookmarkStart w:id="1874" w:name="_Toc63413576"/>
      <w:bookmarkEnd w:id="1874"/>
      <w:bookmarkStart w:id="1875" w:name="_Toc65049830"/>
      <w:bookmarkEnd w:id="1875"/>
      <w:bookmarkStart w:id="1876" w:name="_Toc63411868"/>
      <w:bookmarkEnd w:id="1876"/>
      <w:bookmarkStart w:id="1877" w:name="_Toc63413572"/>
      <w:bookmarkEnd w:id="1877"/>
      <w:bookmarkStart w:id="1878" w:name="_Toc63411866"/>
      <w:bookmarkEnd w:id="1878"/>
      <w:bookmarkStart w:id="1879" w:name="_Toc63415860"/>
      <w:bookmarkEnd w:id="1879"/>
      <w:bookmarkStart w:id="1880" w:name="_Toc65049833"/>
      <w:bookmarkEnd w:id="1880"/>
      <w:bookmarkStart w:id="1881" w:name="_Toc63413565"/>
      <w:bookmarkEnd w:id="1881"/>
      <w:bookmarkStart w:id="1882" w:name="_Toc63411864"/>
      <w:bookmarkEnd w:id="1882"/>
      <w:bookmarkStart w:id="1883" w:name="_Toc65049837"/>
      <w:bookmarkEnd w:id="1883"/>
      <w:bookmarkStart w:id="1884" w:name="_Toc63413574"/>
      <w:bookmarkEnd w:id="1884"/>
      <w:bookmarkStart w:id="1885" w:name="_Toc63415870"/>
      <w:bookmarkEnd w:id="1885"/>
      <w:bookmarkStart w:id="1886" w:name="_Toc65049838"/>
      <w:bookmarkEnd w:id="1886"/>
      <w:bookmarkStart w:id="1887" w:name="_Toc65049836"/>
      <w:bookmarkEnd w:id="1887"/>
      <w:bookmarkStart w:id="1888" w:name="_Toc65049828"/>
      <w:bookmarkEnd w:id="1888"/>
      <w:bookmarkStart w:id="1889" w:name="_Toc65050830"/>
      <w:bookmarkEnd w:id="1889"/>
      <w:bookmarkStart w:id="1890" w:name="_Toc63415863"/>
      <w:bookmarkEnd w:id="1890"/>
      <w:bookmarkStart w:id="1891" w:name="_Toc65049835"/>
      <w:bookmarkEnd w:id="1891"/>
      <w:bookmarkStart w:id="1892" w:name="_Toc63411869"/>
      <w:bookmarkEnd w:id="1892"/>
      <w:bookmarkStart w:id="1893" w:name="_Toc65049831"/>
      <w:bookmarkEnd w:id="1893"/>
      <w:bookmarkStart w:id="1894" w:name="_Toc63413568"/>
      <w:bookmarkEnd w:id="1894"/>
      <w:bookmarkStart w:id="1895" w:name="_Toc63415861"/>
      <w:bookmarkEnd w:id="1895"/>
      <w:bookmarkStart w:id="1896" w:name="_Toc65049832"/>
      <w:bookmarkEnd w:id="1896"/>
      <w:bookmarkStart w:id="1897" w:name="_Toc65050824"/>
      <w:bookmarkEnd w:id="1897"/>
      <w:bookmarkStart w:id="1898" w:name="_Toc65049829"/>
      <w:bookmarkEnd w:id="1898"/>
      <w:bookmarkStart w:id="1899" w:name="_Toc65050833"/>
      <w:bookmarkEnd w:id="1899"/>
      <w:bookmarkStart w:id="1900" w:name="_Toc63413569"/>
      <w:bookmarkEnd w:id="1900"/>
      <w:bookmarkStart w:id="1901" w:name="_Toc63411875"/>
      <w:bookmarkEnd w:id="1901"/>
      <w:bookmarkStart w:id="1902" w:name="_Toc63415864"/>
      <w:bookmarkEnd w:id="1902"/>
      <w:bookmarkStart w:id="1903" w:name="_Toc63415862"/>
      <w:bookmarkEnd w:id="1903"/>
      <w:bookmarkStart w:id="1904" w:name="_Toc63411872"/>
      <w:bookmarkEnd w:id="1904"/>
      <w:bookmarkStart w:id="1905" w:name="_Toc63413570"/>
      <w:bookmarkEnd w:id="1905"/>
      <w:bookmarkStart w:id="1906" w:name="_Toc63411871"/>
      <w:bookmarkEnd w:id="1906"/>
      <w:bookmarkStart w:id="1907" w:name="_Toc65050828"/>
      <w:bookmarkEnd w:id="1907"/>
      <w:bookmarkStart w:id="1908" w:name="_Toc63415867"/>
      <w:bookmarkEnd w:id="1908"/>
      <w:bookmarkStart w:id="1909" w:name="_Toc63411867"/>
      <w:bookmarkEnd w:id="1909"/>
      <w:bookmarkStart w:id="1910" w:name="_Toc65050822"/>
      <w:bookmarkEnd w:id="1910"/>
      <w:bookmarkStart w:id="1911" w:name="_Toc2026009559"/>
      <w:bookmarkStart w:id="1912" w:name="_Toc2056230499"/>
      <w:bookmarkStart w:id="1913" w:name="_Toc19513"/>
      <w:bookmarkStart w:id="1914" w:name="_Toc957791479"/>
      <w:bookmarkStart w:id="1915" w:name="_Toc845874704"/>
      <w:bookmarkStart w:id="1916" w:name="_Toc1962584279"/>
      <w:bookmarkStart w:id="1917" w:name="_Toc929163291"/>
      <w:bookmarkStart w:id="1918" w:name="_Toc5787"/>
      <w:bookmarkStart w:id="1919" w:name="_Toc2116184077"/>
      <w:bookmarkStart w:id="1920" w:name="_Toc76307844"/>
      <w:bookmarkStart w:id="1921" w:name="_Toc19618"/>
      <w:bookmarkStart w:id="1922" w:name="_Toc3101"/>
      <w:bookmarkStart w:id="1923" w:name="_Toc251893457"/>
      <w:bookmarkStart w:id="1924" w:name="_Toc1610261179"/>
      <w:bookmarkStart w:id="1925" w:name="_Toc7583"/>
      <w:bookmarkStart w:id="1926" w:name="_Toc1005980129"/>
      <w:bookmarkStart w:id="1927" w:name="_Toc766029423"/>
      <w:bookmarkStart w:id="1928" w:name="_Toc1814425462"/>
      <w:bookmarkStart w:id="1929" w:name="_Toc730433765"/>
      <w:bookmarkStart w:id="1930" w:name="_Toc20641"/>
      <w:bookmarkStart w:id="1931" w:name="_Toc10267"/>
      <w:bookmarkStart w:id="1932" w:name="_Toc1603436441"/>
      <w:bookmarkStart w:id="1933" w:name="_Toc22193"/>
      <w:bookmarkStart w:id="1934" w:name="_Toc751202252"/>
      <w:bookmarkStart w:id="1935" w:name="_Toc69808743"/>
      <w:bookmarkStart w:id="1936" w:name="_Toc18695"/>
      <w:bookmarkStart w:id="1937" w:name="_Toc29420"/>
      <w:bookmarkStart w:id="1938" w:name="_Toc347"/>
      <w:bookmarkStart w:id="1939" w:name="_Toc18066"/>
      <w:r>
        <w:rPr>
          <w:rFonts w:hint="default" w:ascii="仿宋" w:hAnsi="仿宋"/>
          <w:b w:val="0"/>
          <w:color w:val="000000" w:themeColor="text1"/>
          <w:highlight w:val="none"/>
          <w:lang w:val="en-US"/>
          <w14:textFill>
            <w14:solidFill>
              <w14:schemeClr w14:val="tx1"/>
            </w14:solidFill>
          </w14:textFill>
        </w:rPr>
        <w:t>LOF</w:t>
      </w:r>
      <w:r>
        <w:rPr>
          <w:rFonts w:hint="eastAsia" w:ascii="仿宋" w:hAnsi="仿宋"/>
          <w:b w:val="0"/>
          <w:color w:val="000000" w:themeColor="text1"/>
          <w:highlight w:val="none"/>
          <w14:textFill>
            <w14:solidFill>
              <w14:schemeClr w14:val="tx1"/>
            </w14:solidFill>
          </w14:textFill>
        </w:rPr>
        <w:t>基金发行部分认购无效处理及认购资金退款委托函</w:t>
      </w:r>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default" w:asciiTheme="majorEastAsia" w:hAnsiTheme="majorEastAsia" w:eastAsiaTheme="majorEastAsia"/>
          <w:b/>
          <w:color w:val="000000" w:themeColor="text1"/>
          <w:sz w:val="28"/>
          <w:szCs w:val="28"/>
          <w:highlight w:val="none"/>
          <w:lang w:val="en-US"/>
          <w14:textFill>
            <w14:solidFill>
              <w14:schemeClr w14:val="tx1"/>
            </w14:solidFill>
          </w14:textFill>
        </w:rPr>
        <w:t>LOF</w:t>
      </w:r>
      <w:r>
        <w:rPr>
          <w:rFonts w:hint="eastAsia" w:asciiTheme="majorEastAsia" w:hAnsiTheme="majorEastAsia" w:eastAsiaTheme="majorEastAsia"/>
          <w:b/>
          <w:color w:val="000000" w:themeColor="text1"/>
          <w:sz w:val="28"/>
          <w:szCs w:val="28"/>
          <w:highlight w:val="none"/>
          <w14:textFill>
            <w14:solidFill>
              <w14:schemeClr w14:val="tx1"/>
            </w14:solidFill>
          </w14:textFill>
        </w:rPr>
        <w:t>基金发行部分认购无效处理及认购资金退款委托函</w:t>
      </w:r>
    </w:p>
    <w:p>
      <w:pPr>
        <w:snapToGrid w:val="0"/>
        <w:ind w:firstLine="0" w:firstLineChars="0"/>
        <w:jc w:val="center"/>
        <w:rPr>
          <w:rFonts w:ascii="Times New Roman" w:hAnsi="Times New Roman" w:eastAsia="宋体" w:cs="Times New Roman"/>
          <w:bCs/>
          <w:color w:val="000000" w:themeColor="text1"/>
          <w:kern w:val="44"/>
          <w:sz w:val="32"/>
          <w:highlight w:val="none"/>
          <w14:textFill>
            <w14:solidFill>
              <w14:schemeClr w14:val="tx1"/>
            </w14:solidFill>
          </w14:textFill>
        </w:rPr>
      </w:pPr>
    </w:p>
    <w:p>
      <w:pPr>
        <w:spacing w:beforeLines="50" w:line="360" w:lineRule="auto"/>
        <w:ind w:firstLine="0" w:firstLineChars="0"/>
        <w:rPr>
          <w:rFonts w:ascii="Calibri" w:hAnsi="Calibri" w:eastAsia="宋体" w:cs="Times New Roman"/>
          <w:b/>
          <w:color w:val="000000" w:themeColor="text1"/>
          <w:sz w:val="21"/>
          <w:szCs w:val="21"/>
          <w:highlight w:val="none"/>
          <w14:textFill>
            <w14:solidFill>
              <w14:schemeClr w14:val="tx1"/>
            </w14:solidFill>
          </w14:textFill>
        </w:rPr>
      </w:pPr>
      <w:r>
        <w:rPr>
          <w:rFonts w:hint="eastAsia" w:ascii="Calibri" w:hAnsi="Calibri" w:eastAsia="宋体" w:cs="Times New Roman"/>
          <w:b/>
          <w:color w:val="000000" w:themeColor="text1"/>
          <w:sz w:val="21"/>
          <w:szCs w:val="21"/>
          <w:highlight w:val="none"/>
          <w14:textFill>
            <w14:solidFill>
              <w14:schemeClr w14:val="tx1"/>
            </w14:solidFill>
          </w14:textFill>
        </w:rPr>
        <w:t>中国证券登记结算有限责任公司深圳分公司：</w:t>
      </w:r>
    </w:p>
    <w:p>
      <w:pPr>
        <w:spacing w:line="360" w:lineRule="auto"/>
        <w:ind w:firstLine="420"/>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宋体" w:cs="Times New Roman"/>
          <w:color w:val="000000" w:themeColor="text1"/>
          <w:sz w:val="21"/>
          <w:szCs w:val="21"/>
          <w:highlight w:val="none"/>
          <w14:textFill>
            <w14:solidFill>
              <w14:schemeClr w14:val="tx1"/>
            </w14:solidFill>
          </w14:textFill>
        </w:rPr>
        <w:t>投资者（证券账户：XXXXXX，托管单元：XXXXXX）认购我司发行的</w:t>
      </w:r>
      <w:r>
        <w:rPr>
          <w:rFonts w:hint="default" w:ascii="Calibri" w:hAnsi="Calibri" w:eastAsia="宋体" w:cs="Times New Roman"/>
          <w:color w:val="000000" w:themeColor="text1"/>
          <w:sz w:val="21"/>
          <w:szCs w:val="21"/>
          <w:highlight w:val="none"/>
          <w:lang w:val="en-US"/>
          <w14:textFill>
            <w14:solidFill>
              <w14:schemeClr w14:val="tx1"/>
            </w14:solidFill>
          </w14:textFill>
        </w:rPr>
        <w:t>LOF</w:t>
      </w:r>
      <w:r>
        <w:rPr>
          <w:rFonts w:hint="eastAsia" w:ascii="Calibri" w:hAnsi="Calibri" w:eastAsia="宋体" w:cs="Times New Roman"/>
          <w:color w:val="000000" w:themeColor="text1"/>
          <w:sz w:val="21"/>
          <w:szCs w:val="21"/>
          <w:highlight w:val="none"/>
          <w14:textFill>
            <w14:solidFill>
              <w14:schemeClr w14:val="tx1"/>
            </w14:solidFill>
          </w14:textFill>
        </w:rPr>
        <w:t>基金（代码：XXXXXX简称：XXXXXX）超过基金总份额的50%。根据《公开募集开放式证券投资基金流动性风险管理规定》有关单一投资者持有基金份额不得超过基金总份额的50%的规定，我司委托贵公司办理以下事项：</w:t>
      </w:r>
    </w:p>
    <w:p>
      <w:pPr>
        <w:spacing w:line="360" w:lineRule="auto"/>
        <w:ind w:firstLine="420"/>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1、请将超额认购份额（XX份）做无效处理。</w:t>
      </w:r>
    </w:p>
    <w:p>
      <w:pPr>
        <w:spacing w:line="360" w:lineRule="auto"/>
        <w:ind w:firstLine="420"/>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2、请将无效认购份额对应的本金（</w:t>
      </w:r>
      <w:r>
        <w:rPr>
          <w:rFonts w:hint="eastAsia" w:ascii="宋体" w:hAnsi="宋体" w:eastAsia="宋体" w:cs="Times New Roman"/>
          <w:color w:val="000000" w:themeColor="text1"/>
          <w:sz w:val="21"/>
          <w:szCs w:val="21"/>
          <w:highlight w:val="none"/>
          <w:u w:val="single"/>
          <w14:textFill>
            <w14:solidFill>
              <w14:schemeClr w14:val="tx1"/>
            </w14:solidFill>
          </w14:textFill>
        </w:rPr>
        <w:t>XX</w:t>
      </w:r>
      <w:r>
        <w:rPr>
          <w:rFonts w:hint="eastAsia" w:ascii="宋体" w:hAnsi="宋体" w:eastAsia="宋体" w:cs="Times New Roman"/>
          <w:color w:val="000000" w:themeColor="text1"/>
          <w:sz w:val="21"/>
          <w:szCs w:val="21"/>
          <w:highlight w:val="none"/>
          <w14:textFill>
            <w14:solidFill>
              <w14:schemeClr w14:val="tx1"/>
            </w14:solidFill>
          </w14:textFill>
        </w:rPr>
        <w:t>元）以及因我司自身原因延迟退款产生的退款利息（XX元），从托管人的结算备付金账户</w:t>
      </w:r>
      <w:r>
        <w:rPr>
          <w:rFonts w:hint="eastAsia" w:ascii="宋体" w:hAnsi="宋体" w:eastAsia="宋体" w:cs="Times New Roman"/>
          <w:color w:val="000000" w:themeColor="text1"/>
          <w:sz w:val="21"/>
          <w:szCs w:val="21"/>
          <w:highlight w:val="none"/>
          <w:u w:val="single"/>
          <w14:textFill>
            <w14:solidFill>
              <w14:schemeClr w14:val="tx1"/>
            </w14:solidFill>
          </w14:textFill>
        </w:rPr>
        <w:t xml:space="preserve">B001XXXXXX </w:t>
      </w:r>
      <w:r>
        <w:rPr>
          <w:rFonts w:hint="eastAsia" w:ascii="宋体" w:hAnsi="宋体" w:eastAsia="宋体" w:cs="Times New Roman"/>
          <w:color w:val="000000" w:themeColor="text1"/>
          <w:sz w:val="21"/>
          <w:szCs w:val="21"/>
          <w:highlight w:val="none"/>
          <w14:textFill>
            <w14:solidFill>
              <w14:schemeClr w14:val="tx1"/>
            </w14:solidFill>
          </w14:textFill>
        </w:rPr>
        <w:t>划付至该投资者相应的结算参与机构结算备付金账户。</w:t>
      </w:r>
    </w:p>
    <w:p>
      <w:pPr>
        <w:spacing w:line="360" w:lineRule="auto"/>
        <w:ind w:firstLine="420"/>
        <w:rPr>
          <w:rFonts w:ascii="Calibri" w:hAnsi="Calibri"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请根据我司提供《基金无效处理及退款明细数据》（附表）办理本次超额认购份额无效处理和退款等相关工作。投资者对份额无效处理和退款事宜等有异议的，由我公司负责解释和承担相应法律责任。</w:t>
      </w:r>
    </w:p>
    <w:p>
      <w:pPr>
        <w:spacing w:line="360" w:lineRule="auto"/>
        <w:ind w:firstLine="0" w:firstLineChars="0"/>
        <w:jc w:val="right"/>
        <w:rPr>
          <w:rFonts w:ascii="Calibri" w:hAnsi="Calibri" w:eastAsia="宋体" w:cs="Times New Roman"/>
          <w:color w:val="000000" w:themeColor="text1"/>
          <w:sz w:val="21"/>
          <w:szCs w:val="21"/>
          <w:highlight w:val="none"/>
          <w14:textFill>
            <w14:solidFill>
              <w14:schemeClr w14:val="tx1"/>
            </w14:solidFill>
          </w14:textFill>
        </w:rPr>
      </w:pPr>
    </w:p>
    <w:p>
      <w:pPr>
        <w:spacing w:line="360" w:lineRule="auto"/>
        <w:ind w:firstLine="0" w:firstLineChars="0"/>
        <w:jc w:val="right"/>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宋体" w:cs="Times New Roman"/>
          <w:color w:val="000000" w:themeColor="text1"/>
          <w:sz w:val="21"/>
          <w:szCs w:val="21"/>
          <w:highlight w:val="none"/>
          <w14:textFill>
            <w14:solidFill>
              <w14:schemeClr w14:val="tx1"/>
            </w14:solidFill>
          </w14:textFill>
        </w:rPr>
        <w:t>基金管理人（公章）：</w:t>
      </w:r>
    </w:p>
    <w:p>
      <w:pPr>
        <w:spacing w:line="360" w:lineRule="auto"/>
        <w:ind w:firstLine="0" w:firstLineChars="0"/>
        <w:jc w:val="right"/>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宋体" w:cs="Times New Roman"/>
          <w:color w:val="000000" w:themeColor="text1"/>
          <w:sz w:val="21"/>
          <w:szCs w:val="21"/>
          <w:highlight w:val="none"/>
          <w14:textFill>
            <w14:solidFill>
              <w14:schemeClr w14:val="tx1"/>
            </w14:solidFill>
          </w14:textFill>
        </w:rPr>
        <w:t>基金管理人法定代表人（或授权代表）签名：</w:t>
      </w:r>
    </w:p>
    <w:p>
      <w:pPr>
        <w:spacing w:line="360" w:lineRule="auto"/>
        <w:ind w:firstLine="0" w:firstLineChars="0"/>
        <w:jc w:val="center"/>
        <w:rPr>
          <w:rFonts w:ascii="Calibri" w:hAnsi="Calibri" w:eastAsia="宋体" w:cs="Times New Roman"/>
          <w:color w:val="000000" w:themeColor="text1"/>
          <w:sz w:val="21"/>
          <w:szCs w:val="21"/>
          <w:highlight w:val="none"/>
          <w14:textFill>
            <w14:solidFill>
              <w14:schemeClr w14:val="tx1"/>
            </w14:solidFill>
          </w14:textFill>
        </w:rPr>
      </w:pPr>
    </w:p>
    <w:p>
      <w:pPr>
        <w:spacing w:line="360" w:lineRule="auto"/>
        <w:ind w:firstLine="0" w:firstLineChars="0"/>
        <w:jc w:val="right"/>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宋体" w:cs="Times New Roman"/>
          <w:color w:val="000000" w:themeColor="text1"/>
          <w:sz w:val="21"/>
          <w:szCs w:val="21"/>
          <w:highlight w:val="none"/>
          <w14:textFill>
            <w14:solidFill>
              <w14:schemeClr w14:val="tx1"/>
            </w14:solidFill>
          </w14:textFill>
        </w:rPr>
        <w:t>年月日</w:t>
      </w:r>
    </w:p>
    <w:p>
      <w:pPr>
        <w:spacing w:afterLines="50" w:line="380" w:lineRule="exact"/>
        <w:ind w:firstLine="0" w:firstLineChars="0"/>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宋体" w:cs="Times New Roman"/>
          <w:bCs/>
          <w:color w:val="000000" w:themeColor="text1"/>
          <w:sz w:val="21"/>
          <w:szCs w:val="21"/>
          <w:highlight w:val="none"/>
          <w14:textFill>
            <w14:solidFill>
              <w14:schemeClr w14:val="tx1"/>
            </w14:solidFill>
          </w14:textFill>
        </w:rPr>
        <w:t>说明：</w:t>
      </w:r>
    </w:p>
    <w:p>
      <w:pPr>
        <w:spacing w:line="360" w:lineRule="auto"/>
        <w:ind w:firstLine="0" w:firstLineChars="0"/>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1、本委托函的相关事项托管人已知悉，托管人同意从结算备付金账户</w:t>
      </w:r>
      <w:r>
        <w:rPr>
          <w:rFonts w:hint="eastAsia" w:ascii="宋体" w:hAnsi="宋体" w:eastAsia="宋体" w:cs="Times New Roman"/>
          <w:color w:val="000000" w:themeColor="text1"/>
          <w:sz w:val="21"/>
          <w:szCs w:val="21"/>
          <w:highlight w:val="none"/>
          <w:u w:val="single"/>
          <w14:textFill>
            <w14:solidFill>
              <w14:schemeClr w14:val="tx1"/>
            </w14:solidFill>
          </w14:textFill>
        </w:rPr>
        <w:t>B001XXXXXX</w:t>
      </w:r>
      <w:r>
        <w:rPr>
          <w:rFonts w:hint="eastAsia" w:ascii="宋体" w:hAnsi="宋体" w:eastAsia="宋体" w:cs="Times New Roman"/>
          <w:color w:val="000000" w:themeColor="text1"/>
          <w:sz w:val="21"/>
          <w:szCs w:val="21"/>
          <w:highlight w:val="none"/>
          <w14:textFill>
            <w14:solidFill>
              <w14:schemeClr w14:val="tx1"/>
            </w14:solidFill>
          </w14:textFill>
        </w:rPr>
        <w:t>划付资金。</w:t>
      </w:r>
    </w:p>
    <w:p>
      <w:pPr>
        <w:spacing w:line="360" w:lineRule="auto"/>
        <w:ind w:firstLine="0" w:firstLineChars="0"/>
        <w:rPr>
          <w:rFonts w:ascii="Calibri" w:hAnsi="Calibri" w:eastAsia="宋体" w:cs="Times New Roman"/>
          <w:color w:val="000000" w:themeColor="text1"/>
          <w:sz w:val="21"/>
          <w:szCs w:val="21"/>
          <w:highlight w:val="none"/>
          <w14:textFill>
            <w14:solidFill>
              <w14:schemeClr w14:val="tx1"/>
            </w14:solidFill>
          </w14:textFill>
        </w:rPr>
      </w:pPr>
    </w:p>
    <w:p>
      <w:pPr>
        <w:spacing w:line="360" w:lineRule="auto"/>
        <w:ind w:firstLine="0" w:firstLineChars="0"/>
        <w:jc w:val="center"/>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宋体" w:cs="Times New Roman"/>
          <w:color w:val="000000" w:themeColor="text1"/>
          <w:sz w:val="21"/>
          <w:szCs w:val="21"/>
          <w:highlight w:val="none"/>
          <w14:textFill>
            <w14:solidFill>
              <w14:schemeClr w14:val="tx1"/>
            </w14:solidFill>
          </w14:textFill>
        </w:rPr>
        <w:t>托管人结算备付金预留印鉴：</w:t>
      </w:r>
    </w:p>
    <w:p>
      <w:pPr>
        <w:spacing w:after="156" w:line="360" w:lineRule="auto"/>
        <w:ind w:firstLine="0" w:firstLineChars="0"/>
        <w:jc w:val="center"/>
        <w:rPr>
          <w:rFonts w:ascii="Calibri" w:hAnsi="Calibri" w:eastAsia="宋体" w:cs="Times New Roman"/>
          <w:color w:val="000000" w:themeColor="text1"/>
          <w:sz w:val="21"/>
          <w:szCs w:val="21"/>
          <w:highlight w:val="none"/>
          <w14:textFill>
            <w14:solidFill>
              <w14:schemeClr w14:val="tx1"/>
            </w14:solidFill>
          </w14:textFill>
        </w:rPr>
      </w:pPr>
      <w:r>
        <w:rPr>
          <w:rFonts w:hint="eastAsia" w:ascii="Calibri" w:hAnsi="Calibri" w:eastAsia="宋体" w:cs="Times New Roman"/>
          <w:color w:val="000000" w:themeColor="text1"/>
          <w:sz w:val="21"/>
          <w:szCs w:val="21"/>
          <w:highlight w:val="none"/>
          <w14:textFill>
            <w14:solidFill>
              <w14:schemeClr w14:val="tx1"/>
            </w14:solidFill>
          </w14:textFill>
        </w:rPr>
        <w:t>托管人法定代表人（或授权代表）签名：</w:t>
      </w:r>
    </w:p>
    <w:p>
      <w:pPr>
        <w:ind w:firstLine="0" w:firstLineChars="0"/>
        <w:rPr>
          <w:rFonts w:ascii="Calibri" w:hAnsi="Calibri" w:eastAsia="宋体" w:cs="Times New Roman"/>
          <w:bCs/>
          <w:color w:val="000000" w:themeColor="text1"/>
          <w:sz w:val="21"/>
          <w:szCs w:val="21"/>
          <w:highlight w:val="none"/>
          <w14:textFill>
            <w14:solidFill>
              <w14:schemeClr w14:val="tx1"/>
            </w14:solidFill>
          </w14:textFill>
        </w:rPr>
      </w:pPr>
    </w:p>
    <w:p>
      <w:pPr>
        <w:ind w:firstLine="0" w:firstLineChars="0"/>
        <w:rPr>
          <w:rFonts w:ascii="Calibri" w:hAnsi="Calibri" w:eastAsia="宋体" w:cs="Times New Roman"/>
          <w:bCs/>
          <w:color w:val="000000" w:themeColor="text1"/>
          <w:sz w:val="21"/>
          <w:szCs w:val="21"/>
          <w:highlight w:val="none"/>
          <w14:textFill>
            <w14:solidFill>
              <w14:schemeClr w14:val="tx1"/>
            </w14:solidFill>
          </w14:textFill>
        </w:rPr>
      </w:pPr>
      <w:r>
        <w:rPr>
          <w:rFonts w:hint="eastAsia" w:ascii="Calibri" w:hAnsi="Calibri" w:eastAsia="宋体" w:cs="Times New Roman"/>
          <w:bCs/>
          <w:color w:val="000000" w:themeColor="text1"/>
          <w:sz w:val="21"/>
          <w:szCs w:val="21"/>
          <w:highlight w:val="none"/>
          <w14:textFill>
            <w14:solidFill>
              <w14:schemeClr w14:val="tx1"/>
            </w14:solidFill>
          </w14:textFill>
        </w:rPr>
        <w:t>2、本</w:t>
      </w:r>
      <w:r>
        <w:rPr>
          <w:rFonts w:hint="eastAsia" w:ascii="Calibri" w:hAnsi="Calibri" w:eastAsia="宋体" w:cs="Times New Roman"/>
          <w:b/>
          <w:bCs/>
          <w:color w:val="000000" w:themeColor="text1"/>
          <w:sz w:val="21"/>
          <w:szCs w:val="21"/>
          <w:highlight w:val="none"/>
          <w:u w:val="single"/>
          <w14:textFill>
            <w14:solidFill>
              <w14:schemeClr w14:val="tx1"/>
            </w14:solidFill>
          </w14:textFill>
        </w:rPr>
        <w:t>委托函原件</w:t>
      </w:r>
      <w:r>
        <w:rPr>
          <w:rFonts w:hint="eastAsia" w:ascii="Calibri" w:hAnsi="Calibri" w:eastAsia="宋体" w:cs="Times New Roman"/>
          <w:bCs/>
          <w:color w:val="000000" w:themeColor="text1"/>
          <w:sz w:val="21"/>
          <w:szCs w:val="21"/>
          <w:highlight w:val="none"/>
          <w14:textFill>
            <w14:solidFill>
              <w14:schemeClr w14:val="tx1"/>
            </w14:solidFill>
          </w14:textFill>
        </w:rPr>
        <w:t>应当在基金发行截止日的第三交易日</w:t>
      </w:r>
      <w:r>
        <w:rPr>
          <w:rFonts w:hint="eastAsia" w:ascii="Calibri" w:hAnsi="Calibri" w:eastAsia="宋体" w:cs="Times New Roman"/>
          <w:b/>
          <w:bCs/>
          <w:color w:val="000000" w:themeColor="text1"/>
          <w:sz w:val="21"/>
          <w:szCs w:val="21"/>
          <w:highlight w:val="none"/>
          <w:u w:val="single"/>
          <w14:textFill>
            <w14:solidFill>
              <w14:schemeClr w14:val="tx1"/>
            </w14:solidFill>
          </w14:textFill>
        </w:rPr>
        <w:t>（L+3</w:t>
      </w:r>
      <w:r>
        <w:rPr>
          <w:rFonts w:ascii="Calibri" w:hAnsi="Calibri" w:eastAsia="宋体" w:cs="Times New Roman"/>
          <w:b/>
          <w:bCs/>
          <w:color w:val="000000" w:themeColor="text1"/>
          <w:sz w:val="21"/>
          <w:szCs w:val="21"/>
          <w:highlight w:val="none"/>
          <w:u w:val="single"/>
          <w14:textFill>
            <w14:solidFill>
              <w14:schemeClr w14:val="tx1"/>
            </w14:solidFill>
          </w14:textFill>
        </w:rPr>
        <w:t>日）</w:t>
      </w:r>
      <w:r>
        <w:rPr>
          <w:rFonts w:hint="eastAsia" w:ascii="Calibri" w:hAnsi="Calibri" w:eastAsia="宋体" w:cs="Times New Roman"/>
          <w:b/>
          <w:bCs/>
          <w:color w:val="000000" w:themeColor="text1"/>
          <w:sz w:val="21"/>
          <w:szCs w:val="21"/>
          <w:highlight w:val="none"/>
          <w:u w:val="single"/>
          <w14:textFill>
            <w14:solidFill>
              <w14:schemeClr w14:val="tx1"/>
            </w14:solidFill>
          </w14:textFill>
        </w:rPr>
        <w:t>上午12</w:t>
      </w:r>
      <w:r>
        <w:rPr>
          <w:rFonts w:ascii="Calibri" w:hAnsi="Calibri" w:eastAsia="宋体" w:cs="Times New Roman"/>
          <w:b/>
          <w:bCs/>
          <w:color w:val="000000" w:themeColor="text1"/>
          <w:sz w:val="21"/>
          <w:szCs w:val="21"/>
          <w:highlight w:val="none"/>
          <w:u w:val="single"/>
          <w14:textFill>
            <w14:solidFill>
              <w14:schemeClr w14:val="tx1"/>
            </w14:solidFill>
          </w14:textFill>
        </w:rPr>
        <w:t>：00前</w:t>
      </w:r>
      <w:r>
        <w:rPr>
          <w:rFonts w:hint="eastAsia" w:ascii="Calibri" w:hAnsi="Calibri" w:eastAsia="宋体" w:cs="Times New Roman"/>
          <w:bCs/>
          <w:color w:val="000000" w:themeColor="text1"/>
          <w:sz w:val="21"/>
          <w:szCs w:val="21"/>
          <w:highlight w:val="none"/>
          <w14:textFill>
            <w14:solidFill>
              <w14:schemeClr w14:val="tx1"/>
            </w14:solidFill>
          </w14:textFill>
        </w:rPr>
        <w:t>送达或寄达中国证券登记结算公司深圳分公司。L+3日日末前办理退款的，不产生退款利息。</w:t>
      </w:r>
    </w:p>
    <w:p>
      <w:pPr>
        <w:ind w:firstLine="0" w:firstLineChars="0"/>
        <w:rPr>
          <w:rFonts w:ascii="Calibri" w:hAnsi="Calibri" w:eastAsia="宋体" w:cs="Times New Roman"/>
          <w:b/>
          <w:color w:val="000000" w:themeColor="text1"/>
          <w:sz w:val="28"/>
          <w:szCs w:val="21"/>
          <w:highlight w:val="none"/>
          <w14:textFill>
            <w14:solidFill>
              <w14:schemeClr w14:val="tx1"/>
            </w14:solidFill>
          </w14:textFill>
        </w:rPr>
      </w:pPr>
      <w:r>
        <w:rPr>
          <w:rFonts w:hint="eastAsia" w:ascii="Calibri" w:hAnsi="Calibri" w:eastAsia="宋体" w:cs="Times New Roman"/>
          <w:b/>
          <w:color w:val="000000" w:themeColor="text1"/>
          <w:sz w:val="28"/>
          <w:szCs w:val="21"/>
          <w:highlight w:val="none"/>
          <w14:textFill>
            <w14:solidFill>
              <w14:schemeClr w14:val="tx1"/>
            </w14:solidFill>
          </w14:textFill>
        </w:rPr>
        <w:t>附表：</w:t>
      </w:r>
    </w:p>
    <w:p>
      <w:pPr>
        <w:ind w:firstLine="1932" w:firstLineChars="690"/>
        <w:rPr>
          <w:rFonts w:ascii="Calibri" w:hAnsi="Calibri" w:eastAsia="宋体" w:cs="Times New Roman"/>
          <w:b/>
          <w:color w:val="000000" w:themeColor="text1"/>
          <w:sz w:val="28"/>
          <w:szCs w:val="21"/>
          <w:highlight w:val="none"/>
          <w14:textFill>
            <w14:solidFill>
              <w14:schemeClr w14:val="tx1"/>
            </w14:solidFill>
          </w14:textFill>
        </w:rPr>
      </w:pPr>
      <w:r>
        <w:rPr>
          <w:rFonts w:hint="eastAsia" w:ascii="Calibri" w:hAnsi="Calibri" w:eastAsia="宋体" w:cs="Times New Roman"/>
          <w:b/>
          <w:color w:val="000000" w:themeColor="text1"/>
          <w:sz w:val="28"/>
          <w:szCs w:val="21"/>
          <w:highlight w:val="none"/>
          <w14:textFill>
            <w14:solidFill>
              <w14:schemeClr w14:val="tx1"/>
            </w14:solidFill>
          </w14:textFill>
        </w:rPr>
        <w:t>基金无效处理及退款明细数据</w:t>
      </w:r>
    </w:p>
    <w:tbl>
      <w:tblPr>
        <w:tblStyle w:val="28"/>
        <w:tblpPr w:leftFromText="180" w:rightFromText="180" w:vertAnchor="text" w:horzAnchor="margin" w:tblpXSpec="center" w:tblpY="179"/>
        <w:tblW w:w="107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992"/>
        <w:gridCol w:w="1276"/>
        <w:gridCol w:w="1276"/>
        <w:gridCol w:w="1451"/>
        <w:gridCol w:w="1384"/>
        <w:gridCol w:w="1134"/>
        <w:gridCol w:w="113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trPr>
        <w:tc>
          <w:tcPr>
            <w:tcW w:w="959"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证券</w:t>
            </w:r>
          </w:p>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代码</w:t>
            </w:r>
          </w:p>
        </w:tc>
        <w:tc>
          <w:tcPr>
            <w:tcW w:w="992"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证券</w:t>
            </w:r>
          </w:p>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账户号</w:t>
            </w:r>
          </w:p>
        </w:tc>
        <w:tc>
          <w:tcPr>
            <w:tcW w:w="1276"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托管</w:t>
            </w:r>
          </w:p>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单元</w:t>
            </w:r>
          </w:p>
        </w:tc>
        <w:tc>
          <w:tcPr>
            <w:tcW w:w="1276"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认购</w:t>
            </w:r>
          </w:p>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日期</w:t>
            </w:r>
          </w:p>
        </w:tc>
        <w:tc>
          <w:tcPr>
            <w:tcW w:w="1451"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确认</w:t>
            </w:r>
          </w:p>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日期</w:t>
            </w:r>
          </w:p>
        </w:tc>
        <w:tc>
          <w:tcPr>
            <w:tcW w:w="1384"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初始认购份额</w:t>
            </w:r>
          </w:p>
        </w:tc>
        <w:tc>
          <w:tcPr>
            <w:tcW w:w="1134"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调减份额</w:t>
            </w:r>
          </w:p>
        </w:tc>
        <w:tc>
          <w:tcPr>
            <w:tcW w:w="1134"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调减后份额</w:t>
            </w:r>
          </w:p>
        </w:tc>
        <w:tc>
          <w:tcPr>
            <w:tcW w:w="1134" w:type="dxa"/>
          </w:tcPr>
          <w:p>
            <w:pPr>
              <w:spacing w:line="360" w:lineRule="auto"/>
              <w:ind w:firstLine="0" w:firstLineChars="0"/>
              <w:jc w:val="center"/>
              <w:rPr>
                <w:rFonts w:ascii="Calibri" w:hAnsi="Calibri" w:eastAsia="宋体" w:cs="Times New Roman"/>
                <w:b/>
                <w:color w:val="000000" w:themeColor="text1"/>
                <w:sz w:val="22"/>
                <w:highlight w:val="none"/>
                <w14:textFill>
                  <w14:solidFill>
                    <w14:schemeClr w14:val="tx1"/>
                  </w14:solidFill>
                </w14:textFill>
              </w:rPr>
            </w:pPr>
            <w:r>
              <w:rPr>
                <w:rFonts w:hint="eastAsia" w:ascii="Calibri" w:hAnsi="Calibri" w:eastAsia="宋体" w:cs="Times New Roman"/>
                <w:b/>
                <w:color w:val="000000" w:themeColor="text1"/>
                <w:sz w:val="22"/>
                <w:highlight w:val="none"/>
                <w14:textFill>
                  <w14:solidFill>
                    <w14:schemeClr w14:val="tx1"/>
                  </w14:solidFill>
                </w14:textFill>
              </w:rPr>
              <w:t>应退资金（元）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trPr>
        <w:tc>
          <w:tcPr>
            <w:tcW w:w="959"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992"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276"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276"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451"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38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13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13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13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trPr>
        <w:tc>
          <w:tcPr>
            <w:tcW w:w="959"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992"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276"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276"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451"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38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13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13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c>
          <w:tcPr>
            <w:tcW w:w="1134" w:type="dxa"/>
          </w:tcPr>
          <w:p>
            <w:pPr>
              <w:spacing w:line="360" w:lineRule="auto"/>
              <w:ind w:firstLine="0" w:firstLineChars="0"/>
              <w:jc w:val="center"/>
              <w:rPr>
                <w:rFonts w:ascii="Calibri" w:hAnsi="Calibri" w:eastAsia="宋体" w:cs="Times New Roman"/>
                <w:color w:val="000000" w:themeColor="text1"/>
                <w:sz w:val="22"/>
                <w:highlight w:val="none"/>
                <w14:textFill>
                  <w14:solidFill>
                    <w14:schemeClr w14:val="tx1"/>
                  </w14:solidFill>
                </w14:textFill>
              </w:rPr>
            </w:pPr>
          </w:p>
        </w:tc>
      </w:tr>
    </w:tbl>
    <w:p>
      <w:pPr>
        <w:widowControl/>
        <w:ind w:firstLine="0" w:firstLineChars="0"/>
        <w:jc w:val="left"/>
        <w:rPr>
          <w:color w:val="000000" w:themeColor="text1"/>
          <w:highlight w:val="none"/>
          <w14:textFill>
            <w14:solidFill>
              <w14:schemeClr w14:val="tx1"/>
            </w14:solidFill>
          </w14:textFill>
        </w:rPr>
      </w:pP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bookmarkEnd w:id="1935"/>
    <w:bookmarkEnd w:id="1936"/>
    <w:bookmarkEnd w:id="1937"/>
    <w:bookmarkEnd w:id="1938"/>
    <w:bookmarkEnd w:id="1939"/>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1940" w:name="_Toc13363"/>
      <w:bookmarkStart w:id="1941" w:name="_Toc2402"/>
      <w:bookmarkStart w:id="1942" w:name="_Toc1272894311"/>
      <w:bookmarkStart w:id="1943" w:name="_Toc8269"/>
      <w:bookmarkStart w:id="1944" w:name="_Toc711707554"/>
      <w:bookmarkStart w:id="1945" w:name="_Toc7577"/>
      <w:bookmarkStart w:id="1946" w:name="_Toc16292"/>
      <w:bookmarkStart w:id="1947" w:name="_Toc896269031"/>
      <w:bookmarkStart w:id="1948" w:name="_Toc154834546"/>
      <w:bookmarkStart w:id="1949" w:name="_Toc3376"/>
      <w:bookmarkStart w:id="1950" w:name="_Toc17156"/>
      <w:bookmarkStart w:id="1951" w:name="_Toc270000985"/>
      <w:bookmarkStart w:id="1952" w:name="_Toc1247905818"/>
      <w:bookmarkStart w:id="1953" w:name="_Toc3418"/>
      <w:bookmarkStart w:id="1954" w:name="_Toc514553718"/>
      <w:bookmarkStart w:id="1955" w:name="_Toc2782"/>
      <w:bookmarkStart w:id="1956" w:name="_Toc15870"/>
      <w:bookmarkStart w:id="1957" w:name="_Toc1356223575"/>
      <w:bookmarkStart w:id="1958" w:name="_Toc1147841311"/>
      <w:bookmarkStart w:id="1959" w:name="_Toc1010945063"/>
      <w:bookmarkStart w:id="1960" w:name="_Toc69808745"/>
      <w:bookmarkStart w:id="1961" w:name="_Toc1277593545"/>
      <w:bookmarkStart w:id="1962" w:name="_Toc525791723"/>
      <w:bookmarkStart w:id="1963" w:name="_Toc18119"/>
      <w:bookmarkStart w:id="1964" w:name="_Toc303526783"/>
      <w:bookmarkStart w:id="1965" w:name="_Toc338153873"/>
      <w:bookmarkStart w:id="1966" w:name="_Toc30551"/>
      <w:bookmarkStart w:id="1967" w:name="_Toc164824856"/>
      <w:bookmarkStart w:id="1968" w:name="_Toc1225216470"/>
      <w:bookmarkStart w:id="1969" w:name="_Toc21083"/>
      <w:bookmarkStart w:id="1970" w:name="_Toc14269"/>
      <w:bookmarkStart w:id="1971" w:name="_Toc21464"/>
      <w:bookmarkStart w:id="1972" w:name="_Toc22583"/>
      <w:r>
        <w:rPr>
          <w:rFonts w:hint="eastAsia" w:ascii="仿宋" w:hAnsi="仿宋"/>
          <w:b w:val="0"/>
          <w:color w:val="000000" w:themeColor="text1"/>
          <w:highlight w:val="none"/>
          <w14:textFill>
            <w14:solidFill>
              <w14:schemeClr w14:val="tx1"/>
            </w14:solidFill>
          </w14:textFill>
        </w:rPr>
        <w:t>指定联络人授权委托书</w:t>
      </w:r>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指定联络人授权委托书</w:t>
      </w:r>
    </w:p>
    <w:p>
      <w:pPr>
        <w:spacing w:line="360" w:lineRule="auto"/>
        <w:ind w:firstLine="0" w:firstLineChars="0"/>
        <w:jc w:val="center"/>
        <w:rPr>
          <w:rFonts w:ascii="宋体" w:hAnsi="宋体" w:eastAsia="宋体" w:cs="Times New Roman"/>
          <w:b/>
          <w:color w:val="000000" w:themeColor="text1"/>
          <w:sz w:val="24"/>
          <w:highlight w:val="none"/>
          <w14:textFill>
            <w14:solidFill>
              <w14:schemeClr w14:val="tx1"/>
            </w14:solidFill>
          </w14:textFill>
        </w:rPr>
      </w:pPr>
    </w:p>
    <w:p>
      <w:pPr>
        <w:spacing w:line="360" w:lineRule="auto"/>
        <w:ind w:firstLine="1"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中国证券登记结算有限责任公司深圳分公司：</w:t>
      </w:r>
    </w:p>
    <w:p>
      <w:pPr>
        <w:spacing w:line="360" w:lineRule="auto"/>
        <w:ind w:firstLine="48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兹委派本公司基金事务代表为本公司与贵公司之间的指定联络人，请贵公司接受该指定联络人代表本公司办理有关证券投资基金的登记业务及其他相关事宜。因此产生任何纠纷，由本公司承担一切法律责任，与贵公司无关。</w:t>
      </w:r>
    </w:p>
    <w:p>
      <w:pPr>
        <w:spacing w:line="360" w:lineRule="auto"/>
        <w:ind w:firstLine="48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有关指定联络人具体情况如下：</w:t>
      </w:r>
    </w:p>
    <w:tbl>
      <w:tblPr>
        <w:tblStyle w:val="28"/>
        <w:tblW w:w="8163"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2160"/>
        <w:gridCol w:w="1440"/>
        <w:gridCol w:w="2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基金全称</w:t>
            </w:r>
          </w:p>
        </w:tc>
        <w:tc>
          <w:tcPr>
            <w:tcW w:w="5894"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基金简称</w:t>
            </w:r>
          </w:p>
        </w:tc>
        <w:tc>
          <w:tcPr>
            <w:tcW w:w="2160"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c>
          <w:tcPr>
            <w:tcW w:w="1440"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证券代码</w:t>
            </w:r>
          </w:p>
        </w:tc>
        <w:tc>
          <w:tcPr>
            <w:tcW w:w="2294" w:type="dxa"/>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b/>
                <w:bCs/>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基金事务代表姓名</w:t>
            </w:r>
          </w:p>
        </w:tc>
        <w:tc>
          <w:tcPr>
            <w:tcW w:w="5894"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身份证号码</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2269" w:type="dxa"/>
            <w:tcBorders>
              <w:top w:val="single" w:color="auto" w:sz="6" w:space="0"/>
              <w:left w:val="single" w:color="auto" w:sz="12" w:space="0"/>
              <w:bottom w:val="single" w:color="auto" w:sz="4"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联系电话</w:t>
            </w:r>
          </w:p>
        </w:tc>
        <w:tc>
          <w:tcPr>
            <w:tcW w:w="5894" w:type="dxa"/>
            <w:gridSpan w:val="3"/>
            <w:tcBorders>
              <w:top w:val="single" w:color="auto" w:sz="6" w:space="0"/>
              <w:left w:val="single" w:color="auto" w:sz="6" w:space="0"/>
              <w:bottom w:val="single" w:color="auto" w:sz="4"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69" w:type="dxa"/>
            <w:tcBorders>
              <w:top w:val="single" w:color="auto" w:sz="4"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手机号码</w:t>
            </w:r>
          </w:p>
        </w:tc>
        <w:tc>
          <w:tcPr>
            <w:tcW w:w="5894" w:type="dxa"/>
            <w:gridSpan w:val="3"/>
            <w:tcBorders>
              <w:top w:val="single" w:color="auto" w:sz="4"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通讯地址</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邮政编码</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传真号码</w:t>
            </w:r>
          </w:p>
        </w:tc>
        <w:tc>
          <w:tcPr>
            <w:tcW w:w="5894"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电子邮箱</w:t>
            </w:r>
          </w:p>
        </w:tc>
        <w:tc>
          <w:tcPr>
            <w:tcW w:w="5894" w:type="dxa"/>
            <w:gridSpan w:val="3"/>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2269" w:type="dxa"/>
            <w:tcBorders>
              <w:top w:val="single" w:color="auto" w:sz="12" w:space="0"/>
              <w:left w:val="single" w:color="auto" w:sz="12" w:space="0"/>
              <w:bottom w:val="single" w:color="auto" w:sz="12" w:space="0"/>
              <w:right w:val="single" w:color="auto" w:sz="6" w:space="0"/>
            </w:tcBorders>
            <w:vAlign w:val="center"/>
          </w:tcPr>
          <w:p>
            <w:pPr>
              <w:spacing w:line="360" w:lineRule="auto"/>
              <w:ind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备    注</w:t>
            </w:r>
          </w:p>
        </w:tc>
        <w:tc>
          <w:tcPr>
            <w:tcW w:w="5894" w:type="dxa"/>
            <w:gridSpan w:val="3"/>
            <w:tcBorders>
              <w:top w:val="single" w:color="auto" w:sz="12"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color w:val="000000" w:themeColor="text1"/>
                <w:sz w:val="24"/>
                <w:highlight w:val="none"/>
                <w14:textFill>
                  <w14:solidFill>
                    <w14:schemeClr w14:val="tx1"/>
                  </w14:solidFill>
                </w14:textFill>
              </w:rPr>
            </w:pPr>
          </w:p>
        </w:tc>
      </w:tr>
    </w:tbl>
    <w:p>
      <w:pPr>
        <w:spacing w:line="360" w:lineRule="auto"/>
        <w:ind w:firstLine="0" w:firstLineChars="0"/>
        <w:jc w:val="right"/>
        <w:rPr>
          <w:rFonts w:ascii="宋体" w:hAnsi="宋体" w:eastAsia="宋体" w:cs="Times New Roman"/>
          <w:color w:val="000000" w:themeColor="text1"/>
          <w:sz w:val="24"/>
          <w:highlight w:val="none"/>
          <w14:textFill>
            <w14:solidFill>
              <w14:schemeClr w14:val="tx1"/>
            </w14:solidFill>
          </w14:textFill>
        </w:rPr>
      </w:pPr>
    </w:p>
    <w:p>
      <w:pPr>
        <w:spacing w:line="360" w:lineRule="auto"/>
        <w:ind w:firstLine="0" w:firstLineChars="0"/>
        <w:jc w:val="right"/>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 xml:space="preserve">法定代表人签章：                                 </w:t>
      </w:r>
      <w:r>
        <w:rPr>
          <w:rFonts w:ascii="宋体" w:hAnsi="宋体"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基金管理人名称及</w:t>
      </w:r>
      <w:r>
        <w:rPr>
          <w:rFonts w:hint="eastAsia" w:ascii="宋体" w:hAnsi="宋体" w:eastAsia="宋体" w:cs="Times New Roman"/>
          <w:color w:val="000000" w:themeColor="text1"/>
          <w:sz w:val="21"/>
          <w:szCs w:val="21"/>
          <w:highlight w:val="none"/>
          <w14:textFill>
            <w14:solidFill>
              <w14:schemeClr w14:val="tx1"/>
            </w14:solidFill>
          </w14:textFill>
        </w:rPr>
        <w:t>公章</w:t>
      </w:r>
      <w:r>
        <w:rPr>
          <w:rFonts w:ascii="宋体" w:hAnsi="宋体" w:eastAsia="宋体" w:cs="Times New Roman"/>
          <w:color w:val="000000" w:themeColor="text1"/>
          <w:sz w:val="21"/>
          <w:szCs w:val="21"/>
          <w:highlight w:val="none"/>
          <w14:textFill>
            <w14:solidFill>
              <w14:schemeClr w14:val="tx1"/>
            </w14:solidFill>
          </w14:textFill>
        </w:rPr>
        <w:t>)</w:t>
      </w:r>
    </w:p>
    <w:p>
      <w:pPr>
        <w:snapToGrid w:val="0"/>
        <w:spacing w:line="360" w:lineRule="auto"/>
        <w:ind w:firstLine="0" w:firstLineChars="0"/>
        <w:jc w:val="right"/>
        <w:rPr>
          <w:rFonts w:ascii="宋体" w:hAnsi="宋体" w:eastAsia="宋体" w:cs="Times New Roman"/>
          <w:color w:val="000000" w:themeColor="text1"/>
          <w:sz w:val="24"/>
          <w:highlight w:val="none"/>
          <w14:textFill>
            <w14:solidFill>
              <w14:schemeClr w14:val="tx1"/>
            </w14:solidFill>
          </w14:textFill>
        </w:rPr>
      </w:pPr>
    </w:p>
    <w:p>
      <w:pPr>
        <w:snapToGrid w:val="0"/>
        <w:spacing w:line="360" w:lineRule="auto"/>
        <w:ind w:firstLine="0" w:firstLineChars="0"/>
        <w:jc w:val="right"/>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年   月   日</w:t>
      </w:r>
    </w:p>
    <w:p>
      <w:pPr>
        <w:snapToGrid/>
        <w:spacing w:line="240" w:lineRule="auto"/>
        <w:ind w:firstLine="0" w:firstLineChars="0"/>
        <w:jc w:val="left"/>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br w:type="page"/>
      </w:r>
    </w:p>
    <w:p>
      <w:pPr>
        <w:pStyle w:val="4"/>
        <w:numPr>
          <w:ilvl w:val="0"/>
          <w:numId w:val="1"/>
        </w:numPr>
        <w:spacing w:before="0"/>
        <w:ind w:firstLine="0" w:firstLineChars="0"/>
        <w:jc w:val="left"/>
        <w:outlineLvl w:val="2"/>
        <w:rPr>
          <w:rFonts w:hint="eastAsia" w:ascii="仿宋" w:hAnsi="仿宋" w:eastAsia="仿宋"/>
          <w:b w:val="0"/>
          <w:color w:val="000000" w:themeColor="text1"/>
          <w:sz w:val="32"/>
          <w:szCs w:val="32"/>
          <w:highlight w:val="none"/>
          <w:lang w:eastAsia="zh-CN"/>
          <w14:textFill>
            <w14:solidFill>
              <w14:schemeClr w14:val="tx1"/>
            </w14:solidFill>
          </w14:textFill>
        </w:rPr>
      </w:pPr>
      <w:bookmarkStart w:id="1973" w:name="_Toc27289"/>
      <w:bookmarkStart w:id="1974" w:name="_Toc19651"/>
      <w:bookmarkStart w:id="1975" w:name="_Toc741468010"/>
      <w:bookmarkStart w:id="1976" w:name="_Toc135660720"/>
      <w:bookmarkStart w:id="1977" w:name="_Toc359133595"/>
      <w:bookmarkStart w:id="1978" w:name="_Toc1664145871"/>
      <w:bookmarkStart w:id="1979" w:name="_Toc202895012"/>
      <w:bookmarkStart w:id="1980" w:name="_Toc2260"/>
      <w:bookmarkStart w:id="1981" w:name="_Toc231672311"/>
      <w:bookmarkStart w:id="1982" w:name="_Toc1274751829"/>
      <w:bookmarkStart w:id="1983" w:name="_Toc784869571"/>
      <w:bookmarkStart w:id="1984" w:name="_Toc1567091221"/>
      <w:bookmarkStart w:id="1985" w:name="_Toc8115"/>
      <w:bookmarkStart w:id="1986" w:name="_Toc19691"/>
      <w:bookmarkStart w:id="1987" w:name="_Toc30306"/>
      <w:bookmarkStart w:id="1988" w:name="_Toc1634621610"/>
      <w:bookmarkStart w:id="1989" w:name="_Toc31555"/>
      <w:bookmarkStart w:id="1990" w:name="_Toc971258366"/>
      <w:bookmarkStart w:id="1991" w:name="_Toc1646242493"/>
      <w:bookmarkStart w:id="1992" w:name="_Toc1174140147"/>
      <w:bookmarkStart w:id="1993" w:name="_Toc1057389258"/>
      <w:bookmarkStart w:id="1994" w:name="_Toc1964108456"/>
      <w:bookmarkStart w:id="1995" w:name="_Toc27280"/>
      <w:bookmarkStart w:id="1996" w:name="_Toc347170751"/>
      <w:r>
        <w:rPr>
          <w:rFonts w:hint="eastAsia" w:ascii="仿宋" w:hAnsi="仿宋"/>
          <w:b w:val="0"/>
          <w:color w:val="000000" w:themeColor="text1"/>
          <w:sz w:val="32"/>
          <w:szCs w:val="32"/>
          <w:highlight w:val="none"/>
          <w:lang w:eastAsia="zh-CN"/>
          <w14:textFill>
            <w14:solidFill>
              <w14:schemeClr w14:val="tx1"/>
            </w14:solidFill>
          </w14:textFill>
        </w:rPr>
        <w:t>不动产</w:t>
      </w:r>
      <w:r>
        <w:rPr>
          <w:rFonts w:hint="eastAsia" w:ascii="仿宋" w:hAnsi="仿宋" w:eastAsia="仿宋"/>
          <w:b w:val="0"/>
          <w:color w:val="000000" w:themeColor="text1"/>
          <w:sz w:val="32"/>
          <w:szCs w:val="32"/>
          <w:highlight w:val="none"/>
          <w14:textFill>
            <w14:solidFill>
              <w14:schemeClr w14:val="tx1"/>
            </w14:solidFill>
          </w14:textFill>
        </w:rPr>
        <w:t>基金</w:t>
      </w:r>
      <w:r>
        <w:rPr>
          <w:rFonts w:hint="eastAsia" w:ascii="仿宋" w:hAnsi="仿宋" w:eastAsia="仿宋"/>
          <w:b w:val="0"/>
          <w:color w:val="000000" w:themeColor="text1"/>
          <w:sz w:val="32"/>
          <w:szCs w:val="32"/>
          <w:highlight w:val="none"/>
          <w:lang w:eastAsia="zh-CN"/>
          <w14:textFill>
            <w14:solidFill>
              <w14:schemeClr w14:val="tx1"/>
            </w14:solidFill>
          </w14:textFill>
        </w:rPr>
        <w:t>定向扩募</w:t>
      </w:r>
      <w:r>
        <w:rPr>
          <w:rFonts w:hint="eastAsia" w:ascii="仿宋" w:hAnsi="仿宋" w:eastAsia="仿宋"/>
          <w:b w:val="0"/>
          <w:color w:val="000000" w:themeColor="text1"/>
          <w:sz w:val="32"/>
          <w:szCs w:val="32"/>
          <w:highlight w:val="none"/>
          <w14:textFill>
            <w14:solidFill>
              <w14:schemeClr w14:val="tx1"/>
            </w14:solidFill>
          </w14:textFill>
        </w:rPr>
        <w:t>份额登记申请表</w:t>
      </w:r>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p>
    <w:p>
      <w:pPr>
        <w:ind w:firstLine="299" w:firstLineChars="107"/>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不动产</w:t>
      </w:r>
      <w:r>
        <w:rPr>
          <w:rFonts w:hint="eastAsia" w:asciiTheme="majorEastAsia" w:hAnsiTheme="majorEastAsia" w:eastAsiaTheme="majorEastAsia"/>
          <w:b/>
          <w:color w:val="000000" w:themeColor="text1"/>
          <w:sz w:val="28"/>
          <w:szCs w:val="28"/>
          <w:highlight w:val="none"/>
          <w14:textFill>
            <w14:solidFill>
              <w14:schemeClr w14:val="tx1"/>
            </w14:solidFill>
          </w14:textFill>
        </w:rPr>
        <w:t>基金</w:t>
      </w: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定向扩募</w:t>
      </w:r>
      <w:r>
        <w:rPr>
          <w:rFonts w:hint="eastAsia" w:asciiTheme="majorEastAsia" w:hAnsiTheme="majorEastAsia" w:eastAsiaTheme="majorEastAsia"/>
          <w:b/>
          <w:color w:val="000000" w:themeColor="text1"/>
          <w:sz w:val="28"/>
          <w:szCs w:val="28"/>
          <w:highlight w:val="none"/>
          <w14:textFill>
            <w14:solidFill>
              <w14:schemeClr w14:val="tx1"/>
            </w14:solidFill>
          </w14:textFill>
        </w:rPr>
        <w:t>份额登记申请表</w:t>
      </w:r>
    </w:p>
    <w:tbl>
      <w:tblPr>
        <w:tblStyle w:val="2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5"/>
        <w:gridCol w:w="713"/>
        <w:gridCol w:w="1300"/>
        <w:gridCol w:w="196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2375" w:type="dxa"/>
            <w:tcBorders>
              <w:top w:val="single" w:color="auto" w:sz="12" w:space="0"/>
              <w:left w:val="single" w:color="auto" w:sz="12" w:space="0"/>
              <w:bottom w:val="single" w:color="auto" w:sz="4" w:space="0"/>
            </w:tcBorders>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基金全称</w:t>
            </w:r>
          </w:p>
        </w:tc>
        <w:tc>
          <w:tcPr>
            <w:tcW w:w="6153" w:type="dxa"/>
            <w:gridSpan w:val="4"/>
            <w:tcBorders>
              <w:top w:val="single" w:color="auto" w:sz="12" w:space="0"/>
              <w:bottom w:val="single" w:color="auto" w:sz="4" w:space="0"/>
              <w:right w:val="single" w:color="auto" w:sz="12" w:space="0"/>
            </w:tcBorders>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left w:val="single" w:color="auto" w:sz="12" w:space="0"/>
              <w:bottom w:val="single" w:color="auto" w:sz="4" w:space="0"/>
            </w:tcBorders>
            <w:vAlign w:val="center"/>
          </w:tcPr>
          <w:p>
            <w:pPr>
              <w:snapToGrid w:val="0"/>
              <w:spacing w:line="24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基金简称</w:t>
            </w:r>
          </w:p>
        </w:tc>
        <w:tc>
          <w:tcPr>
            <w:tcW w:w="2013" w:type="dxa"/>
            <w:gridSpan w:val="2"/>
            <w:tcBorders>
              <w:bottom w:val="single" w:color="auto" w:sz="4" w:space="0"/>
            </w:tcBorders>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c>
          <w:tcPr>
            <w:tcW w:w="1960" w:type="dxa"/>
            <w:tcBorders>
              <w:bottom w:val="single" w:color="auto" w:sz="4" w:space="0"/>
            </w:tcBorders>
            <w:vAlign w:val="center"/>
          </w:tcPr>
          <w:p>
            <w:pPr>
              <w:autoSpaceDE w:val="0"/>
              <w:autoSpaceDN w:val="0"/>
              <w:snapToGrid w:val="0"/>
              <w:spacing w:line="24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基金代码</w:t>
            </w:r>
          </w:p>
        </w:tc>
        <w:tc>
          <w:tcPr>
            <w:tcW w:w="2180" w:type="dxa"/>
            <w:tcBorders>
              <w:bottom w:val="single" w:color="auto" w:sz="4" w:space="0"/>
              <w:right w:val="single" w:color="auto" w:sz="12" w:space="0"/>
            </w:tcBorders>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top w:val="single" w:color="auto" w:sz="4" w:space="0"/>
              <w:left w:val="single" w:color="auto" w:sz="12" w:space="0"/>
              <w:bottom w:val="single" w:color="auto" w:sz="4" w:space="0"/>
            </w:tcBorders>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基金管理人全称</w:t>
            </w:r>
          </w:p>
        </w:tc>
        <w:tc>
          <w:tcPr>
            <w:tcW w:w="6153" w:type="dxa"/>
            <w:gridSpan w:val="4"/>
            <w:tcBorders>
              <w:top w:val="single" w:color="auto" w:sz="4" w:space="0"/>
              <w:bottom w:val="single" w:color="auto" w:sz="4" w:space="0"/>
              <w:right w:val="single" w:color="auto" w:sz="12" w:space="0"/>
            </w:tcBorders>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528" w:type="dxa"/>
            <w:gridSpan w:val="5"/>
            <w:tcBorders>
              <w:top w:val="single" w:color="auto" w:sz="12" w:space="0"/>
              <w:left w:val="single" w:color="auto" w:sz="12" w:space="0"/>
              <w:bottom w:val="single" w:color="auto" w:sz="6" w:space="0"/>
              <w:right w:val="single" w:color="auto" w:sz="12" w:space="0"/>
            </w:tcBorders>
            <w:shd w:val="clear" w:color="auto" w:fill="BFBFBF"/>
            <w:vAlign w:val="center"/>
          </w:tcPr>
          <w:p>
            <w:pPr>
              <w:spacing w:line="360" w:lineRule="auto"/>
              <w:ind w:firstLine="0" w:firstLineChars="0"/>
              <w:jc w:val="center"/>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lang w:eastAsia="zh-CN"/>
                <w14:textFill>
                  <w14:solidFill>
                    <w14:schemeClr w14:val="tx1"/>
                  </w14:solidFill>
                </w14:textFill>
              </w:rPr>
              <w:t>定</w:t>
            </w:r>
            <w:r>
              <w:rPr>
                <w:rFonts w:hint="default" w:ascii="宋体" w:hAnsi="宋体" w:eastAsia="宋体"/>
                <w:b/>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b/>
                <w:color w:val="000000" w:themeColor="text1"/>
                <w:sz w:val="21"/>
                <w:szCs w:val="21"/>
                <w:highlight w:val="none"/>
                <w:lang w:eastAsia="zh-CN"/>
                <w14:textFill>
                  <w14:solidFill>
                    <w14:schemeClr w14:val="tx1"/>
                  </w14:solidFill>
                </w14:textFill>
              </w:rPr>
              <w:t>向</w:t>
            </w:r>
            <w:r>
              <w:rPr>
                <w:rFonts w:hint="default" w:ascii="宋体" w:hAnsi="宋体" w:eastAsia="宋体"/>
                <w:b/>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b/>
                <w:color w:val="000000" w:themeColor="text1"/>
                <w:sz w:val="21"/>
                <w:szCs w:val="21"/>
                <w:highlight w:val="none"/>
                <w:lang w:eastAsia="zh-CN"/>
                <w14:textFill>
                  <w14:solidFill>
                    <w14:schemeClr w14:val="tx1"/>
                  </w14:solidFill>
                </w14:textFill>
              </w:rPr>
              <w:t>扩</w:t>
            </w:r>
            <w:r>
              <w:rPr>
                <w:rFonts w:hint="default" w:ascii="宋体" w:hAnsi="宋体" w:eastAsia="宋体"/>
                <w:b/>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b/>
                <w:color w:val="000000" w:themeColor="text1"/>
                <w:sz w:val="21"/>
                <w:szCs w:val="21"/>
                <w:highlight w:val="none"/>
                <w:lang w:eastAsia="zh-CN"/>
                <w14:textFill>
                  <w14:solidFill>
                    <w14:schemeClr w14:val="tx1"/>
                  </w14:solidFill>
                </w14:textFill>
              </w:rPr>
              <w:t>募</w:t>
            </w:r>
            <w:r>
              <w:rPr>
                <w:rFonts w:hint="eastAsia" w:ascii="宋体" w:hAnsi="宋体" w:eastAsia="宋体"/>
                <w:b/>
                <w:color w:val="000000" w:themeColor="text1"/>
                <w:sz w:val="21"/>
                <w:szCs w:val="21"/>
                <w:highlight w:val="none"/>
                <w14:textFill>
                  <w14:solidFill>
                    <w14:schemeClr w14:val="tx1"/>
                  </w14:solidFill>
                </w14:textFill>
              </w:rPr>
              <w:t xml:space="preserve"> </w:t>
            </w:r>
            <w:r>
              <w:rPr>
                <w:rFonts w:hint="eastAsia" w:ascii="宋体" w:hAnsi="宋体" w:eastAsia="宋体"/>
                <w:b/>
                <w:color w:val="000000" w:themeColor="text1"/>
                <w:sz w:val="21"/>
                <w:szCs w:val="21"/>
                <w:highlight w:val="none"/>
                <w:lang w:eastAsia="zh-CN"/>
                <w14:textFill>
                  <w14:solidFill>
                    <w14:schemeClr w14:val="tx1"/>
                  </w14:solidFill>
                </w14:textFill>
              </w:rPr>
              <w:t>场</w:t>
            </w:r>
            <w:r>
              <w:rPr>
                <w:rFonts w:hint="default" w:ascii="宋体" w:hAnsi="宋体" w:eastAsia="宋体"/>
                <w:b/>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b/>
                <w:color w:val="000000" w:themeColor="text1"/>
                <w:sz w:val="21"/>
                <w:szCs w:val="21"/>
                <w:highlight w:val="none"/>
                <w:lang w:eastAsia="zh-CN"/>
                <w14:textFill>
                  <w14:solidFill>
                    <w14:schemeClr w14:val="tx1"/>
                  </w14:solidFill>
                </w14:textFill>
              </w:rPr>
              <w:t>内</w:t>
            </w:r>
            <w:r>
              <w:rPr>
                <w:rFonts w:hint="default" w:ascii="宋体" w:hAnsi="宋体" w:eastAsia="宋体"/>
                <w:b/>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b/>
                <w:color w:val="000000" w:themeColor="text1"/>
                <w:sz w:val="21"/>
                <w:szCs w:val="21"/>
                <w:highlight w:val="none"/>
                <w14:textFill>
                  <w14:solidFill>
                    <w14:schemeClr w14:val="tx1"/>
                  </w14:solidFill>
                </w14:textFill>
              </w:rPr>
              <w:t>发 售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eastAsia="zh-CN"/>
                <w14:textFill>
                  <w14:solidFill>
                    <w14:schemeClr w14:val="tx1"/>
                  </w14:solidFill>
                </w14:textFill>
              </w:rPr>
              <w:t>场内</w:t>
            </w:r>
            <w:r>
              <w:rPr>
                <w:rFonts w:hint="eastAsia" w:ascii="宋体" w:hAnsi="宋体" w:eastAsia="宋体"/>
                <w:color w:val="000000" w:themeColor="text1"/>
                <w:sz w:val="21"/>
                <w:szCs w:val="21"/>
                <w:highlight w:val="none"/>
                <w14:textFill>
                  <w14:solidFill>
                    <w14:schemeClr w14:val="tx1"/>
                  </w14:solidFill>
                </w14:textFill>
              </w:rPr>
              <w:t>发售数量（份）</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spacing w:line="360" w:lineRule="auto"/>
              <w:ind w:left="720" w:leftChars="0" w:hanging="720" w:hangingChars="400"/>
              <w:rPr>
                <w:rFonts w:hint="default" w:ascii="宋体" w:hAnsi="宋体" w:eastAsia="宋体"/>
                <w:color w:val="000000" w:themeColor="text1"/>
                <w:sz w:val="18"/>
                <w:szCs w:val="18"/>
                <w:highlight w:val="none"/>
                <w:lang w:val="en-US" w:eastAsia="zh-CN"/>
                <w14:textFill>
                  <w14:solidFill>
                    <w14:schemeClr w14:val="tx1"/>
                  </w14:solidFill>
                </w14:textFill>
              </w:rPr>
            </w:pPr>
            <w:r>
              <w:rPr>
                <w:rFonts w:hint="eastAsia" w:ascii="宋体" w:hAnsi="宋体" w:eastAsia="宋体"/>
                <w:color w:val="000000" w:themeColor="text1"/>
                <w:sz w:val="18"/>
                <w:szCs w:val="18"/>
                <w:highlight w:val="none"/>
                <w:lang w:eastAsia="zh-CN"/>
                <w14:textFill>
                  <w14:solidFill>
                    <w14:schemeClr w14:val="tx1"/>
                  </w14:solidFill>
                </w14:textFill>
              </w:rPr>
              <w:t>其中：—原始权益人或其同一控制下关联方限售份额（份）</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color w:val="000000" w:themeColor="text1"/>
                <w:sz w:val="18"/>
                <w:szCs w:val="18"/>
                <w:highlight w:val="none"/>
                <w:lang w:eastAsia="zh-CN"/>
                <w14:textFill>
                  <w14:solidFill>
                    <w14:schemeClr w14:val="tx1"/>
                  </w14:solidFill>
                </w14:textFill>
              </w:rPr>
            </w:pPr>
            <w:r>
              <w:rPr>
                <w:rFonts w:hint="eastAsia" w:ascii="宋体" w:hAnsi="宋体" w:eastAsia="宋体"/>
                <w:color w:val="000000" w:themeColor="text1"/>
                <w:sz w:val="18"/>
                <w:szCs w:val="18"/>
                <w:highlight w:val="none"/>
                <w:lang w:eastAsia="zh-CN"/>
                <w14:textFill>
                  <w14:solidFill>
                    <w14:schemeClr w14:val="tx1"/>
                  </w14:solidFill>
                </w14:textFill>
              </w:rPr>
              <w:t>—其他限售份额</w:t>
            </w:r>
            <w:r>
              <w:rPr>
                <w:rFonts w:hint="default" w:ascii="宋体" w:hAnsi="宋体" w:eastAsia="宋体"/>
                <w:color w:val="000000" w:themeColor="text1"/>
                <w:sz w:val="18"/>
                <w:szCs w:val="18"/>
                <w:highlight w:val="none"/>
                <w:lang w:val="en-US" w:eastAsia="zh-CN"/>
                <w14:textFill>
                  <w14:solidFill>
                    <w14:schemeClr w14:val="tx1"/>
                  </w14:solidFill>
                </w14:textFill>
              </w:rPr>
              <w:t>(</w:t>
            </w:r>
            <w:r>
              <w:rPr>
                <w:rFonts w:hint="eastAsia" w:ascii="宋体" w:hAnsi="宋体" w:eastAsia="宋体"/>
                <w:color w:val="000000" w:themeColor="text1"/>
                <w:sz w:val="18"/>
                <w:szCs w:val="18"/>
                <w:highlight w:val="none"/>
                <w:lang w:val="en-US" w:eastAsia="zh-CN"/>
                <w14:textFill>
                  <w14:solidFill>
                    <w14:schemeClr w14:val="tx1"/>
                  </w14:solidFill>
                </w14:textFill>
              </w:rPr>
              <w:t>份</w:t>
            </w:r>
            <w:r>
              <w:rPr>
                <w:rFonts w:hint="default" w:ascii="宋体" w:hAnsi="宋体" w:eastAsia="宋体"/>
                <w:color w:val="000000" w:themeColor="text1"/>
                <w:sz w:val="18"/>
                <w:szCs w:val="18"/>
                <w:highlight w:val="none"/>
                <w:lang w:val="en-US" w:eastAsia="zh-CN"/>
                <w14:textFill>
                  <w14:solidFill>
                    <w14:schemeClr w14:val="tx1"/>
                  </w14:solidFill>
                </w14:textFill>
              </w:rPr>
              <w:t>)</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color w:val="000000" w:themeColor="text1"/>
                <w:sz w:val="18"/>
                <w:szCs w:val="18"/>
                <w:highlight w:val="none"/>
                <w:lang w:eastAsia="zh-CN"/>
                <w14:textFill>
                  <w14:solidFill>
                    <w14:schemeClr w14:val="tx1"/>
                  </w14:solidFill>
                </w14:textFill>
              </w:rPr>
            </w:pPr>
            <w:r>
              <w:rPr>
                <w:rFonts w:hint="eastAsia" w:ascii="宋体" w:hAnsi="宋体" w:eastAsia="宋体"/>
                <w:color w:val="000000" w:themeColor="text1"/>
                <w:sz w:val="18"/>
                <w:szCs w:val="18"/>
                <w:highlight w:val="none"/>
                <w:lang w:eastAsia="zh-CN"/>
                <w14:textFill>
                  <w14:solidFill>
                    <w14:schemeClr w14:val="tx1"/>
                  </w14:solidFill>
                </w14:textFill>
              </w:rPr>
              <w:t>—无限售份额（份）</w:t>
            </w:r>
          </w:p>
        </w:tc>
        <w:tc>
          <w:tcPr>
            <w:tcW w:w="5440"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8528" w:type="dxa"/>
            <w:gridSpan w:val="5"/>
            <w:tcBorders>
              <w:top w:val="single" w:color="auto" w:sz="12" w:space="0"/>
              <w:left w:val="single" w:color="auto" w:sz="12" w:space="0"/>
              <w:bottom w:val="single" w:color="auto" w:sz="12" w:space="0"/>
              <w:right w:val="single" w:color="auto" w:sz="12" w:space="0"/>
            </w:tcBorders>
            <w:vAlign w:val="center"/>
          </w:tcPr>
          <w:p>
            <w:pPr>
              <w:snapToGrid w:val="0"/>
              <w:spacing w:line="360" w:lineRule="auto"/>
              <w:ind w:firstLine="0" w:firstLineChars="0"/>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申请人声明：</w:t>
            </w:r>
          </w:p>
          <w:p>
            <w:pPr>
              <w:snapToGrid w:val="0"/>
              <w:spacing w:line="180" w:lineRule="atLeast"/>
              <w:ind w:right="89" w:firstLine="0" w:firstLineChars="0"/>
              <w:rPr>
                <w:rFonts w:ascii="宋体" w:hAnsi="宋体" w:eastAsia="宋体"/>
                <w:color w:val="000000" w:themeColor="text1"/>
                <w:sz w:val="21"/>
                <w:highlight w:val="none"/>
                <w14:textFill>
                  <w14:solidFill>
                    <w14:schemeClr w14:val="tx1"/>
                  </w14:solidFill>
                </w14:textFill>
              </w:rPr>
            </w:pPr>
            <w:r>
              <w:rPr>
                <w:rFonts w:ascii="宋体" w:hAnsi="宋体" w:eastAsia="宋体"/>
                <w:color w:val="000000" w:themeColor="text1"/>
                <w:sz w:val="21"/>
                <w:highlight w:val="none"/>
                <w14:textFill>
                  <w14:solidFill>
                    <w14:schemeClr w14:val="tx1"/>
                  </w14:solidFill>
                </w14:textFill>
              </w:rPr>
              <w:t>中国证券登记结算有限责任公司深圳分公司：</w:t>
            </w:r>
          </w:p>
          <w:p>
            <w:pPr>
              <w:ind w:left="0" w:leftChars="0" w:firstLine="0" w:firstLineChars="0"/>
              <w:rPr>
                <w:rFonts w:hint="default" w:ascii="宋体" w:hAnsi="宋体" w:eastAsia="宋体"/>
                <w:color w:val="000000" w:themeColor="text1"/>
                <w:sz w:val="21"/>
                <w:szCs w:val="21"/>
                <w:highlight w:val="none"/>
                <w:lang w:val="en-US" w:eastAsia="zh-CN"/>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1.本次向特定对象发售不动产基金</w:t>
            </w:r>
            <w:r>
              <w:rPr>
                <w:rFonts w:hint="eastAsia" w:ascii="宋体" w:hAnsi="宋体" w:eastAsia="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 w:val="21"/>
                <w:szCs w:val="21"/>
                <w:highlight w:val="none"/>
                <w:lang w:val="en-US" w:eastAsia="zh-CN"/>
                <w14:textFill>
                  <w14:solidFill>
                    <w14:schemeClr w14:val="tx1"/>
                  </w14:solidFill>
                </w14:textFill>
              </w:rPr>
              <w:t xml:space="preserve">份，发行对象总数 </w:t>
            </w:r>
            <w:r>
              <w:rPr>
                <w:rFonts w:hint="eastAsia" w:ascii="宋体" w:hAnsi="宋体" w:eastAsia="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 w:val="21"/>
                <w:szCs w:val="21"/>
                <w:highlight w:val="none"/>
                <w:lang w:val="en-US" w:eastAsia="zh-CN"/>
                <w14:textFill>
                  <w14:solidFill>
                    <w14:schemeClr w14:val="tx1"/>
                  </w14:solidFill>
                </w14:textFill>
              </w:rPr>
              <w:t>个，登记账户数为</w:t>
            </w:r>
            <w:r>
              <w:rPr>
                <w:rFonts w:hint="eastAsia" w:ascii="宋体" w:hAnsi="宋体" w:eastAsia="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 w:val="21"/>
                <w:szCs w:val="21"/>
                <w:highlight w:val="none"/>
                <w:lang w:val="en-US" w:eastAsia="zh-CN"/>
                <w14:textFill>
                  <w14:solidFill>
                    <w14:schemeClr w14:val="tx1"/>
                  </w14:solidFill>
                </w14:textFill>
              </w:rPr>
              <w:t xml:space="preserve"> 个，符合深圳证券交易所关于“发行对象不超过三十五名”的规定。</w:t>
            </w:r>
          </w:p>
          <w:p>
            <w:pPr>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2.</w:t>
            </w:r>
            <w:r>
              <w:rPr>
                <w:rFonts w:hint="eastAsia" w:ascii="宋体" w:hAnsi="宋体" w:eastAsia="宋体"/>
                <w:color w:val="000000" w:themeColor="text1"/>
                <w:sz w:val="21"/>
                <w:szCs w:val="21"/>
                <w:highlight w:val="none"/>
                <w14:textFill>
                  <w14:solidFill>
                    <w14:schemeClr w14:val="tx1"/>
                  </w14:solidFill>
                </w14:textFill>
              </w:rPr>
              <w:t>本公司保证提供的资料真实、准确、完整、合法，因提供资料有误而引起一切法律责任均由本公司承担。</w:t>
            </w:r>
          </w:p>
          <w:p>
            <w:pPr>
              <w:spacing w:line="360" w:lineRule="auto"/>
              <w:ind w:firstLine="0" w:firstLineChars="0"/>
              <w:jc w:val="right"/>
              <w:rPr>
                <w:rFonts w:ascii="宋体" w:hAnsi="宋体" w:eastAsia="宋体"/>
                <w:color w:val="000000" w:themeColor="text1"/>
                <w:sz w:val="21"/>
                <w:szCs w:val="21"/>
                <w:highlight w:val="none"/>
                <w14:textFill>
                  <w14:solidFill>
                    <w14:schemeClr w14:val="tx1"/>
                  </w14:solidFill>
                </w14:textFill>
              </w:rPr>
            </w:pPr>
            <w:r>
              <w:rPr>
                <w:rFonts w:ascii="宋体" w:hAnsi="宋体" w:eastAsia="宋体"/>
                <w:color w:val="000000" w:themeColor="text1"/>
                <w:sz w:val="21"/>
                <w:szCs w:val="21"/>
                <w:highlight w:val="none"/>
                <w14:textFill>
                  <w14:solidFill>
                    <w14:schemeClr w14:val="tx1"/>
                  </w14:solidFill>
                </w14:textFill>
              </w:rPr>
              <w:t>(</w:t>
            </w:r>
            <w:r>
              <w:rPr>
                <w:rFonts w:hint="eastAsia" w:ascii="宋体" w:hAnsi="宋体" w:eastAsia="宋体"/>
                <w:color w:val="000000" w:themeColor="text1"/>
                <w:sz w:val="21"/>
                <w:szCs w:val="21"/>
                <w:highlight w:val="none"/>
                <w14:textFill>
                  <w14:solidFill>
                    <w14:schemeClr w14:val="tx1"/>
                  </w14:solidFill>
                </w14:textFill>
              </w:rPr>
              <w:t>基金管理人名称及公章</w:t>
            </w:r>
            <w:r>
              <w:rPr>
                <w:rFonts w:ascii="宋体" w:hAnsi="宋体" w:eastAsia="宋体"/>
                <w:color w:val="000000" w:themeColor="text1"/>
                <w:sz w:val="21"/>
                <w:szCs w:val="21"/>
                <w:highlight w:val="none"/>
                <w14:textFill>
                  <w14:solidFill>
                    <w14:schemeClr w14:val="tx1"/>
                  </w14:solidFill>
                </w14:textFill>
              </w:rPr>
              <w:t>)</w:t>
            </w:r>
          </w:p>
          <w:p>
            <w:pPr>
              <w:snapToGrid w:val="0"/>
              <w:spacing w:line="360" w:lineRule="auto"/>
              <w:ind w:firstLine="0" w:firstLineChars="0"/>
              <w:jc w:val="right"/>
              <w:rPr>
                <w:rFonts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528" w:type="dxa"/>
            <w:gridSpan w:val="5"/>
            <w:tcBorders>
              <w:top w:val="single" w:color="auto" w:sz="12" w:space="0"/>
              <w:left w:val="single" w:color="auto" w:sz="12" w:space="0"/>
              <w:bottom w:val="single" w:color="auto" w:sz="12" w:space="0"/>
              <w:right w:val="single" w:color="auto" w:sz="12" w:space="0"/>
            </w:tcBorders>
            <w:vAlign w:val="center"/>
          </w:tcPr>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资料目录：</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1、《</w:t>
            </w:r>
            <w:r>
              <w:rPr>
                <w:rFonts w:hint="eastAsia" w:ascii="宋体" w:hAnsi="宋体" w:eastAsia="宋体"/>
                <w:color w:val="000000" w:themeColor="text1"/>
                <w:sz w:val="21"/>
                <w:szCs w:val="21"/>
                <w:highlight w:val="none"/>
                <w:lang w:eastAsia="zh-CN"/>
                <w14:textFill>
                  <w14:solidFill>
                    <w14:schemeClr w14:val="tx1"/>
                  </w14:solidFill>
                </w14:textFill>
              </w:rPr>
              <w:t>不动产</w:t>
            </w:r>
            <w:r>
              <w:rPr>
                <w:rFonts w:hint="eastAsia" w:ascii="宋体" w:hAnsi="宋体" w:eastAsia="宋体"/>
                <w:color w:val="000000" w:themeColor="text1"/>
                <w:sz w:val="21"/>
                <w:szCs w:val="21"/>
                <w:highlight w:val="none"/>
                <w14:textFill>
                  <w14:solidFill>
                    <w14:schemeClr w14:val="tx1"/>
                  </w14:solidFill>
                </w14:textFill>
              </w:rPr>
              <w:t>基金定向扩募份额登记申请表》；</w:t>
            </w:r>
          </w:p>
          <w:p>
            <w:pPr>
              <w:snapToGrid w:val="0"/>
              <w:ind w:firstLine="0" w:firstLineChars="0"/>
              <w:rPr>
                <w:rFonts w:hint="eastAsia" w:ascii="宋体" w:hAnsi="宋体" w:eastAsia="宋体"/>
                <w:b/>
                <w:bCs/>
                <w:color w:val="000000" w:themeColor="text1"/>
                <w:sz w:val="21"/>
                <w:szCs w:val="21"/>
                <w:highlight w:val="none"/>
                <w14:textFill>
                  <w14:solidFill>
                    <w14:schemeClr w14:val="tx1"/>
                  </w14:solidFill>
                </w14:textFill>
              </w:rPr>
            </w:pPr>
            <w:r>
              <w:rPr>
                <w:rFonts w:hint="eastAsia" w:ascii="宋体" w:hAnsi="宋体" w:eastAsia="宋体"/>
                <w:b/>
                <w:bCs/>
                <w:color w:val="000000" w:themeColor="text1"/>
                <w:sz w:val="21"/>
                <w:szCs w:val="21"/>
                <w:highlight w:val="none"/>
                <w14:textFill>
                  <w14:solidFill>
                    <w14:schemeClr w14:val="tx1"/>
                  </w14:solidFill>
                </w14:textFill>
              </w:rPr>
              <w:t>2、中国证监会《关于XX基金变更注册的批复》复印件；</w:t>
            </w:r>
          </w:p>
          <w:p>
            <w:pPr>
              <w:snapToGrid w:val="0"/>
              <w:ind w:firstLine="0" w:firstLineChars="0"/>
              <w:rPr>
                <w:rFonts w:hint="eastAsia" w:ascii="宋体" w:hAnsi="宋体" w:eastAsia="宋体"/>
                <w:b/>
                <w:bCs/>
                <w:color w:val="000000" w:themeColor="text1"/>
                <w:sz w:val="21"/>
                <w:szCs w:val="21"/>
                <w:highlight w:val="none"/>
                <w:lang w:val="en-US" w:eastAsia="zh-CN"/>
                <w14:textFill>
                  <w14:solidFill>
                    <w14:schemeClr w14:val="tx1"/>
                  </w14:solidFill>
                </w14:textFill>
              </w:rPr>
            </w:pPr>
            <w:r>
              <w:rPr>
                <w:rFonts w:hint="default" w:ascii="宋体" w:hAnsi="宋体" w:eastAsia="宋体"/>
                <w:b/>
                <w:bCs/>
                <w:color w:val="000000" w:themeColor="text1"/>
                <w:sz w:val="21"/>
                <w:szCs w:val="21"/>
                <w:highlight w:val="none"/>
                <w:lang w:val="en-US"/>
                <w14:textFill>
                  <w14:solidFill>
                    <w14:schemeClr w14:val="tx1"/>
                  </w14:solidFill>
                </w14:textFill>
              </w:rPr>
              <w:t>3</w:t>
            </w:r>
            <w:r>
              <w:rPr>
                <w:rFonts w:hint="eastAsia" w:ascii="宋体" w:hAnsi="宋体" w:eastAsia="宋体"/>
                <w:b/>
                <w:bCs/>
                <w:color w:val="000000" w:themeColor="text1"/>
                <w:sz w:val="21"/>
                <w:szCs w:val="21"/>
                <w:highlight w:val="none"/>
                <w:lang w:val="en-US" w:eastAsia="zh-CN"/>
                <w14:textFill>
                  <w14:solidFill>
                    <w14:schemeClr w14:val="tx1"/>
                  </w14:solidFill>
                </w14:textFill>
              </w:rPr>
              <w:t>、定向扩募份额登记数据文件（限售）（提交</w:t>
            </w:r>
            <w:r>
              <w:rPr>
                <w:rFonts w:hint="default" w:ascii="宋体" w:hAnsi="宋体" w:eastAsia="宋体"/>
                <w:b/>
                <w:bCs/>
                <w:color w:val="000000" w:themeColor="text1"/>
                <w:sz w:val="21"/>
                <w:szCs w:val="21"/>
                <w:highlight w:val="none"/>
                <w:lang w:val="en-US" w:eastAsia="zh-CN"/>
                <w14:textFill>
                  <w14:solidFill>
                    <w14:schemeClr w14:val="tx1"/>
                  </w14:solidFill>
                </w14:textFill>
              </w:rPr>
              <w:t>excel</w:t>
            </w:r>
            <w:r>
              <w:rPr>
                <w:rFonts w:hint="eastAsia" w:ascii="宋体" w:hAnsi="宋体" w:eastAsia="宋体"/>
                <w:b/>
                <w:bCs/>
                <w:color w:val="000000" w:themeColor="text1"/>
                <w:sz w:val="21"/>
                <w:szCs w:val="21"/>
                <w:highlight w:val="none"/>
                <w:lang w:val="en-US" w:eastAsia="zh-CN"/>
                <w14:textFill>
                  <w14:solidFill>
                    <w14:schemeClr w14:val="tx1"/>
                  </w14:solidFill>
                </w14:textFill>
              </w:rPr>
              <w:t>格式的电子文件）；</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4</w:t>
            </w:r>
            <w:r>
              <w:rPr>
                <w:rFonts w:hint="eastAsia" w:ascii="宋体" w:hAnsi="宋体" w:eastAsia="宋体"/>
                <w:color w:val="000000" w:themeColor="text1"/>
                <w:sz w:val="21"/>
                <w:szCs w:val="21"/>
                <w:highlight w:val="none"/>
                <w14:textFill>
                  <w14:solidFill>
                    <w14:schemeClr w14:val="tx1"/>
                  </w14:solidFill>
                </w14:textFill>
              </w:rPr>
              <w:t>、基金管理人有效营业执照复印件；</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5</w:t>
            </w:r>
            <w:r>
              <w:rPr>
                <w:rFonts w:hint="eastAsia" w:ascii="宋体" w:hAnsi="宋体" w:eastAsia="宋体"/>
                <w:color w:val="000000" w:themeColor="text1"/>
                <w:sz w:val="21"/>
                <w:szCs w:val="21"/>
                <w:highlight w:val="none"/>
                <w14:textFill>
                  <w14:solidFill>
                    <w14:schemeClr w14:val="tx1"/>
                  </w14:solidFill>
                </w14:textFill>
              </w:rPr>
              <w:t>、法代身份证复印件；</w:t>
            </w:r>
          </w:p>
          <w:p>
            <w:pPr>
              <w:snapToGrid w:val="0"/>
              <w:ind w:firstLine="0" w:firstLineChars="0"/>
              <w:rPr>
                <w:rFonts w:hint="eastAsia" w:ascii="宋体" w:hAnsi="宋体" w:eastAsia="宋体"/>
                <w:color w:val="000000" w:themeColor="text1"/>
                <w:sz w:val="21"/>
                <w:szCs w:val="21"/>
                <w:highlight w:val="none"/>
                <w:lang w:eastAsia="zh-CN"/>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6</w:t>
            </w:r>
            <w:r>
              <w:rPr>
                <w:rFonts w:hint="eastAsia" w:ascii="宋体" w:hAnsi="宋体" w:eastAsia="宋体"/>
                <w:color w:val="000000" w:themeColor="text1"/>
                <w:sz w:val="21"/>
                <w:szCs w:val="21"/>
                <w:highlight w:val="none"/>
                <w14:textFill>
                  <w14:solidFill>
                    <w14:schemeClr w14:val="tx1"/>
                  </w14:solidFill>
                </w14:textFill>
              </w:rPr>
              <w:t>、《指定联络人授权委托书》</w:t>
            </w:r>
            <w:r>
              <w:rPr>
                <w:rFonts w:hint="eastAsia" w:ascii="宋体" w:hAnsi="宋体" w:eastAsia="宋体"/>
                <w:color w:val="000000" w:themeColor="text1"/>
                <w:sz w:val="21"/>
                <w:szCs w:val="21"/>
                <w:highlight w:val="none"/>
                <w:lang w:eastAsia="zh-CN"/>
                <w14:textFill>
                  <w14:solidFill>
                    <w14:schemeClr w14:val="tx1"/>
                  </w14:solidFill>
                </w14:textFill>
              </w:rPr>
              <w:t>；</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7</w:t>
            </w:r>
            <w:r>
              <w:rPr>
                <w:rFonts w:hint="eastAsia" w:ascii="宋体" w:hAnsi="宋体" w:eastAsia="宋体"/>
                <w:color w:val="000000" w:themeColor="text1"/>
                <w:sz w:val="21"/>
                <w:szCs w:val="21"/>
                <w:highlight w:val="none"/>
                <w14:textFill>
                  <w14:solidFill>
                    <w14:schemeClr w14:val="tx1"/>
                  </w14:solidFill>
                </w14:textFill>
              </w:rPr>
              <w:t>、指定联络人身份证复印件；</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8</w:t>
            </w:r>
            <w:r>
              <w:rPr>
                <w:rFonts w:hint="eastAsia" w:ascii="宋体" w:hAnsi="宋体" w:eastAsia="宋体"/>
                <w:color w:val="000000" w:themeColor="text1"/>
                <w:sz w:val="21"/>
                <w:szCs w:val="21"/>
                <w:highlight w:val="none"/>
                <w14:textFill>
                  <w14:solidFill>
                    <w14:schemeClr w14:val="tx1"/>
                  </w14:solidFill>
                </w14:textFill>
              </w:rPr>
              <w:t>、本公司要求提供的其他材料。</w:t>
            </w:r>
          </w:p>
        </w:tc>
      </w:tr>
    </w:tbl>
    <w:p>
      <w:pPr>
        <w:snapToGrid/>
        <w:spacing w:line="240" w:lineRule="auto"/>
        <w:ind w:firstLine="0" w:firstLineChars="0"/>
        <w:jc w:val="left"/>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br w:type="page"/>
      </w:r>
    </w:p>
    <w:p>
      <w:pPr>
        <w:pStyle w:val="4"/>
        <w:numPr>
          <w:ilvl w:val="0"/>
          <w:numId w:val="1"/>
        </w:numPr>
        <w:spacing w:before="0"/>
        <w:ind w:firstLine="0" w:firstLineChars="0"/>
        <w:jc w:val="left"/>
        <w:outlineLvl w:val="2"/>
        <w:rPr>
          <w:rFonts w:hint="eastAsia" w:ascii="仿宋" w:hAnsi="仿宋" w:eastAsia="仿宋"/>
          <w:b w:val="0"/>
          <w:color w:val="000000" w:themeColor="text1"/>
          <w:sz w:val="32"/>
          <w:szCs w:val="32"/>
          <w:highlight w:val="none"/>
          <w:lang w:eastAsia="zh-CN"/>
          <w14:textFill>
            <w14:solidFill>
              <w14:schemeClr w14:val="tx1"/>
            </w14:solidFill>
          </w14:textFill>
        </w:rPr>
      </w:pPr>
      <w:bookmarkStart w:id="1997" w:name="_Toc822736159"/>
      <w:bookmarkStart w:id="1998" w:name="_Toc834837426"/>
      <w:bookmarkStart w:id="1999" w:name="_Toc935232269"/>
      <w:bookmarkStart w:id="2000" w:name="_Toc1362919352"/>
      <w:bookmarkStart w:id="2001" w:name="_Toc2048380568"/>
      <w:bookmarkStart w:id="2002" w:name="_Toc666725342"/>
      <w:bookmarkStart w:id="2003" w:name="_Toc2099825972"/>
      <w:bookmarkStart w:id="2004" w:name="_Toc29002756"/>
      <w:bookmarkStart w:id="2005" w:name="_Toc1129407113"/>
      <w:bookmarkStart w:id="2006" w:name="_Toc169852271"/>
      <w:bookmarkStart w:id="2007" w:name="_Toc1456563164"/>
      <w:bookmarkStart w:id="2008" w:name="_Toc136194313"/>
      <w:bookmarkStart w:id="2009" w:name="_Toc1654385755"/>
      <w:r>
        <w:rPr>
          <w:rFonts w:hint="eastAsia" w:ascii="仿宋" w:hAnsi="仿宋"/>
          <w:b w:val="0"/>
          <w:color w:val="000000" w:themeColor="text1"/>
          <w:sz w:val="32"/>
          <w:szCs w:val="32"/>
          <w:highlight w:val="none"/>
          <w:lang w:eastAsia="zh-CN"/>
          <w14:textFill>
            <w14:solidFill>
              <w14:schemeClr w14:val="tx1"/>
            </w14:solidFill>
          </w14:textFill>
        </w:rPr>
        <w:t>不动产</w:t>
      </w:r>
      <w:r>
        <w:rPr>
          <w:rFonts w:hint="eastAsia" w:ascii="仿宋" w:hAnsi="仿宋" w:eastAsia="仿宋"/>
          <w:b w:val="0"/>
          <w:color w:val="000000" w:themeColor="text1"/>
          <w:sz w:val="32"/>
          <w:szCs w:val="32"/>
          <w:highlight w:val="none"/>
          <w14:textFill>
            <w14:solidFill>
              <w14:schemeClr w14:val="tx1"/>
            </w14:solidFill>
          </w14:textFill>
        </w:rPr>
        <w:t>基金</w:t>
      </w:r>
      <w:r>
        <w:rPr>
          <w:rFonts w:hint="eastAsia" w:ascii="仿宋" w:hAnsi="仿宋"/>
          <w:b w:val="0"/>
          <w:color w:val="000000" w:themeColor="text1"/>
          <w:sz w:val="32"/>
          <w:szCs w:val="32"/>
          <w:highlight w:val="none"/>
          <w:lang w:eastAsia="zh-CN"/>
          <w14:textFill>
            <w14:solidFill>
              <w14:schemeClr w14:val="tx1"/>
            </w14:solidFill>
          </w14:textFill>
        </w:rPr>
        <w:t>向不特定对象扩募</w:t>
      </w:r>
      <w:r>
        <w:rPr>
          <w:rFonts w:hint="eastAsia" w:ascii="仿宋" w:hAnsi="仿宋" w:eastAsia="仿宋"/>
          <w:b w:val="0"/>
          <w:color w:val="000000" w:themeColor="text1"/>
          <w:sz w:val="32"/>
          <w:szCs w:val="32"/>
          <w:highlight w:val="none"/>
          <w14:textFill>
            <w14:solidFill>
              <w14:schemeClr w14:val="tx1"/>
            </w14:solidFill>
          </w14:textFill>
        </w:rPr>
        <w:t>份额登记申请表</w:t>
      </w:r>
      <w:bookmarkEnd w:id="1997"/>
      <w:bookmarkEnd w:id="1998"/>
      <w:bookmarkEnd w:id="1999"/>
      <w:bookmarkEnd w:id="2000"/>
      <w:bookmarkEnd w:id="2001"/>
      <w:bookmarkEnd w:id="2002"/>
      <w:bookmarkEnd w:id="2003"/>
      <w:bookmarkEnd w:id="2004"/>
      <w:bookmarkEnd w:id="2005"/>
      <w:bookmarkEnd w:id="2006"/>
      <w:bookmarkEnd w:id="2007"/>
      <w:bookmarkEnd w:id="2008"/>
      <w:bookmarkEnd w:id="2009"/>
    </w:p>
    <w:p>
      <w:pPr>
        <w:ind w:firstLine="299" w:firstLineChars="107"/>
        <w:jc w:val="cente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pP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不动产基金向不特定对象扩募份额登记申请表</w:t>
      </w:r>
    </w:p>
    <w:tbl>
      <w:tblPr>
        <w:tblStyle w:val="2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5"/>
        <w:gridCol w:w="713"/>
        <w:gridCol w:w="1300"/>
        <w:gridCol w:w="196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2375" w:type="dxa"/>
            <w:tcBorders>
              <w:top w:val="single" w:color="auto" w:sz="12" w:space="0"/>
              <w:left w:val="single" w:color="auto" w:sz="12" w:space="0"/>
              <w:bottom w:val="single" w:color="auto" w:sz="4" w:space="0"/>
            </w:tcBorders>
            <w:noWrap w:val="0"/>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基金全称</w:t>
            </w:r>
          </w:p>
        </w:tc>
        <w:tc>
          <w:tcPr>
            <w:tcW w:w="6153" w:type="dxa"/>
            <w:gridSpan w:val="4"/>
            <w:tcBorders>
              <w:top w:val="single" w:color="auto" w:sz="12" w:space="0"/>
              <w:bottom w:val="single" w:color="auto" w:sz="4" w:space="0"/>
              <w:right w:val="single" w:color="auto" w:sz="12" w:space="0"/>
            </w:tcBorders>
            <w:noWrap w:val="0"/>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left w:val="single" w:color="auto" w:sz="12" w:space="0"/>
              <w:bottom w:val="single" w:color="auto" w:sz="4" w:space="0"/>
            </w:tcBorders>
            <w:noWrap w:val="0"/>
            <w:vAlign w:val="center"/>
          </w:tcPr>
          <w:p>
            <w:pPr>
              <w:snapToGrid w:val="0"/>
              <w:spacing w:line="24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基金简称</w:t>
            </w:r>
          </w:p>
        </w:tc>
        <w:tc>
          <w:tcPr>
            <w:tcW w:w="2013" w:type="dxa"/>
            <w:gridSpan w:val="2"/>
            <w:tcBorders>
              <w:bottom w:val="single" w:color="auto" w:sz="4" w:space="0"/>
            </w:tcBorders>
            <w:noWrap w:val="0"/>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c>
          <w:tcPr>
            <w:tcW w:w="1960" w:type="dxa"/>
            <w:tcBorders>
              <w:bottom w:val="single" w:color="auto" w:sz="4" w:space="0"/>
            </w:tcBorders>
            <w:noWrap w:val="0"/>
            <w:vAlign w:val="center"/>
          </w:tcPr>
          <w:p>
            <w:pPr>
              <w:autoSpaceDE w:val="0"/>
              <w:autoSpaceDN w:val="0"/>
              <w:snapToGrid w:val="0"/>
              <w:spacing w:line="24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基金代码</w:t>
            </w:r>
          </w:p>
        </w:tc>
        <w:tc>
          <w:tcPr>
            <w:tcW w:w="2180" w:type="dxa"/>
            <w:tcBorders>
              <w:bottom w:val="single" w:color="auto" w:sz="4" w:space="0"/>
              <w:right w:val="single" w:color="auto" w:sz="12" w:space="0"/>
            </w:tcBorders>
            <w:noWrap w:val="0"/>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5" w:type="dxa"/>
            <w:tcBorders>
              <w:top w:val="single" w:color="auto" w:sz="4" w:space="0"/>
              <w:left w:val="single" w:color="auto" w:sz="12" w:space="0"/>
              <w:bottom w:val="single" w:color="auto" w:sz="4" w:space="0"/>
            </w:tcBorders>
            <w:noWrap w:val="0"/>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基金管理人全称</w:t>
            </w:r>
          </w:p>
        </w:tc>
        <w:tc>
          <w:tcPr>
            <w:tcW w:w="6153" w:type="dxa"/>
            <w:gridSpan w:val="4"/>
            <w:tcBorders>
              <w:top w:val="single" w:color="auto" w:sz="4" w:space="0"/>
              <w:bottom w:val="single" w:color="auto" w:sz="4" w:space="0"/>
              <w:right w:val="single" w:color="auto" w:sz="12" w:space="0"/>
            </w:tcBorders>
            <w:noWrap w:val="0"/>
            <w:vAlign w:val="center"/>
          </w:tcPr>
          <w:p>
            <w:pPr>
              <w:snapToGrid w:val="0"/>
              <w:spacing w:line="360" w:lineRule="auto"/>
              <w:ind w:firstLine="0" w:firstLineChars="0"/>
              <w:jc w:val="center"/>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528" w:type="dxa"/>
            <w:gridSpan w:val="5"/>
            <w:tcBorders>
              <w:top w:val="single" w:color="auto" w:sz="12" w:space="0"/>
              <w:left w:val="single" w:color="auto" w:sz="12" w:space="0"/>
              <w:bottom w:val="single" w:color="auto" w:sz="6" w:space="0"/>
              <w:right w:val="single" w:color="auto" w:sz="12" w:space="0"/>
            </w:tcBorders>
            <w:shd w:val="clear" w:color="auto" w:fill="BFBFBF"/>
            <w:noWrap w:val="0"/>
            <w:vAlign w:val="center"/>
          </w:tcPr>
          <w:p>
            <w:pPr>
              <w:spacing w:line="360" w:lineRule="auto"/>
              <w:ind w:firstLine="0" w:firstLineChars="0"/>
              <w:jc w:val="center"/>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lang w:eastAsia="zh-CN"/>
                <w14:textFill>
                  <w14:solidFill>
                    <w14:schemeClr w14:val="tx1"/>
                  </w14:solidFill>
                </w14:textFill>
              </w:rPr>
              <w:t>向不特定对象扩募场内</w:t>
            </w:r>
            <w:r>
              <w:rPr>
                <w:rFonts w:hint="eastAsia" w:ascii="宋体" w:hAnsi="宋体" w:eastAsia="宋体"/>
                <w:b/>
                <w:color w:val="000000" w:themeColor="text1"/>
                <w:sz w:val="21"/>
                <w:szCs w:val="21"/>
                <w:highlight w:val="none"/>
                <w14:textFill>
                  <w14:solidFill>
                    <w14:schemeClr w14:val="tx1"/>
                  </w14:solidFill>
                </w14:textFill>
              </w:rPr>
              <w:t>发售情况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spacing w:line="360" w:lineRule="auto"/>
              <w:ind w:firstLine="0" w:firstLineChars="0"/>
              <w:rPr>
                <w:rFonts w:ascii="宋体" w:hAnsi="宋体" w:eastAsia="宋体"/>
                <w:b/>
                <w:bCs/>
                <w:color w:val="000000" w:themeColor="text1"/>
                <w:sz w:val="24"/>
                <w:szCs w:val="24"/>
                <w:highlight w:val="none"/>
                <w14:textFill>
                  <w14:solidFill>
                    <w14:schemeClr w14:val="tx1"/>
                  </w14:solidFill>
                </w14:textFill>
              </w:rPr>
            </w:pPr>
            <w:r>
              <w:rPr>
                <w:rFonts w:hint="eastAsia" w:ascii="宋体" w:hAnsi="宋体" w:eastAsia="宋体"/>
                <w:b/>
                <w:bCs/>
                <w:color w:val="000000" w:themeColor="text1"/>
                <w:sz w:val="24"/>
                <w:szCs w:val="24"/>
                <w:highlight w:val="none"/>
                <w14:textFill>
                  <w14:solidFill>
                    <w14:schemeClr w14:val="tx1"/>
                  </w14:solidFill>
                </w14:textFill>
              </w:rPr>
              <w:t>网上发售数量（份）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spacing w:line="360" w:lineRule="auto"/>
              <w:ind w:firstLine="0" w:firstLineChars="0"/>
              <w:rPr>
                <w:rFonts w:hint="eastAsia" w:ascii="宋体" w:hAnsi="宋体" w:eastAsia="宋体"/>
                <w:b/>
                <w:bCs/>
                <w:color w:val="000000" w:themeColor="text1"/>
                <w:sz w:val="24"/>
                <w:szCs w:val="24"/>
                <w:highlight w:val="none"/>
                <w14:textFill>
                  <w14:solidFill>
                    <w14:schemeClr w14:val="tx1"/>
                  </w14:solidFill>
                </w14:textFill>
              </w:rPr>
            </w:pPr>
            <w:r>
              <w:rPr>
                <w:rFonts w:hint="eastAsia" w:ascii="宋体" w:hAnsi="宋体" w:eastAsia="宋体"/>
                <w:b/>
                <w:bCs/>
                <w:color w:val="000000" w:themeColor="text1"/>
                <w:sz w:val="24"/>
                <w:szCs w:val="24"/>
                <w:highlight w:val="none"/>
                <w14:textFill>
                  <w14:solidFill>
                    <w14:schemeClr w14:val="tx1"/>
                  </w14:solidFill>
                </w14:textFill>
              </w:rPr>
              <w:t>网下发售数量（份）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spacing w:line="360" w:lineRule="auto"/>
              <w:ind w:left="720" w:leftChars="0" w:hanging="720" w:hangingChars="400"/>
              <w:rPr>
                <w:rFonts w:hint="default" w:ascii="宋体" w:hAnsi="宋体" w:eastAsia="宋体"/>
                <w:color w:val="000000" w:themeColor="text1"/>
                <w:sz w:val="18"/>
                <w:szCs w:val="18"/>
                <w:highlight w:val="none"/>
                <w:lang w:val="en-US" w:eastAsia="zh-CN"/>
                <w14:textFill>
                  <w14:solidFill>
                    <w14:schemeClr w14:val="tx1"/>
                  </w14:solidFill>
                </w14:textFill>
              </w:rPr>
            </w:pPr>
            <w:r>
              <w:rPr>
                <w:rFonts w:hint="eastAsia" w:ascii="宋体" w:hAnsi="宋体" w:eastAsia="宋体"/>
                <w:color w:val="000000" w:themeColor="text1"/>
                <w:sz w:val="18"/>
                <w:szCs w:val="18"/>
                <w:highlight w:val="none"/>
                <w:lang w:eastAsia="zh-CN"/>
                <w14:textFill>
                  <w14:solidFill>
                    <w14:schemeClr w14:val="tx1"/>
                  </w14:solidFill>
                </w14:textFill>
              </w:rPr>
              <w:t>其中：—原始权益人或其同一控制下关联方限售份额（份）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color w:val="000000" w:themeColor="text1"/>
                <w:sz w:val="18"/>
                <w:szCs w:val="18"/>
                <w:highlight w:val="none"/>
                <w:lang w:eastAsia="zh-CN"/>
                <w14:textFill>
                  <w14:solidFill>
                    <w14:schemeClr w14:val="tx1"/>
                  </w14:solidFill>
                </w14:textFill>
              </w:rPr>
            </w:pPr>
            <w:r>
              <w:rPr>
                <w:rFonts w:hint="eastAsia" w:ascii="宋体" w:hAnsi="宋体" w:eastAsia="宋体"/>
                <w:color w:val="000000" w:themeColor="text1"/>
                <w:sz w:val="18"/>
                <w:szCs w:val="18"/>
                <w:highlight w:val="none"/>
                <w:lang w:eastAsia="zh-CN"/>
                <w14:textFill>
                  <w14:solidFill>
                    <w14:schemeClr w14:val="tx1"/>
                  </w14:solidFill>
                </w14:textFill>
              </w:rPr>
              <w:t>—其他限售份额</w:t>
            </w:r>
            <w:r>
              <w:rPr>
                <w:rFonts w:hint="default" w:ascii="宋体" w:hAnsi="宋体" w:eastAsia="宋体"/>
                <w:color w:val="000000" w:themeColor="text1"/>
                <w:sz w:val="18"/>
                <w:szCs w:val="18"/>
                <w:highlight w:val="none"/>
                <w:lang w:val="en-US" w:eastAsia="zh-CN"/>
                <w14:textFill>
                  <w14:solidFill>
                    <w14:schemeClr w14:val="tx1"/>
                  </w14:solidFill>
                </w14:textFill>
              </w:rPr>
              <w:t>(</w:t>
            </w:r>
            <w:r>
              <w:rPr>
                <w:rFonts w:hint="eastAsia" w:ascii="宋体" w:hAnsi="宋体" w:eastAsia="宋体"/>
                <w:color w:val="000000" w:themeColor="text1"/>
                <w:sz w:val="18"/>
                <w:szCs w:val="18"/>
                <w:highlight w:val="none"/>
                <w:lang w:val="en-US" w:eastAsia="zh-CN"/>
                <w14:textFill>
                  <w14:solidFill>
                    <w14:schemeClr w14:val="tx1"/>
                  </w14:solidFill>
                </w14:textFill>
              </w:rPr>
              <w:t>份</w:t>
            </w:r>
            <w:r>
              <w:rPr>
                <w:rFonts w:hint="default" w:ascii="宋体" w:hAnsi="宋体" w:eastAsia="宋体"/>
                <w:color w:val="000000" w:themeColor="text1"/>
                <w:sz w:val="18"/>
                <w:szCs w:val="18"/>
                <w:highlight w:val="none"/>
                <w:lang w:val="en-US" w:eastAsia="zh-CN"/>
                <w14:textFill>
                  <w14:solidFill>
                    <w14:schemeClr w14:val="tx1"/>
                  </w14:solidFill>
                </w14:textFill>
              </w:rPr>
              <w:t>)</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540" w:firstLineChars="300"/>
              <w:textAlignment w:val="auto"/>
              <w:rPr>
                <w:rFonts w:hint="eastAsia" w:ascii="宋体" w:hAnsi="宋体" w:eastAsia="宋体"/>
                <w:color w:val="000000" w:themeColor="text1"/>
                <w:sz w:val="18"/>
                <w:szCs w:val="18"/>
                <w:highlight w:val="none"/>
                <w:lang w:eastAsia="zh-CN"/>
                <w14:textFill>
                  <w14:solidFill>
                    <w14:schemeClr w14:val="tx1"/>
                  </w14:solidFill>
                </w14:textFill>
              </w:rPr>
            </w:pPr>
            <w:r>
              <w:rPr>
                <w:rFonts w:hint="eastAsia" w:ascii="宋体" w:hAnsi="宋体" w:eastAsia="宋体"/>
                <w:color w:val="000000" w:themeColor="text1"/>
                <w:sz w:val="18"/>
                <w:szCs w:val="18"/>
                <w:highlight w:val="none"/>
                <w:lang w:val="en-US" w:eastAsia="zh-CN"/>
                <w14:textFill>
                  <w14:solidFill>
                    <w14:schemeClr w14:val="tx1"/>
                  </w14:solidFill>
                </w14:textFill>
              </w:rPr>
              <w:t>—无限售份额（份）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88" w:type="dxa"/>
            <w:gridSpan w:val="2"/>
            <w:tcBorders>
              <w:top w:val="single" w:color="auto" w:sz="6" w:space="0"/>
              <w:left w:val="single" w:color="auto" w:sz="12"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宋体" w:hAnsi="宋体" w:eastAsia="宋体"/>
                <w:color w:val="000000" w:themeColor="text1"/>
                <w:sz w:val="18"/>
                <w:szCs w:val="18"/>
                <w:highlight w:val="none"/>
                <w:lang w:eastAsia="zh-CN"/>
                <w14:textFill>
                  <w14:solidFill>
                    <w14:schemeClr w14:val="tx1"/>
                  </w14:solidFill>
                </w14:textFill>
              </w:rPr>
            </w:pPr>
            <w:r>
              <w:rPr>
                <w:rFonts w:hint="eastAsia" w:ascii="宋体" w:hAnsi="宋体" w:eastAsia="宋体"/>
                <w:b/>
                <w:bCs/>
                <w:color w:val="000000" w:themeColor="text1"/>
                <w:sz w:val="24"/>
                <w:szCs w:val="24"/>
                <w:highlight w:val="none"/>
                <w:lang w:eastAsia="zh-CN"/>
                <w14:textFill>
                  <w14:solidFill>
                    <w14:schemeClr w14:val="tx1"/>
                  </w14:solidFill>
                </w14:textFill>
              </w:rPr>
              <w:t>场内</w:t>
            </w:r>
            <w:r>
              <w:rPr>
                <w:rFonts w:hint="eastAsia" w:ascii="宋体" w:hAnsi="宋体" w:eastAsia="宋体"/>
                <w:b/>
                <w:bCs/>
                <w:color w:val="000000" w:themeColor="text1"/>
                <w:sz w:val="24"/>
                <w:szCs w:val="24"/>
                <w:highlight w:val="none"/>
                <w14:textFill>
                  <w14:solidFill>
                    <w14:schemeClr w14:val="tx1"/>
                  </w14:solidFill>
                </w14:textFill>
              </w:rPr>
              <w:t>发售</w:t>
            </w:r>
            <w:r>
              <w:rPr>
                <w:rFonts w:hint="eastAsia" w:ascii="宋体" w:hAnsi="宋体" w:eastAsia="宋体"/>
                <w:b/>
                <w:bCs/>
                <w:color w:val="000000" w:themeColor="text1"/>
                <w:sz w:val="24"/>
                <w:szCs w:val="24"/>
                <w:highlight w:val="none"/>
                <w:lang w:eastAsia="zh-CN"/>
                <w14:textFill>
                  <w14:solidFill>
                    <w14:schemeClr w14:val="tx1"/>
                  </w14:solidFill>
                </w14:textFill>
              </w:rPr>
              <w:t>总</w:t>
            </w:r>
            <w:r>
              <w:rPr>
                <w:rFonts w:hint="eastAsia" w:ascii="宋体" w:hAnsi="宋体" w:eastAsia="宋体"/>
                <w:b/>
                <w:bCs/>
                <w:color w:val="000000" w:themeColor="text1"/>
                <w:sz w:val="24"/>
                <w:szCs w:val="24"/>
                <w:highlight w:val="none"/>
                <w14:textFill>
                  <w14:solidFill>
                    <w14:schemeClr w14:val="tx1"/>
                  </w14:solidFill>
                </w14:textFill>
              </w:rPr>
              <w:t>数量（份）</w:t>
            </w:r>
          </w:p>
        </w:tc>
        <w:tc>
          <w:tcPr>
            <w:tcW w:w="5440" w:type="dxa"/>
            <w:gridSpan w:val="3"/>
            <w:tcBorders>
              <w:top w:val="single" w:color="auto" w:sz="6" w:space="0"/>
              <w:left w:val="single" w:color="auto" w:sz="6" w:space="0"/>
              <w:bottom w:val="single" w:color="auto" w:sz="6" w:space="0"/>
              <w:right w:val="single" w:color="auto" w:sz="12" w:space="0"/>
            </w:tcBorders>
            <w:noWrap w:val="0"/>
            <w:vAlign w:val="center"/>
          </w:tcPr>
          <w:p>
            <w:pPr>
              <w:spacing w:line="360" w:lineRule="auto"/>
              <w:ind w:firstLine="0" w:firstLineChars="0"/>
              <w:rPr>
                <w:rFonts w:ascii="宋体" w:hAnsi="宋体"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8528" w:type="dxa"/>
            <w:gridSpan w:val="5"/>
            <w:tcBorders>
              <w:top w:val="single" w:color="auto" w:sz="12" w:space="0"/>
              <w:left w:val="single" w:color="auto" w:sz="12" w:space="0"/>
              <w:bottom w:val="single" w:color="auto" w:sz="12" w:space="0"/>
              <w:right w:val="single" w:color="auto" w:sz="12" w:space="0"/>
            </w:tcBorders>
            <w:noWrap w:val="0"/>
            <w:vAlign w:val="center"/>
          </w:tcPr>
          <w:p>
            <w:pPr>
              <w:snapToGrid w:val="0"/>
              <w:spacing w:line="360" w:lineRule="auto"/>
              <w:ind w:firstLine="0" w:firstLineChars="0"/>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申请人声明：</w:t>
            </w:r>
          </w:p>
          <w:p>
            <w:pPr>
              <w:snapToGrid w:val="0"/>
              <w:spacing w:line="180" w:lineRule="atLeast"/>
              <w:ind w:right="89" w:firstLine="0" w:firstLineChars="0"/>
              <w:rPr>
                <w:rFonts w:ascii="宋体" w:hAnsi="宋体" w:eastAsia="宋体"/>
                <w:color w:val="000000" w:themeColor="text1"/>
                <w:sz w:val="21"/>
                <w:highlight w:val="none"/>
                <w14:textFill>
                  <w14:solidFill>
                    <w14:schemeClr w14:val="tx1"/>
                  </w14:solidFill>
                </w14:textFill>
              </w:rPr>
            </w:pPr>
            <w:r>
              <w:rPr>
                <w:rFonts w:ascii="宋体" w:hAnsi="宋体" w:eastAsia="宋体"/>
                <w:color w:val="000000" w:themeColor="text1"/>
                <w:sz w:val="21"/>
                <w:highlight w:val="none"/>
                <w14:textFill>
                  <w14:solidFill>
                    <w14:schemeClr w14:val="tx1"/>
                  </w14:solidFill>
                </w14:textFill>
              </w:rPr>
              <w:t>中国证券登记结算有限责任公司深圳分公司：</w:t>
            </w:r>
          </w:p>
          <w:p>
            <w:pPr>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本公司保证提供的资料真实、准确、完整、合法，因提供资料有误而引起一切法律责任均由本公司承担。</w:t>
            </w:r>
          </w:p>
          <w:p>
            <w:pPr>
              <w:spacing w:line="360" w:lineRule="auto"/>
              <w:ind w:firstLine="0" w:firstLineChars="0"/>
              <w:jc w:val="right"/>
              <w:rPr>
                <w:rFonts w:ascii="宋体" w:hAnsi="宋体" w:eastAsia="宋体"/>
                <w:color w:val="000000" w:themeColor="text1"/>
                <w:sz w:val="21"/>
                <w:szCs w:val="21"/>
                <w:highlight w:val="none"/>
                <w14:textFill>
                  <w14:solidFill>
                    <w14:schemeClr w14:val="tx1"/>
                  </w14:solidFill>
                </w14:textFill>
              </w:rPr>
            </w:pPr>
            <w:r>
              <w:rPr>
                <w:rFonts w:ascii="宋体" w:hAnsi="宋体" w:eastAsia="宋体"/>
                <w:color w:val="000000" w:themeColor="text1"/>
                <w:sz w:val="21"/>
                <w:szCs w:val="21"/>
                <w:highlight w:val="none"/>
                <w14:textFill>
                  <w14:solidFill>
                    <w14:schemeClr w14:val="tx1"/>
                  </w14:solidFill>
                </w14:textFill>
              </w:rPr>
              <w:t>(</w:t>
            </w:r>
            <w:r>
              <w:rPr>
                <w:rFonts w:hint="eastAsia" w:ascii="宋体" w:hAnsi="宋体" w:eastAsia="宋体"/>
                <w:color w:val="000000" w:themeColor="text1"/>
                <w:sz w:val="21"/>
                <w:szCs w:val="21"/>
                <w:highlight w:val="none"/>
                <w14:textFill>
                  <w14:solidFill>
                    <w14:schemeClr w14:val="tx1"/>
                  </w14:solidFill>
                </w14:textFill>
              </w:rPr>
              <w:t>基金管理人名称及公章</w:t>
            </w:r>
            <w:r>
              <w:rPr>
                <w:rFonts w:ascii="宋体" w:hAnsi="宋体" w:eastAsia="宋体"/>
                <w:color w:val="000000" w:themeColor="text1"/>
                <w:sz w:val="21"/>
                <w:szCs w:val="21"/>
                <w:highlight w:val="none"/>
                <w14:textFill>
                  <w14:solidFill>
                    <w14:schemeClr w14:val="tx1"/>
                  </w14:solidFill>
                </w14:textFill>
              </w:rPr>
              <w:t>)</w:t>
            </w:r>
          </w:p>
          <w:p>
            <w:pPr>
              <w:snapToGrid w:val="0"/>
              <w:spacing w:line="360" w:lineRule="auto"/>
              <w:ind w:firstLine="0" w:firstLineChars="0"/>
              <w:jc w:val="right"/>
              <w:rPr>
                <w:rFonts w:ascii="宋体" w:hAnsi="宋体" w:eastAsia="宋体"/>
                <w:color w:val="000000" w:themeColor="text1"/>
                <w:sz w:val="24"/>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528" w:type="dxa"/>
            <w:gridSpan w:val="5"/>
            <w:tcBorders>
              <w:top w:val="single" w:color="auto" w:sz="12" w:space="0"/>
              <w:left w:val="single" w:color="auto" w:sz="12" w:space="0"/>
              <w:bottom w:val="single" w:color="auto" w:sz="12" w:space="0"/>
              <w:right w:val="single" w:color="auto" w:sz="12" w:space="0"/>
            </w:tcBorders>
            <w:noWrap w:val="0"/>
            <w:vAlign w:val="center"/>
          </w:tcPr>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资料目录：</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t>1、《</w:t>
            </w:r>
            <w:r>
              <w:rPr>
                <w:rFonts w:hint="eastAsia" w:ascii="宋体" w:hAnsi="宋体" w:eastAsia="宋体"/>
                <w:color w:val="000000" w:themeColor="text1"/>
                <w:sz w:val="21"/>
                <w:szCs w:val="21"/>
                <w:highlight w:val="none"/>
                <w:lang w:eastAsia="zh-CN"/>
                <w14:textFill>
                  <w14:solidFill>
                    <w14:schemeClr w14:val="tx1"/>
                  </w14:solidFill>
                </w14:textFill>
              </w:rPr>
              <w:t>不动产</w:t>
            </w:r>
            <w:r>
              <w:rPr>
                <w:rFonts w:hint="eastAsia" w:ascii="宋体" w:hAnsi="宋体" w:eastAsia="宋体"/>
                <w:color w:val="000000" w:themeColor="text1"/>
                <w:sz w:val="21"/>
                <w:szCs w:val="21"/>
                <w:highlight w:val="none"/>
                <w14:textFill>
                  <w14:solidFill>
                    <w14:schemeClr w14:val="tx1"/>
                  </w14:solidFill>
                </w14:textFill>
              </w:rPr>
              <w:t>基金</w:t>
            </w:r>
            <w:r>
              <w:rPr>
                <w:rFonts w:hint="eastAsia" w:ascii="宋体" w:hAnsi="宋体" w:eastAsia="宋体"/>
                <w:color w:val="000000" w:themeColor="text1"/>
                <w:sz w:val="21"/>
                <w:szCs w:val="21"/>
                <w:highlight w:val="none"/>
                <w:lang w:eastAsia="zh-CN"/>
                <w14:textFill>
                  <w14:solidFill>
                    <w14:schemeClr w14:val="tx1"/>
                  </w14:solidFill>
                </w14:textFill>
              </w:rPr>
              <w:t>向不特定对象扩募</w:t>
            </w:r>
            <w:r>
              <w:rPr>
                <w:rFonts w:hint="eastAsia" w:ascii="宋体" w:hAnsi="宋体" w:eastAsia="宋体"/>
                <w:color w:val="000000" w:themeColor="text1"/>
                <w:sz w:val="21"/>
                <w:szCs w:val="21"/>
                <w:highlight w:val="none"/>
                <w14:textFill>
                  <w14:solidFill>
                    <w14:schemeClr w14:val="tx1"/>
                  </w14:solidFill>
                </w14:textFill>
              </w:rPr>
              <w:t>份额登记申请表》；</w:t>
            </w:r>
          </w:p>
          <w:p>
            <w:pPr>
              <w:snapToGrid w:val="0"/>
              <w:ind w:firstLine="0" w:firstLineChars="0"/>
              <w:rPr>
                <w:rFonts w:hint="eastAsia" w:ascii="宋体" w:hAnsi="宋体" w:eastAsia="宋体"/>
                <w:b/>
                <w:bCs/>
                <w:color w:val="000000" w:themeColor="text1"/>
                <w:sz w:val="21"/>
                <w:szCs w:val="21"/>
                <w:highlight w:val="none"/>
                <w14:textFill>
                  <w14:solidFill>
                    <w14:schemeClr w14:val="tx1"/>
                  </w14:solidFill>
                </w14:textFill>
              </w:rPr>
            </w:pPr>
            <w:r>
              <w:rPr>
                <w:rFonts w:hint="eastAsia" w:ascii="宋体" w:hAnsi="宋体" w:eastAsia="宋体"/>
                <w:b/>
                <w:bCs/>
                <w:color w:val="000000" w:themeColor="text1"/>
                <w:sz w:val="21"/>
                <w:szCs w:val="21"/>
                <w:highlight w:val="none"/>
                <w14:textFill>
                  <w14:solidFill>
                    <w14:schemeClr w14:val="tx1"/>
                  </w14:solidFill>
                </w14:textFill>
              </w:rPr>
              <w:t>2、中国证监会《关于XX基金变更注册的批复》复印件；</w:t>
            </w:r>
          </w:p>
          <w:p>
            <w:pPr>
              <w:snapToGrid w:val="0"/>
              <w:ind w:firstLine="0" w:firstLineChars="0"/>
              <w:rPr>
                <w:rFonts w:hint="eastAsia" w:ascii="宋体" w:hAnsi="宋体" w:eastAsia="宋体"/>
                <w:b/>
                <w:bCs/>
                <w:color w:val="000000" w:themeColor="text1"/>
                <w:sz w:val="21"/>
                <w:szCs w:val="21"/>
                <w:highlight w:val="none"/>
                <w:lang w:val="en-US" w:eastAsia="zh-CN"/>
                <w14:textFill>
                  <w14:solidFill>
                    <w14:schemeClr w14:val="tx1"/>
                  </w14:solidFill>
                </w14:textFill>
              </w:rPr>
            </w:pPr>
            <w:r>
              <w:rPr>
                <w:rFonts w:hint="default" w:ascii="宋体" w:hAnsi="宋体" w:eastAsia="宋体"/>
                <w:b/>
                <w:bCs/>
                <w:color w:val="000000" w:themeColor="text1"/>
                <w:sz w:val="21"/>
                <w:szCs w:val="21"/>
                <w:highlight w:val="none"/>
                <w:lang w:val="en-US"/>
                <w14:textFill>
                  <w14:solidFill>
                    <w14:schemeClr w14:val="tx1"/>
                  </w14:solidFill>
                </w14:textFill>
              </w:rPr>
              <w:t>3</w:t>
            </w:r>
            <w:r>
              <w:rPr>
                <w:rFonts w:hint="eastAsia" w:ascii="宋体" w:hAnsi="宋体" w:eastAsia="宋体"/>
                <w:b/>
                <w:bCs/>
                <w:color w:val="000000" w:themeColor="text1"/>
                <w:sz w:val="21"/>
                <w:szCs w:val="21"/>
                <w:highlight w:val="none"/>
                <w:lang w:val="en-US" w:eastAsia="zh-CN"/>
                <w14:textFill>
                  <w14:solidFill>
                    <w14:schemeClr w14:val="tx1"/>
                  </w14:solidFill>
                </w14:textFill>
              </w:rPr>
              <w:t>、向不特定对象扩募份额登记数据文件（限售）（提交</w:t>
            </w:r>
            <w:r>
              <w:rPr>
                <w:rFonts w:hint="default" w:ascii="宋体" w:hAnsi="宋体" w:eastAsia="宋体"/>
                <w:b/>
                <w:bCs/>
                <w:color w:val="000000" w:themeColor="text1"/>
                <w:sz w:val="21"/>
                <w:szCs w:val="21"/>
                <w:highlight w:val="none"/>
                <w:lang w:val="en-US" w:eastAsia="zh-CN"/>
                <w14:textFill>
                  <w14:solidFill>
                    <w14:schemeClr w14:val="tx1"/>
                  </w14:solidFill>
                </w14:textFill>
              </w:rPr>
              <w:t>excel</w:t>
            </w:r>
            <w:r>
              <w:rPr>
                <w:rFonts w:hint="eastAsia" w:ascii="宋体" w:hAnsi="宋体" w:eastAsia="宋体"/>
                <w:b/>
                <w:bCs/>
                <w:color w:val="000000" w:themeColor="text1"/>
                <w:sz w:val="21"/>
                <w:szCs w:val="21"/>
                <w:highlight w:val="none"/>
                <w:lang w:val="en-US" w:eastAsia="zh-CN"/>
                <w14:textFill>
                  <w14:solidFill>
                    <w14:schemeClr w14:val="tx1"/>
                  </w14:solidFill>
                </w14:textFill>
              </w:rPr>
              <w:t>格式的电子文件）；</w:t>
            </w:r>
          </w:p>
          <w:p>
            <w:pPr>
              <w:snapToGrid w:val="0"/>
              <w:ind w:firstLine="0" w:firstLineChars="0"/>
              <w:rPr>
                <w:rFonts w:hint="eastAsia" w:ascii="宋体" w:hAnsi="宋体" w:eastAsia="宋体"/>
                <w:b/>
                <w:bCs/>
                <w:color w:val="000000" w:themeColor="text1"/>
                <w:sz w:val="21"/>
                <w:szCs w:val="21"/>
                <w:highlight w:val="none"/>
                <w:lang w:val="en-US" w:eastAsia="zh-CN"/>
                <w14:textFill>
                  <w14:solidFill>
                    <w14:schemeClr w14:val="tx1"/>
                  </w14:solidFill>
                </w14:textFill>
              </w:rPr>
            </w:pPr>
            <w:r>
              <w:rPr>
                <w:rFonts w:hint="eastAsia" w:ascii="宋体" w:hAnsi="宋体" w:eastAsia="宋体"/>
                <w:b/>
                <w:bCs/>
                <w:color w:val="000000" w:themeColor="text1"/>
                <w:sz w:val="21"/>
                <w:szCs w:val="21"/>
                <w:highlight w:val="none"/>
                <w:lang w:val="en-US" w:eastAsia="zh-CN"/>
                <w14:textFill>
                  <w14:solidFill>
                    <w14:schemeClr w14:val="tx1"/>
                  </w14:solidFill>
                </w14:textFill>
              </w:rPr>
              <w:t>4、向不特定对象扩募份额登记数据文件（非限售）（提交</w:t>
            </w:r>
            <w:r>
              <w:rPr>
                <w:rFonts w:hint="default" w:ascii="宋体" w:hAnsi="宋体" w:eastAsia="宋体"/>
                <w:b/>
                <w:bCs/>
                <w:color w:val="000000" w:themeColor="text1"/>
                <w:sz w:val="21"/>
                <w:szCs w:val="21"/>
                <w:highlight w:val="none"/>
                <w:lang w:val="en-US" w:eastAsia="zh-CN"/>
                <w14:textFill>
                  <w14:solidFill>
                    <w14:schemeClr w14:val="tx1"/>
                  </w14:solidFill>
                </w14:textFill>
              </w:rPr>
              <w:t>excel</w:t>
            </w:r>
            <w:r>
              <w:rPr>
                <w:rFonts w:hint="eastAsia" w:ascii="宋体" w:hAnsi="宋体" w:eastAsia="宋体"/>
                <w:b/>
                <w:bCs/>
                <w:color w:val="000000" w:themeColor="text1"/>
                <w:sz w:val="21"/>
                <w:szCs w:val="21"/>
                <w:highlight w:val="none"/>
                <w:lang w:val="en-US" w:eastAsia="zh-CN"/>
                <w14:textFill>
                  <w14:solidFill>
                    <w14:schemeClr w14:val="tx1"/>
                  </w14:solidFill>
                </w14:textFill>
              </w:rPr>
              <w:t>格式的电子文件）；</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5</w:t>
            </w:r>
            <w:r>
              <w:rPr>
                <w:rFonts w:hint="eastAsia" w:ascii="宋体" w:hAnsi="宋体" w:eastAsia="宋体"/>
                <w:color w:val="000000" w:themeColor="text1"/>
                <w:sz w:val="21"/>
                <w:szCs w:val="21"/>
                <w:highlight w:val="none"/>
                <w14:textFill>
                  <w14:solidFill>
                    <w14:schemeClr w14:val="tx1"/>
                  </w14:solidFill>
                </w14:textFill>
              </w:rPr>
              <w:t>、基金管理人有效营业执照复印件；</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6</w:t>
            </w:r>
            <w:r>
              <w:rPr>
                <w:rFonts w:hint="eastAsia" w:ascii="宋体" w:hAnsi="宋体" w:eastAsia="宋体"/>
                <w:color w:val="000000" w:themeColor="text1"/>
                <w:sz w:val="21"/>
                <w:szCs w:val="21"/>
                <w:highlight w:val="none"/>
                <w14:textFill>
                  <w14:solidFill>
                    <w14:schemeClr w14:val="tx1"/>
                  </w14:solidFill>
                </w14:textFill>
              </w:rPr>
              <w:t>、法代身份证复印件；</w:t>
            </w:r>
          </w:p>
          <w:p>
            <w:pPr>
              <w:snapToGrid w:val="0"/>
              <w:ind w:firstLine="0" w:firstLineChars="0"/>
              <w:rPr>
                <w:rFonts w:hint="eastAsia" w:ascii="宋体" w:hAnsi="宋体" w:eastAsia="宋体"/>
                <w:color w:val="000000" w:themeColor="text1"/>
                <w:sz w:val="21"/>
                <w:szCs w:val="21"/>
                <w:highlight w:val="none"/>
                <w:lang w:eastAsia="zh-CN"/>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7</w:t>
            </w:r>
            <w:r>
              <w:rPr>
                <w:rFonts w:hint="eastAsia" w:ascii="宋体" w:hAnsi="宋体" w:eastAsia="宋体"/>
                <w:color w:val="000000" w:themeColor="text1"/>
                <w:sz w:val="21"/>
                <w:szCs w:val="21"/>
                <w:highlight w:val="none"/>
                <w14:textFill>
                  <w14:solidFill>
                    <w14:schemeClr w14:val="tx1"/>
                  </w14:solidFill>
                </w14:textFill>
              </w:rPr>
              <w:t>、《指定联络人授权委托书》</w:t>
            </w:r>
            <w:r>
              <w:rPr>
                <w:rFonts w:hint="eastAsia" w:ascii="宋体" w:hAnsi="宋体" w:eastAsia="宋体"/>
                <w:color w:val="000000" w:themeColor="text1"/>
                <w:sz w:val="21"/>
                <w:szCs w:val="21"/>
                <w:highlight w:val="none"/>
                <w:lang w:eastAsia="zh-CN"/>
                <w14:textFill>
                  <w14:solidFill>
                    <w14:schemeClr w14:val="tx1"/>
                  </w14:solidFill>
                </w14:textFill>
              </w:rPr>
              <w:t>；</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8</w:t>
            </w:r>
            <w:r>
              <w:rPr>
                <w:rFonts w:hint="eastAsia" w:ascii="宋体" w:hAnsi="宋体" w:eastAsia="宋体"/>
                <w:color w:val="000000" w:themeColor="text1"/>
                <w:sz w:val="21"/>
                <w:szCs w:val="21"/>
                <w:highlight w:val="none"/>
                <w14:textFill>
                  <w14:solidFill>
                    <w14:schemeClr w14:val="tx1"/>
                  </w14:solidFill>
                </w14:textFill>
              </w:rPr>
              <w:t>、指定联络人身份证复印件；</w:t>
            </w:r>
          </w:p>
          <w:p>
            <w:pPr>
              <w:snapToGrid w:val="0"/>
              <w:ind w:firstLine="0" w:firstLineChars="0"/>
              <w:rPr>
                <w:rFonts w:ascii="宋体" w:hAnsi="宋体" w:eastAsia="宋体"/>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lang w:val="en-US" w:eastAsia="zh-CN"/>
                <w14:textFill>
                  <w14:solidFill>
                    <w14:schemeClr w14:val="tx1"/>
                  </w14:solidFill>
                </w14:textFill>
              </w:rPr>
              <w:t>9</w:t>
            </w:r>
            <w:r>
              <w:rPr>
                <w:rFonts w:hint="eastAsia" w:ascii="宋体" w:hAnsi="宋体" w:eastAsia="宋体"/>
                <w:color w:val="000000" w:themeColor="text1"/>
                <w:sz w:val="21"/>
                <w:szCs w:val="21"/>
                <w:highlight w:val="none"/>
                <w14:textFill>
                  <w14:solidFill>
                    <w14:schemeClr w14:val="tx1"/>
                  </w14:solidFill>
                </w14:textFill>
              </w:rPr>
              <w:t>、本公司要求提供的其他材料。</w:t>
            </w:r>
          </w:p>
        </w:tc>
      </w:tr>
    </w:tbl>
    <w:p>
      <w:pPr>
        <w:snapToGrid w:val="0"/>
        <w:spacing w:line="360" w:lineRule="auto"/>
        <w:ind w:firstLine="0" w:firstLineChars="0"/>
        <w:jc w:val="left"/>
        <w:rPr>
          <w:rFonts w:hint="eastAsia" w:ascii="宋体" w:hAnsi="宋体" w:eastAsia="宋体" w:cs="Times New Roman"/>
          <w:color w:val="000000" w:themeColor="text1"/>
          <w:sz w:val="24"/>
          <w:highlight w:val="none"/>
          <w14:textFill>
            <w14:solidFill>
              <w14:schemeClr w14:val="tx1"/>
            </w14:solidFill>
          </w14:textFill>
        </w:r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r>
        <w:rPr>
          <w:rFonts w:ascii="仿宋" w:hAnsi="仿宋"/>
          <w:b w:val="0"/>
          <w:color w:val="000000" w:themeColor="text1"/>
          <w:highlight w:val="none"/>
          <w14:textFill>
            <w14:solidFill>
              <w14:schemeClr w14:val="tx1"/>
            </w14:solidFill>
          </w14:textFill>
        </w:rPr>
        <w:br w:type="page"/>
      </w:r>
      <w:bookmarkStart w:id="2010" w:name="_Toc153791675"/>
      <w:bookmarkStart w:id="2011" w:name="_Toc792241014"/>
      <w:bookmarkStart w:id="2012" w:name="_Toc31318"/>
      <w:bookmarkStart w:id="2013" w:name="_Toc2116843047"/>
      <w:bookmarkStart w:id="2014" w:name="_Toc615128417"/>
      <w:bookmarkStart w:id="2015" w:name="_Toc16121"/>
      <w:bookmarkStart w:id="2016" w:name="_Toc2089580128"/>
      <w:bookmarkStart w:id="2017" w:name="_Toc1134686652"/>
      <w:bookmarkStart w:id="2018" w:name="_Toc1540996253"/>
      <w:bookmarkStart w:id="2019" w:name="_Toc95370221"/>
      <w:bookmarkStart w:id="2020" w:name="_Toc7766"/>
      <w:bookmarkStart w:id="2021" w:name="_Toc1318748444"/>
      <w:bookmarkStart w:id="2022" w:name="_Toc410269591"/>
      <w:bookmarkStart w:id="2023" w:name="_Toc13675"/>
      <w:bookmarkStart w:id="2024" w:name="_Toc972"/>
      <w:bookmarkStart w:id="2025" w:name="_Toc499978736"/>
      <w:bookmarkStart w:id="2026" w:name="_Toc4045"/>
      <w:bookmarkStart w:id="2027" w:name="_Toc23333"/>
      <w:bookmarkStart w:id="2028" w:name="_Toc69808746"/>
      <w:bookmarkStart w:id="2029" w:name="_Toc359052719"/>
      <w:bookmarkStart w:id="2030" w:name="_Toc1348355911"/>
      <w:bookmarkStart w:id="2031" w:name="_Toc12115"/>
      <w:bookmarkStart w:id="2032" w:name="_Toc23209"/>
      <w:bookmarkStart w:id="2033" w:name="_Toc26601"/>
      <w:bookmarkStart w:id="2034" w:name="_Toc2228"/>
      <w:bookmarkStart w:id="2035" w:name="_Toc1377856947"/>
      <w:bookmarkStart w:id="2036" w:name="_Toc8938"/>
      <w:bookmarkStart w:id="2037" w:name="_Toc1689991457"/>
      <w:bookmarkStart w:id="2038" w:name="_Toc1881482574"/>
      <w:r>
        <w:rPr>
          <w:rFonts w:hint="eastAsia" w:ascii="仿宋" w:hAnsi="仿宋"/>
          <w:b w:val="0"/>
          <w:color w:val="000000" w:themeColor="text1"/>
          <w:highlight w:val="none"/>
          <w14:textFill>
            <w14:solidFill>
              <w14:schemeClr w14:val="tx1"/>
            </w14:solidFill>
          </w14:textFill>
        </w:rPr>
        <w:t>单市场ETF认购组合证券</w:t>
      </w:r>
      <w:r>
        <w:rPr>
          <w:rFonts w:hint="eastAsia" w:ascii="仿宋" w:hAnsi="仿宋"/>
          <w:b w:val="0"/>
          <w:color w:val="000000" w:themeColor="text1"/>
          <w:highlight w:val="none"/>
          <w:lang w:eastAsia="zh-CN"/>
          <w14:textFill>
            <w14:solidFill>
              <w14:schemeClr w14:val="tx1"/>
            </w14:solidFill>
          </w14:textFill>
        </w:rPr>
        <w:t>第一次过户</w:t>
      </w:r>
      <w:r>
        <w:rPr>
          <w:rFonts w:hint="eastAsia" w:ascii="仿宋" w:hAnsi="仿宋"/>
          <w:b w:val="0"/>
          <w:color w:val="000000" w:themeColor="text1"/>
          <w:highlight w:val="none"/>
          <w14:textFill>
            <w14:solidFill>
              <w14:schemeClr w14:val="tx1"/>
            </w14:solidFill>
          </w14:textFill>
        </w:rPr>
        <w:t>申请表</w:t>
      </w:r>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单市场</w:t>
      </w:r>
      <w:r>
        <w:rPr>
          <w:rFonts w:hint="eastAsia" w:asciiTheme="majorEastAsia" w:hAnsiTheme="majorEastAsia" w:eastAsiaTheme="majorEastAsia"/>
          <w:b/>
          <w:color w:val="000000" w:themeColor="text1"/>
          <w:sz w:val="28"/>
          <w:szCs w:val="28"/>
          <w:highlight w:val="none"/>
          <w:lang w:val="en-US" w:eastAsia="zh-CN"/>
          <w14:textFill>
            <w14:solidFill>
              <w14:schemeClr w14:val="tx1"/>
            </w14:solidFill>
          </w14:textFill>
        </w:rPr>
        <w:t>ETF认购</w:t>
      </w:r>
      <w:r>
        <w:rPr>
          <w:rFonts w:asciiTheme="majorEastAsia" w:hAnsiTheme="majorEastAsia" w:eastAsiaTheme="majorEastAsia"/>
          <w:b/>
          <w:color w:val="000000" w:themeColor="text1"/>
          <w:sz w:val="28"/>
          <w:szCs w:val="28"/>
          <w:highlight w:val="none"/>
          <w14:textFill>
            <w14:solidFill>
              <w14:schemeClr w14:val="tx1"/>
            </w14:solidFill>
          </w14:textFill>
        </w:rPr>
        <w:t>组合证券</w:t>
      </w: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调入</w:t>
      </w:r>
      <w:r>
        <w:rPr>
          <w:rFonts w:hint="eastAsia" w:asciiTheme="majorEastAsia" w:hAnsiTheme="majorEastAsia" w:eastAsiaTheme="majorEastAsia"/>
          <w:b/>
          <w:color w:val="000000" w:themeColor="text1"/>
          <w:sz w:val="28"/>
          <w:szCs w:val="28"/>
          <w:highlight w:val="none"/>
          <w14:textFill>
            <w14:solidFill>
              <w14:schemeClr w14:val="tx1"/>
            </w14:solidFill>
          </w14:textFill>
        </w:rPr>
        <w:t>ETF</w:t>
      </w:r>
      <w:r>
        <w:rPr>
          <w:rFonts w:asciiTheme="majorEastAsia" w:hAnsiTheme="majorEastAsia" w:eastAsiaTheme="majorEastAsia"/>
          <w:b/>
          <w:color w:val="000000" w:themeColor="text1"/>
          <w:sz w:val="28"/>
          <w:szCs w:val="28"/>
          <w:highlight w:val="none"/>
          <w14:textFill>
            <w14:solidFill>
              <w14:schemeClr w14:val="tx1"/>
            </w14:solidFill>
          </w14:textFill>
        </w:rPr>
        <w:t>认购专户申请表</w:t>
      </w:r>
    </w:p>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500" w:lineRule="exact"/>
        <w:ind w:left="0" w:leftChars="0" w:right="89" w:firstLine="480"/>
        <w:rPr>
          <w:rFonts w:hint="eastAsia" w:ascii="宋体" w:hAnsi="宋体" w:eastAsia="宋体" w:cs="Times New Roman"/>
          <w:color w:val="000000" w:themeColor="text1"/>
          <w:sz w:val="24"/>
          <w:szCs w:val="24"/>
          <w:highlight w:val="none"/>
          <w:lang w:eastAsia="zh-CN"/>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本公司</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XXX</w:t>
      </w:r>
      <w:r>
        <w:rPr>
          <w:rFonts w:hint="eastAsia" w:ascii="宋体" w:hAnsi="宋体" w:eastAsia="宋体" w:cs="Times New Roman"/>
          <w:color w:val="000000" w:themeColor="text1"/>
          <w:sz w:val="24"/>
          <w:szCs w:val="24"/>
          <w:highlight w:val="none"/>
          <w14:textFill>
            <w14:solidFill>
              <w14:schemeClr w14:val="tx1"/>
            </w14:solidFill>
          </w14:textFill>
        </w:rPr>
        <w:t>交易型开放式指数证券投资基金（证券代码：</w:t>
      </w:r>
      <w:r>
        <w:rPr>
          <w:rFonts w:hint="default" w:ascii="宋体" w:hAnsi="宋体" w:eastAsia="宋体" w:cs="Times New Roman"/>
          <w:color w:val="000000" w:themeColor="text1"/>
          <w:sz w:val="24"/>
          <w:szCs w:val="24"/>
          <w:highlight w:val="none"/>
          <w:lang w:val="en-US"/>
          <w14:textFill>
            <w14:solidFill>
              <w14:schemeClr w14:val="tx1"/>
            </w14:solidFill>
          </w14:textFill>
        </w:rPr>
        <w:t>XXXXXX</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w:t>
      </w:r>
      <w:r>
        <w:rPr>
          <w:rFonts w:hint="eastAsia" w:ascii="宋体" w:hAnsi="宋体" w:eastAsia="宋体" w:cs="Times New Roman"/>
          <w:color w:val="000000" w:themeColor="text1"/>
          <w:sz w:val="24"/>
          <w:szCs w:val="24"/>
          <w:highlight w:val="none"/>
          <w14:textFill>
            <w14:solidFill>
              <w14:schemeClr w14:val="tx1"/>
            </w14:solidFill>
          </w14:textFill>
        </w:rPr>
        <w:t>证券简称：</w:t>
      </w:r>
      <w:r>
        <w:rPr>
          <w:rFonts w:hint="default" w:ascii="宋体" w:hAnsi="宋体" w:eastAsia="宋体" w:cs="Times New Roman"/>
          <w:color w:val="000000" w:themeColor="text1"/>
          <w:sz w:val="24"/>
          <w:szCs w:val="24"/>
          <w:highlight w:val="none"/>
          <w:lang w:val="en-US"/>
          <w14:textFill>
            <w14:solidFill>
              <w14:schemeClr w14:val="tx1"/>
            </w14:solidFill>
          </w14:textFill>
        </w:rPr>
        <w:t>XXXX</w:t>
      </w:r>
      <w:r>
        <w:rPr>
          <w:rFonts w:hint="eastAsia" w:ascii="宋体" w:hAnsi="宋体" w:eastAsia="宋体" w:cs="Times New Roman"/>
          <w:color w:val="000000" w:themeColor="text1"/>
          <w:sz w:val="24"/>
          <w:szCs w:val="24"/>
          <w:highlight w:val="none"/>
          <w14:textFill>
            <w14:solidFill>
              <w14:schemeClr w14:val="tx1"/>
            </w14:solidFill>
          </w14:textFill>
        </w:rPr>
        <w:t>）已于</w:t>
      </w:r>
      <w:r>
        <w:rPr>
          <w:rFonts w:hint="default" w:ascii="宋体" w:hAnsi="宋体" w:eastAsia="宋体" w:cs="Times New Roman"/>
          <w:color w:val="000000" w:themeColor="text1"/>
          <w:sz w:val="24"/>
          <w:szCs w:val="24"/>
          <w:highlight w:val="none"/>
          <w:lang w:val="en-US"/>
          <w14:textFill>
            <w14:solidFill>
              <w14:schemeClr w14:val="tx1"/>
            </w14:solidFill>
          </w14:textFill>
        </w:rPr>
        <w:t>XXXX</w:t>
      </w:r>
      <w:r>
        <w:rPr>
          <w:rFonts w:hint="eastAsia" w:ascii="宋体" w:hAnsi="宋体" w:eastAsia="宋体" w:cs="Times New Roman"/>
          <w:color w:val="000000" w:themeColor="text1"/>
          <w:sz w:val="24"/>
          <w:szCs w:val="24"/>
          <w:highlight w:val="none"/>
          <w14:textFill>
            <w14:solidFill>
              <w14:schemeClr w14:val="tx1"/>
            </w14:solidFill>
          </w14:textFill>
        </w:rPr>
        <w:t>年</w:t>
      </w:r>
      <w:r>
        <w:rPr>
          <w:rFonts w:hint="default" w:ascii="宋体" w:hAnsi="宋体" w:eastAsia="宋体" w:cs="Times New Roman"/>
          <w:color w:val="000000" w:themeColor="text1"/>
          <w:sz w:val="24"/>
          <w:szCs w:val="24"/>
          <w:highlight w:val="none"/>
          <w:lang w:val="en-US"/>
          <w14:textFill>
            <w14:solidFill>
              <w14:schemeClr w14:val="tx1"/>
            </w14:solidFill>
          </w14:textFill>
        </w:rPr>
        <w:t>XX</w:t>
      </w:r>
      <w:r>
        <w:rPr>
          <w:rFonts w:hint="eastAsia" w:ascii="宋体" w:hAnsi="宋体" w:eastAsia="宋体" w:cs="Times New Roman"/>
          <w:color w:val="000000" w:themeColor="text1"/>
          <w:sz w:val="24"/>
          <w:szCs w:val="24"/>
          <w:highlight w:val="none"/>
          <w14:textFill>
            <w14:solidFill>
              <w14:schemeClr w14:val="tx1"/>
            </w14:solidFill>
          </w14:textFill>
        </w:rPr>
        <w:t>月</w:t>
      </w:r>
      <w:r>
        <w:rPr>
          <w:rFonts w:hint="default" w:ascii="宋体" w:hAnsi="宋体" w:eastAsia="宋体" w:cs="Times New Roman"/>
          <w:color w:val="000000" w:themeColor="text1"/>
          <w:sz w:val="24"/>
          <w:szCs w:val="24"/>
          <w:highlight w:val="none"/>
          <w:lang w:val="en-US"/>
          <w14:textFill>
            <w14:solidFill>
              <w14:schemeClr w14:val="tx1"/>
            </w14:solidFill>
          </w14:textFill>
        </w:rPr>
        <w:t>XX</w:t>
      </w:r>
      <w:r>
        <w:rPr>
          <w:rFonts w:hint="eastAsia" w:ascii="宋体" w:hAnsi="宋体" w:eastAsia="宋体" w:cs="Times New Roman"/>
          <w:color w:val="000000" w:themeColor="text1"/>
          <w:sz w:val="24"/>
          <w:szCs w:val="24"/>
          <w:highlight w:val="none"/>
          <w14:textFill>
            <w14:solidFill>
              <w14:schemeClr w14:val="tx1"/>
            </w14:solidFill>
          </w14:textFill>
        </w:rPr>
        <w:t>日发售结束，现申请将组合证券共计</w:t>
      </w:r>
      <w:r>
        <w:rPr>
          <w:rFonts w:hint="default" w:ascii="宋体" w:hAnsi="宋体" w:eastAsia="宋体" w:cs="Times New Roman"/>
          <w:color w:val="000000" w:themeColor="text1"/>
          <w:sz w:val="24"/>
          <w:szCs w:val="24"/>
          <w:highlight w:val="none"/>
          <w:lang w:val="en-US"/>
          <w14:textFill>
            <w14:solidFill>
              <w14:schemeClr w14:val="tx1"/>
            </w14:solidFill>
          </w14:textFill>
        </w:rPr>
        <w:t>XX</w:t>
      </w:r>
      <w:r>
        <w:rPr>
          <w:rFonts w:hint="eastAsia" w:ascii="宋体" w:hAnsi="宋体" w:eastAsia="宋体" w:cs="Times New Roman"/>
          <w:color w:val="000000" w:themeColor="text1"/>
          <w:sz w:val="24"/>
          <w:szCs w:val="24"/>
          <w:highlight w:val="none"/>
          <w14:textFill>
            <w14:solidFill>
              <w14:schemeClr w14:val="tx1"/>
            </w14:solidFill>
          </w14:textFill>
        </w:rPr>
        <w:t>户</w:t>
      </w:r>
      <w:r>
        <w:rPr>
          <w:rFonts w:hint="default" w:ascii="宋体" w:hAnsi="宋体" w:eastAsia="宋体" w:cs="Times New Roman"/>
          <w:color w:val="000000" w:themeColor="text1"/>
          <w:sz w:val="24"/>
          <w:szCs w:val="24"/>
          <w:highlight w:val="none"/>
          <w:lang w:val="en-US"/>
          <w14:textFill>
            <w14:solidFill>
              <w14:schemeClr w14:val="tx1"/>
            </w14:solidFill>
          </w14:textFill>
        </w:rPr>
        <w:t>XX</w:t>
      </w:r>
      <w:r>
        <w:rPr>
          <w:rFonts w:hint="eastAsia" w:ascii="宋体" w:hAnsi="宋体" w:eastAsia="宋体" w:cs="Times New Roman"/>
          <w:color w:val="000000" w:themeColor="text1"/>
          <w:sz w:val="24"/>
          <w:szCs w:val="24"/>
          <w:highlight w:val="none"/>
          <w14:textFill>
            <w14:solidFill>
              <w14:schemeClr w14:val="tx1"/>
            </w14:solidFill>
          </w14:textFill>
        </w:rPr>
        <w:t>股</w:t>
      </w:r>
      <w:r>
        <w:rPr>
          <w:rFonts w:hint="eastAsia" w:ascii="宋体" w:hAnsi="宋体" w:eastAsia="宋体" w:cs="Times New Roman"/>
          <w:color w:val="000000" w:themeColor="text1"/>
          <w:sz w:val="24"/>
          <w:szCs w:val="24"/>
          <w:highlight w:val="none"/>
          <w:lang w:eastAsia="zh-CN"/>
          <w14:textFill>
            <w14:solidFill>
              <w14:schemeClr w14:val="tx1"/>
            </w14:solidFill>
          </w14:textFill>
        </w:rPr>
        <w:t>自投资者证券账户</w:t>
      </w:r>
      <w:r>
        <w:rPr>
          <w:rFonts w:hint="eastAsia" w:ascii="宋体" w:hAnsi="宋体" w:eastAsia="宋体" w:cs="Times New Roman"/>
          <w:color w:val="000000" w:themeColor="text1"/>
          <w:sz w:val="24"/>
          <w:szCs w:val="24"/>
          <w:highlight w:val="none"/>
          <w14:textFill>
            <w14:solidFill>
              <w14:schemeClr w14:val="tx1"/>
            </w14:solidFill>
          </w14:textFill>
        </w:rPr>
        <w:t>转移到ETF认购专</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用账</w:t>
      </w:r>
      <w:r>
        <w:rPr>
          <w:rFonts w:hint="eastAsia" w:ascii="宋体" w:hAnsi="宋体" w:eastAsia="宋体" w:cs="Times New Roman"/>
          <w:color w:val="000000" w:themeColor="text1"/>
          <w:sz w:val="24"/>
          <w:szCs w:val="24"/>
          <w:highlight w:val="none"/>
          <w14:textFill>
            <w14:solidFill>
              <w14:schemeClr w14:val="tx1"/>
            </w14:solidFill>
          </w14:textFill>
        </w:rPr>
        <w:t>户</w:t>
      </w:r>
      <w:r>
        <w:rPr>
          <w:rFonts w:hint="eastAsia" w:ascii="宋体" w:hAnsi="宋体" w:eastAsia="宋体" w:cs="Times New Roman"/>
          <w:color w:val="000000" w:themeColor="text1"/>
          <w:sz w:val="24"/>
          <w:szCs w:val="24"/>
          <w:highlight w:val="none"/>
          <w:lang w:eastAsia="zh-CN"/>
          <w14:textFill>
            <w14:solidFill>
              <w14:schemeClr w14:val="tx1"/>
            </w14:solidFill>
          </w14:textFill>
        </w:rPr>
        <w:t>。</w:t>
      </w:r>
    </w:p>
    <w:p>
      <w:pPr>
        <w:spacing w:line="500" w:lineRule="exact"/>
        <w:ind w:left="0" w:leftChars="0" w:right="89" w:firstLine="48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ETF认购专用账户</w:t>
      </w:r>
      <w:r>
        <w:rPr>
          <w:rFonts w:hint="eastAsia" w:ascii="宋体" w:hAnsi="宋体" w:eastAsia="宋体" w:cs="Times New Roman"/>
          <w:color w:val="000000" w:themeColor="text1"/>
          <w:sz w:val="24"/>
          <w:szCs w:val="24"/>
          <w:highlight w:val="none"/>
          <w:lang w:eastAsia="zh-CN"/>
          <w14:textFill>
            <w14:solidFill>
              <w14:schemeClr w14:val="tx1"/>
            </w14:solidFill>
          </w14:textFill>
        </w:rPr>
        <w:t>信息</w:t>
      </w:r>
      <w:r>
        <w:rPr>
          <w:rFonts w:hint="eastAsia" w:ascii="宋体" w:hAnsi="宋体" w:eastAsia="宋体" w:cs="Times New Roman"/>
          <w:color w:val="000000" w:themeColor="text1"/>
          <w:sz w:val="24"/>
          <w:szCs w:val="24"/>
          <w:highlight w:val="none"/>
          <w14:textFill>
            <w14:solidFill>
              <w14:schemeClr w14:val="tx1"/>
            </w14:solidFill>
          </w14:textFill>
        </w:rPr>
        <w:t>如下：</w:t>
      </w:r>
    </w:p>
    <w:tbl>
      <w:tblPr>
        <w:tblStyle w:val="29"/>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ETF认购专用账户（机构）</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default" w:ascii="宋体" w:hAnsi="宋体" w:eastAsia="宋体" w:cs="Times New Roman"/>
                <w:color w:val="000000" w:themeColor="text1"/>
                <w:sz w:val="24"/>
                <w:szCs w:val="24"/>
                <w:highlight w:val="none"/>
                <w:vertAlign w:val="baseline"/>
                <w:lang w:val="en-US" w:eastAsia="zh-CN"/>
                <w14:textFill>
                  <w14:solidFill>
                    <w14:schemeClr w14:val="tx1"/>
                  </w14:solidFill>
                </w14:textFill>
              </w:rPr>
              <w:t>KKKKKKKKK</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ETF认购专用账户（机构）名称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中国结算深市ETF网下组合券认购专户</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ETF认购专用账户（个人）</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QQQQQQQQQ</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ETF认购专用账户（个人）名称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中国结算深市ETF网下组合券认购专户</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个人</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w:t>
            </w:r>
          </w:p>
        </w:tc>
      </w:tr>
    </w:tbl>
    <w:p>
      <w:pPr>
        <w:spacing w:line="500" w:lineRule="exact"/>
        <w:ind w:right="89" w:firstLine="480" w:firstLineChars="0"/>
        <w:jc w:val="left"/>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本公司保证所提供的证券调账数据完整、真实、准确、合法，并符合贵公司的要求。</w:t>
      </w:r>
    </w:p>
    <w:p>
      <w:pPr>
        <w:spacing w:line="500" w:lineRule="exact"/>
        <w:ind w:right="89" w:firstLine="480" w:firstLineChars="0"/>
        <w:jc w:val="left"/>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该基金的深市ETF证券账户号码：</w:t>
      </w:r>
      <w:r>
        <w:rPr>
          <w:rFonts w:hint="eastAsia" w:ascii="宋体" w:hAnsi="宋体" w:eastAsia="宋体" w:cs="Times New Roman"/>
          <w:color w:val="000000" w:themeColor="text1"/>
          <w:sz w:val="24"/>
          <w:szCs w:val="24"/>
          <w:highlight w:val="none"/>
          <w:u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账户名称：</w:t>
      </w:r>
      <w:r>
        <w:rPr>
          <w:rFonts w:hint="eastAsia" w:ascii="宋体" w:hAnsi="宋体" w:eastAsia="宋体" w:cs="Times New Roman"/>
          <w:color w:val="000000" w:themeColor="text1"/>
          <w:sz w:val="24"/>
          <w:szCs w:val="24"/>
          <w:highlight w:val="none"/>
          <w:u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；托管单元号码：</w:t>
      </w:r>
      <w:r>
        <w:rPr>
          <w:rFonts w:hint="eastAsia" w:ascii="宋体" w:hAnsi="宋体" w:eastAsia="宋体" w:cs="Times New Roman"/>
          <w:color w:val="000000" w:themeColor="text1"/>
          <w:sz w:val="24"/>
          <w:szCs w:val="24"/>
          <w:highlight w:val="none"/>
          <w:u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托管单元名称：</w:t>
      </w:r>
      <w:r>
        <w:rPr>
          <w:rFonts w:hint="eastAsia" w:ascii="宋体" w:hAnsi="宋体" w:eastAsia="宋体" w:cs="Times New Roman"/>
          <w:color w:val="000000" w:themeColor="text1"/>
          <w:sz w:val="24"/>
          <w:szCs w:val="24"/>
          <w:highlight w:val="none"/>
          <w:u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。请贵公司预检上述信息，以便我公司后续申请将股份过户至ETF证券账户，实际过户信息以后续申请表为准。</w:t>
      </w:r>
    </w:p>
    <w:p>
      <w:pPr>
        <w:spacing w:line="500" w:lineRule="exact"/>
        <w:ind w:right="89" w:firstLine="480"/>
        <w:jc w:val="center"/>
        <w:rPr>
          <w:rFonts w:hint="eastAsia" w:ascii="宋体" w:hAnsi="宋体" w:eastAsia="宋体" w:cs="Times New Roman"/>
          <w:color w:val="000000" w:themeColor="text1"/>
          <w:sz w:val="24"/>
          <w:szCs w:val="24"/>
          <w:highlight w:val="none"/>
          <w14:textFill>
            <w14:solidFill>
              <w14:schemeClr w14:val="tx1"/>
            </w14:solidFill>
          </w14:textFill>
        </w:rPr>
      </w:pPr>
    </w:p>
    <w:p>
      <w:pPr>
        <w:spacing w:line="500" w:lineRule="exact"/>
        <w:ind w:right="89" w:firstLine="0" w:firstLineChars="0"/>
        <w:rPr>
          <w:rFonts w:ascii="宋体" w:hAnsi="宋体" w:eastAsia="宋体" w:cs="Times New Roman"/>
          <w:bCs/>
          <w:color w:val="000000" w:themeColor="text1"/>
          <w:sz w:val="24"/>
          <w:szCs w:val="24"/>
          <w:highlight w:val="none"/>
          <w14:textFill>
            <w14:solidFill>
              <w14:schemeClr w14:val="tx1"/>
            </w14:solidFill>
          </w14:textFill>
        </w:rPr>
      </w:pPr>
    </w:p>
    <w:p>
      <w:pPr>
        <w:spacing w:line="500" w:lineRule="exact"/>
        <w:ind w:right="89" w:firstLine="0" w:firstLineChars="0"/>
        <w:jc w:val="left"/>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 xml:space="preserve">    特此申请。</w:t>
      </w:r>
    </w:p>
    <w:p>
      <w:pPr>
        <w:spacing w:line="500" w:lineRule="exact"/>
        <w:ind w:right="89" w:firstLine="570" w:firstLineChars="0"/>
        <w:rPr>
          <w:rFonts w:ascii="宋体" w:hAnsi="宋体" w:eastAsia="宋体" w:cs="Times New Roman"/>
          <w:bCs/>
          <w:color w:val="000000" w:themeColor="text1"/>
          <w:sz w:val="28"/>
          <w:highlight w:val="none"/>
          <w14:textFill>
            <w14:solidFill>
              <w14:schemeClr w14:val="tx1"/>
            </w14:solidFill>
          </w14:textFill>
        </w:rPr>
      </w:pPr>
    </w:p>
    <w:p>
      <w:pPr>
        <w:spacing w:line="360" w:lineRule="auto"/>
        <w:ind w:firstLine="0" w:firstLineChars="0"/>
        <w:jc w:val="right"/>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基金管理人名称及</w:t>
      </w:r>
      <w:r>
        <w:rPr>
          <w:rFonts w:hint="eastAsia" w:ascii="宋体" w:hAnsi="宋体" w:eastAsia="宋体" w:cs="Times New Roman"/>
          <w:color w:val="000000" w:themeColor="text1"/>
          <w:sz w:val="21"/>
          <w:szCs w:val="21"/>
          <w:highlight w:val="none"/>
          <w14:textFill>
            <w14:solidFill>
              <w14:schemeClr w14:val="tx1"/>
            </w14:solidFill>
          </w14:textFill>
        </w:rPr>
        <w:t>公章)</w:t>
      </w:r>
    </w:p>
    <w:p>
      <w:pPr>
        <w:spacing w:line="500" w:lineRule="exact"/>
        <w:ind w:right="89" w:firstLine="480" w:firstLineChars="0"/>
        <w:jc w:val="right"/>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 xml:space="preserve"> 年    月    日</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039" w:name="_Toc722087508"/>
      <w:bookmarkStart w:id="2040" w:name="_Toc372605026"/>
      <w:bookmarkStart w:id="2041" w:name="_Toc870685349"/>
      <w:bookmarkStart w:id="2042" w:name="_Toc310894230"/>
      <w:bookmarkStart w:id="2043" w:name="_Toc1320729308"/>
      <w:bookmarkStart w:id="2044" w:name="_Toc1053642687"/>
      <w:bookmarkStart w:id="2045" w:name="_Toc1946158739"/>
      <w:bookmarkStart w:id="2046" w:name="_Toc354584158"/>
      <w:bookmarkStart w:id="2047" w:name="_Toc347382231"/>
      <w:bookmarkStart w:id="2048" w:name="_Toc2112314715"/>
      <w:bookmarkStart w:id="2049" w:name="_Toc1171832596"/>
      <w:r>
        <w:rPr>
          <w:rFonts w:hint="eastAsia" w:ascii="仿宋" w:hAnsi="仿宋"/>
          <w:b w:val="0"/>
          <w:color w:val="000000" w:themeColor="text1"/>
          <w:highlight w:val="none"/>
          <w14:textFill>
            <w14:solidFill>
              <w14:schemeClr w14:val="tx1"/>
            </w14:solidFill>
          </w14:textFill>
        </w:rPr>
        <w:t>证券投资基金网上认购资金利息折份额登记申请书</w:t>
      </w:r>
      <w:bookmarkEnd w:id="2039"/>
      <w:bookmarkEnd w:id="2040"/>
      <w:bookmarkEnd w:id="2041"/>
      <w:bookmarkEnd w:id="2042"/>
      <w:bookmarkEnd w:id="2043"/>
      <w:bookmarkEnd w:id="2044"/>
      <w:bookmarkEnd w:id="2045"/>
      <w:bookmarkEnd w:id="2046"/>
      <w:bookmarkEnd w:id="2047"/>
      <w:bookmarkEnd w:id="2048"/>
      <w:bookmarkEnd w:id="2049"/>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证券投资基金网上认购资金利息折份额登记申请书</w:t>
      </w:r>
    </w:p>
    <w:p>
      <w:pPr>
        <w:spacing w:line="500" w:lineRule="exact"/>
        <w:ind w:left="0" w:leftChars="0" w:right="89" w:firstLine="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500" w:lineRule="exact"/>
        <w:ind w:left="0" w:leftChars="0" w:right="89" w:firstLine="48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根据【基金全称】《基金招募说明书》或《基金合同》，本公司委托贵公司计算每笔网上认购资金所产生的利息折成的基金份额，并生成《基金利息转份额持有人名册清单》。</w:t>
      </w:r>
    </w:p>
    <w:p>
      <w:pPr>
        <w:spacing w:line="500" w:lineRule="exact"/>
        <w:ind w:left="0" w:leftChars="0" w:right="89" w:firstLine="48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《基金利息转份额持有人名册清单》由本公司核对并确认，作为本公司确认的有效送达的数据，请贵公司据此予以登记。如因本公司不当核对导致的一切法律后果，由本公司承担，与贵公司无关。</w:t>
      </w:r>
    </w:p>
    <w:p>
      <w:pPr>
        <w:spacing w:line="500" w:lineRule="exact"/>
        <w:ind w:left="0" w:leftChars="0" w:right="89" w:firstLine="48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特此申请。</w:t>
      </w:r>
    </w:p>
    <w:p>
      <w:pPr>
        <w:spacing w:line="500" w:lineRule="exact"/>
        <w:ind w:right="89" w:firstLine="570" w:firstLineChars="0"/>
        <w:rPr>
          <w:rFonts w:ascii="宋体" w:hAnsi="宋体" w:eastAsia="宋体" w:cs="Times New Roman"/>
          <w:bCs/>
          <w:color w:val="000000" w:themeColor="text1"/>
          <w:sz w:val="28"/>
          <w:highlight w:val="none"/>
          <w14:textFill>
            <w14:solidFill>
              <w14:schemeClr w14:val="tx1"/>
            </w14:solidFill>
          </w14:textFill>
        </w:rPr>
      </w:pPr>
    </w:p>
    <w:p>
      <w:pPr>
        <w:spacing w:line="360" w:lineRule="auto"/>
        <w:ind w:firstLine="0" w:firstLineChars="0"/>
        <w:jc w:val="right"/>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基金管理人名称及</w:t>
      </w:r>
      <w:r>
        <w:rPr>
          <w:rFonts w:hint="eastAsia" w:ascii="宋体" w:hAnsi="宋体" w:eastAsia="宋体" w:cs="Times New Roman"/>
          <w:color w:val="000000" w:themeColor="text1"/>
          <w:sz w:val="21"/>
          <w:szCs w:val="21"/>
          <w:highlight w:val="none"/>
          <w14:textFill>
            <w14:solidFill>
              <w14:schemeClr w14:val="tx1"/>
            </w14:solidFill>
          </w14:textFill>
        </w:rPr>
        <w:t>公章)</w:t>
      </w:r>
    </w:p>
    <w:p>
      <w:pPr>
        <w:spacing w:line="500" w:lineRule="exact"/>
        <w:ind w:right="89" w:firstLine="480" w:firstLineChars="0"/>
        <w:jc w:val="right"/>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 xml:space="preserve"> 年    月    日</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050" w:name="_Toc1811278849"/>
      <w:bookmarkStart w:id="2051" w:name="_Toc1147141172"/>
      <w:bookmarkStart w:id="2052" w:name="_Toc1675901186"/>
      <w:bookmarkStart w:id="2053" w:name="_Toc73600069"/>
      <w:bookmarkStart w:id="2054" w:name="_Toc1322423965"/>
      <w:bookmarkStart w:id="2055" w:name="_Toc921251044"/>
      <w:bookmarkStart w:id="2056" w:name="_Toc1949668571"/>
      <w:bookmarkStart w:id="2057" w:name="_Toc950726006"/>
      <w:bookmarkStart w:id="2058" w:name="_Toc932083834"/>
      <w:bookmarkStart w:id="2059" w:name="_Toc1486748927"/>
      <w:bookmarkStart w:id="2060" w:name="_Toc1970115341"/>
      <w:bookmarkStart w:id="2061" w:name="_Toc1591595225"/>
      <w:bookmarkStart w:id="2062" w:name="_Toc817965542"/>
      <w:bookmarkStart w:id="2063" w:name="_Toc1363151920"/>
      <w:bookmarkStart w:id="2064" w:name="_Toc2005590460"/>
      <w:bookmarkStart w:id="2065" w:name="_Toc1362660209"/>
      <w:r>
        <w:rPr>
          <w:rFonts w:hint="eastAsia" w:ascii="仿宋" w:hAnsi="仿宋"/>
          <w:b w:val="0"/>
          <w:color w:val="000000" w:themeColor="text1"/>
          <w:highlight w:val="none"/>
          <w:lang w:eastAsia="zh-CN"/>
          <w14:textFill>
            <w14:solidFill>
              <w14:schemeClr w14:val="tx1"/>
            </w14:solidFill>
          </w14:textFill>
        </w:rPr>
        <w:t>单市场</w:t>
      </w:r>
      <w:r>
        <w:rPr>
          <w:rFonts w:hint="eastAsia" w:ascii="仿宋" w:hAnsi="仿宋"/>
          <w:b w:val="0"/>
          <w:color w:val="000000" w:themeColor="text1"/>
          <w:highlight w:val="none"/>
          <w14:textFill>
            <w14:solidFill>
              <w14:schemeClr w14:val="tx1"/>
            </w14:solidFill>
          </w14:textFill>
        </w:rPr>
        <w:t>ETF认购组合证券第一次过户数据</w:t>
      </w:r>
      <w:r>
        <w:rPr>
          <w:rFonts w:hint="eastAsia" w:ascii="仿宋" w:hAnsi="仿宋"/>
          <w:b w:val="0"/>
          <w:color w:val="000000" w:themeColor="text1"/>
          <w:highlight w:val="none"/>
          <w:lang w:eastAsia="zh-CN"/>
          <w14:textFill>
            <w14:solidFill>
              <w14:schemeClr w14:val="tx1"/>
            </w14:solidFill>
          </w14:textFill>
        </w:rPr>
        <w:t>填写</w:t>
      </w:r>
      <w:r>
        <w:rPr>
          <w:rFonts w:hint="eastAsia" w:ascii="仿宋" w:hAnsi="仿宋"/>
          <w:b w:val="0"/>
          <w:color w:val="000000" w:themeColor="text1"/>
          <w:highlight w:val="none"/>
          <w14:textFill>
            <w14:solidFill>
              <w14:schemeClr w14:val="tx1"/>
            </w14:solidFill>
          </w14:textFill>
        </w:rPr>
        <w:t>说明</w:t>
      </w:r>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p>
    <w:p>
      <w:pPr>
        <w:spacing w:line="500" w:lineRule="exact"/>
        <w:ind w:right="89"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（基金管理人可联系发行人业务部索取电子模板）</w:t>
      </w:r>
    </w:p>
    <w:tbl>
      <w:tblPr>
        <w:tblStyle w:val="28"/>
        <w:tblW w:w="7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276"/>
        <w:gridCol w:w="127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字段名</w:t>
            </w:r>
          </w:p>
        </w:tc>
        <w:tc>
          <w:tcPr>
            <w:tcW w:w="1276"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类型</w:t>
            </w:r>
          </w:p>
        </w:tc>
        <w:tc>
          <w:tcPr>
            <w:tcW w:w="1275"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长度</w:t>
            </w:r>
          </w:p>
        </w:tc>
        <w:tc>
          <w:tcPr>
            <w:tcW w:w="3261"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证券账户（转出）</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20</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申请认购股东的证券账户,左对齐，右补空格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托管单元（转出）</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6</w:t>
            </w:r>
          </w:p>
        </w:tc>
        <w:tc>
          <w:tcPr>
            <w:tcW w:w="3261"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申请认购的股东的托管单元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证券账户（转入）</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20</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ETF</w:t>
            </w:r>
            <w:r>
              <w:rPr>
                <w:rFonts w:hint="eastAsia" w:ascii="宋体" w:hAnsi="宋体" w:eastAsia="宋体" w:cs="Calibri"/>
                <w:color w:val="000000" w:themeColor="text1"/>
                <w:kern w:val="0"/>
                <w:sz w:val="24"/>
                <w:szCs w:val="24"/>
                <w:highlight w:val="none"/>
                <w14:textFill>
                  <w14:solidFill>
                    <w14:schemeClr w14:val="tx1"/>
                  </w14:solidFill>
                </w14:textFill>
              </w:rPr>
              <w:t>网下组合券保管专户</w:t>
            </w:r>
            <w:r>
              <w:rPr>
                <w:rFonts w:hint="eastAsia" w:ascii="宋体" w:hAnsi="宋体" w:eastAsia="宋体" w:cs="宋体"/>
                <w:color w:val="000000" w:themeColor="text1"/>
                <w:kern w:val="0"/>
                <w:sz w:val="24"/>
                <w:szCs w:val="24"/>
                <w:highlight w:val="none"/>
                <w14:textFill>
                  <w14:solidFill>
                    <w14:schemeClr w14:val="tx1"/>
                  </w14:solidFill>
                </w14:textFill>
              </w:rPr>
              <w:t>,左对齐，右补空格。可不填写。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托管单元</w:t>
            </w:r>
          </w:p>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（转入）</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6</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专用席位“</w:t>
            </w:r>
            <w:r>
              <w:rPr>
                <w:rFonts w:ascii="宋体" w:hAnsi="宋体" w:eastAsia="宋体" w:cs="Calibri"/>
                <w:color w:val="000000" w:themeColor="text1"/>
                <w:kern w:val="0"/>
                <w:sz w:val="24"/>
                <w:szCs w:val="24"/>
                <w:highlight w:val="none"/>
                <w14:textFill>
                  <w14:solidFill>
                    <w14:schemeClr w14:val="tx1"/>
                  </w14:solidFill>
                </w14:textFill>
              </w:rPr>
              <w:t>XXXXXX</w:t>
            </w:r>
            <w:r>
              <w:rPr>
                <w:rFonts w:hint="eastAsia" w:ascii="宋体" w:hAnsi="宋体" w:eastAsia="宋体" w:cs="宋体"/>
                <w:color w:val="000000" w:themeColor="text1"/>
                <w:kern w:val="0"/>
                <w:sz w:val="24"/>
                <w:szCs w:val="24"/>
                <w:highlight w:val="none"/>
                <w14:textFill>
                  <w14:solidFill>
                    <w14:schemeClr w14:val="tx1"/>
                  </w14:solidFill>
                </w14:textFill>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证券代码</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8</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申请认购的成分股证券代号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股份性质</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2</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流通股“</w:t>
            </w:r>
            <w:r>
              <w:rPr>
                <w:rFonts w:ascii="宋体" w:hAnsi="宋体" w:eastAsia="宋体" w:cs="宋体"/>
                <w:color w:val="000000" w:themeColor="text1"/>
                <w:kern w:val="0"/>
                <w:sz w:val="24"/>
                <w:szCs w:val="24"/>
                <w:highlight w:val="none"/>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流通类型</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1</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ascii="宋体" w:hAnsi="宋体" w:eastAsia="宋体" w:cs="宋体"/>
                <w:color w:val="000000" w:themeColor="text1"/>
                <w:kern w:val="0"/>
                <w:sz w:val="24"/>
                <w:szCs w:val="24"/>
                <w:highlight w:val="none"/>
                <w14:textFill>
                  <w14:solidFill>
                    <w14:schemeClr w14:val="tx1"/>
                  </w14:solidFill>
                </w14:textFill>
              </w:rPr>
              <w:t>0--已上市，N-未上市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过户数量</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N</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17,2</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申请认购的成分股股数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处理标志</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1</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处理标志，填入空格。可不填写。</w:t>
            </w:r>
          </w:p>
        </w:tc>
      </w:tr>
    </w:tbl>
    <w:p>
      <w:pPr>
        <w:spacing w:line="500" w:lineRule="exact"/>
        <w:ind w:right="89" w:firstLine="2520" w:firstLineChars="900"/>
        <w:rPr>
          <w:rFonts w:ascii="宋体" w:hAnsi="宋体" w:eastAsia="宋体" w:cs="Times New Roman"/>
          <w:b/>
          <w:color w:val="000000" w:themeColor="text1"/>
          <w:sz w:val="28"/>
          <w:highlight w:val="none"/>
          <w14:textFill>
            <w14:solidFill>
              <w14:schemeClr w14:val="tx1"/>
            </w14:solidFill>
          </w14:textFill>
        </w:rPr>
      </w:pPr>
    </w:p>
    <w:p>
      <w:pPr>
        <w:spacing w:line="500" w:lineRule="exact"/>
        <w:ind w:right="89" w:firstLine="0"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注:</w:t>
      </w:r>
      <w:r>
        <w:rPr>
          <w:rFonts w:ascii="宋体" w:hAnsi="宋体" w:eastAsia="宋体" w:cs="Times New Roman"/>
          <w:color w:val="000000" w:themeColor="text1"/>
          <w:sz w:val="24"/>
          <w:highlight w:val="none"/>
          <w14:textFill>
            <w14:solidFill>
              <w14:schemeClr w14:val="tx1"/>
            </w14:solidFill>
          </w14:textFill>
        </w:rPr>
        <w:t>结算数据只下传股份性质为‘00’的调</w:t>
      </w:r>
      <w:r>
        <w:rPr>
          <w:rFonts w:hint="eastAsia" w:ascii="宋体" w:hAnsi="宋体" w:eastAsia="宋体" w:cs="Times New Roman"/>
          <w:color w:val="000000" w:themeColor="text1"/>
          <w:sz w:val="24"/>
          <w:highlight w:val="none"/>
          <w14:textFill>
            <w14:solidFill>
              <w14:schemeClr w14:val="tx1"/>
            </w14:solidFill>
          </w14:textFill>
        </w:rPr>
        <w:t>账</w:t>
      </w:r>
      <w:r>
        <w:rPr>
          <w:rFonts w:ascii="宋体" w:hAnsi="宋体" w:eastAsia="宋体" w:cs="Times New Roman"/>
          <w:color w:val="000000" w:themeColor="text1"/>
          <w:sz w:val="24"/>
          <w:highlight w:val="none"/>
          <w14:textFill>
            <w14:solidFill>
              <w14:schemeClr w14:val="tx1"/>
            </w14:solidFill>
          </w14:textFill>
        </w:rPr>
        <w:t>结果。</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066" w:name="_Toc1645601720"/>
      <w:bookmarkStart w:id="2067" w:name="_Toc37595886"/>
      <w:bookmarkStart w:id="2068" w:name="_Toc2614"/>
      <w:bookmarkStart w:id="2069" w:name="_Toc29909"/>
      <w:bookmarkStart w:id="2070" w:name="_Toc1442277600"/>
      <w:bookmarkStart w:id="2071" w:name="_Toc1667006835"/>
      <w:bookmarkStart w:id="2072" w:name="_Toc608353062"/>
      <w:bookmarkStart w:id="2073" w:name="_Toc4191"/>
      <w:bookmarkStart w:id="2074" w:name="_Toc80181297"/>
      <w:bookmarkStart w:id="2075" w:name="_Toc31490"/>
      <w:bookmarkStart w:id="2076" w:name="_Toc611627189"/>
      <w:bookmarkStart w:id="2077" w:name="_Toc1800157263"/>
      <w:bookmarkStart w:id="2078" w:name="_Toc18677"/>
      <w:bookmarkStart w:id="2079" w:name="_Toc1917"/>
      <w:bookmarkStart w:id="2080" w:name="_Toc1918905935"/>
      <w:bookmarkStart w:id="2081" w:name="_Toc12130"/>
      <w:bookmarkStart w:id="2082" w:name="_Toc69808747"/>
      <w:bookmarkStart w:id="2083" w:name="_Toc596806145"/>
      <w:bookmarkStart w:id="2084" w:name="_Toc2145"/>
      <w:bookmarkStart w:id="2085" w:name="_Toc12980"/>
      <w:bookmarkStart w:id="2086" w:name="_Toc3583"/>
      <w:bookmarkStart w:id="2087" w:name="_Toc1065033775"/>
      <w:bookmarkStart w:id="2088" w:name="_Toc25617211"/>
      <w:bookmarkStart w:id="2089" w:name="_Toc678551389"/>
      <w:bookmarkStart w:id="2090" w:name="_Toc395841118"/>
      <w:bookmarkStart w:id="2091" w:name="_Toc19950"/>
      <w:bookmarkStart w:id="2092" w:name="_Toc1732221264"/>
      <w:bookmarkStart w:id="2093" w:name="_Toc10755"/>
      <w:bookmarkStart w:id="2094" w:name="_Toc817805086"/>
      <w:r>
        <w:rPr>
          <w:rFonts w:hint="eastAsia" w:ascii="仿宋" w:hAnsi="仿宋"/>
          <w:b w:val="0"/>
          <w:color w:val="000000" w:themeColor="text1"/>
          <w:highlight w:val="none"/>
          <w14:textFill>
            <w14:solidFill>
              <w14:schemeClr w14:val="tx1"/>
            </w14:solidFill>
          </w14:textFill>
        </w:rPr>
        <w:t>单市场ETF认购组合证券</w:t>
      </w:r>
      <w:r>
        <w:rPr>
          <w:rFonts w:hint="eastAsia" w:ascii="仿宋" w:hAnsi="仿宋"/>
          <w:b w:val="0"/>
          <w:color w:val="000000" w:themeColor="text1"/>
          <w:highlight w:val="none"/>
          <w:lang w:eastAsia="zh-CN"/>
          <w14:textFill>
            <w14:solidFill>
              <w14:schemeClr w14:val="tx1"/>
            </w14:solidFill>
          </w14:textFill>
        </w:rPr>
        <w:t>第二次过户</w:t>
      </w:r>
      <w:r>
        <w:rPr>
          <w:rFonts w:hint="eastAsia" w:ascii="仿宋" w:hAnsi="仿宋"/>
          <w:b w:val="0"/>
          <w:color w:val="000000" w:themeColor="text1"/>
          <w:highlight w:val="none"/>
          <w14:textFill>
            <w14:solidFill>
              <w14:schemeClr w14:val="tx1"/>
            </w14:solidFill>
          </w14:textFill>
        </w:rPr>
        <w:t>申请表</w:t>
      </w:r>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asciiTheme="majorEastAsia" w:hAnsiTheme="majorEastAsia" w:eastAsiaTheme="majorEastAsia"/>
          <w:b/>
          <w:color w:val="000000" w:themeColor="text1"/>
          <w:sz w:val="28"/>
          <w:szCs w:val="28"/>
          <w:highlight w:val="none"/>
          <w14:textFill>
            <w14:solidFill>
              <w14:schemeClr w14:val="tx1"/>
            </w14:solidFill>
          </w14:textFill>
        </w:rPr>
        <w:t>组合证券</w:t>
      </w: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调入</w:t>
      </w:r>
      <w:r>
        <w:rPr>
          <w:rFonts w:asciiTheme="majorEastAsia" w:hAnsiTheme="majorEastAsia" w:eastAsiaTheme="majorEastAsia"/>
          <w:b/>
          <w:color w:val="000000" w:themeColor="text1"/>
          <w:sz w:val="28"/>
          <w:szCs w:val="28"/>
          <w:highlight w:val="none"/>
          <w14:textFill>
            <w14:solidFill>
              <w14:schemeClr w14:val="tx1"/>
            </w14:solidFill>
          </w14:textFill>
        </w:rPr>
        <w:t>ETF</w:t>
      </w: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基金</w:t>
      </w:r>
      <w:r>
        <w:rPr>
          <w:rFonts w:asciiTheme="majorEastAsia" w:hAnsiTheme="majorEastAsia" w:eastAsiaTheme="majorEastAsia"/>
          <w:b/>
          <w:color w:val="000000" w:themeColor="text1"/>
          <w:sz w:val="28"/>
          <w:szCs w:val="28"/>
          <w:highlight w:val="none"/>
          <w14:textFill>
            <w14:solidFill>
              <w14:schemeClr w14:val="tx1"/>
            </w14:solidFill>
          </w14:textFill>
        </w:rPr>
        <w:t>证券账户申请表</w:t>
      </w:r>
    </w:p>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500" w:lineRule="exact"/>
        <w:ind w:right="89" w:firstLine="48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本公司</w:t>
      </w:r>
      <w:r>
        <w:rPr>
          <w:rFonts w:hint="eastAsia" w:ascii="宋体" w:hAnsi="宋体" w:eastAsia="宋体" w:cs="宋体"/>
          <w:color w:val="000000" w:themeColor="text1"/>
          <w:kern w:val="0"/>
          <w:sz w:val="24"/>
          <w:szCs w:val="24"/>
          <w:highlight w:val="none"/>
          <w:lang w:val="en-US" w:eastAsia="zh-CN" w:bidi="hi-IN"/>
          <w14:textFill>
            <w14:solidFill>
              <w14:schemeClr w14:val="tx1"/>
            </w14:solidFill>
          </w14:textFill>
        </w:rPr>
        <w:t>XXX</w:t>
      </w:r>
      <w:r>
        <w:rPr>
          <w:rFonts w:hint="eastAsia" w:ascii="宋体" w:hAnsi="宋体" w:eastAsia="宋体" w:cs="Times New Roman"/>
          <w:color w:val="000000" w:themeColor="text1"/>
          <w:sz w:val="24"/>
          <w:szCs w:val="24"/>
          <w:highlight w:val="none"/>
          <w14:textFill>
            <w14:solidFill>
              <w14:schemeClr w14:val="tx1"/>
            </w14:solidFill>
          </w14:textFill>
        </w:rPr>
        <w:t>交易型开放式指数</w:t>
      </w:r>
      <w:r>
        <w:rPr>
          <w:rFonts w:hint="eastAsia" w:ascii="宋体" w:hAnsi="宋体" w:eastAsia="宋体" w:cs="宋体"/>
          <w:color w:val="000000" w:themeColor="text1"/>
          <w:kern w:val="0"/>
          <w:sz w:val="24"/>
          <w:szCs w:val="24"/>
          <w:highlight w:val="none"/>
          <w:lang w:val="en-US" w:eastAsia="zh-CN" w:bidi="hi-IN"/>
          <w14:textFill>
            <w14:solidFill>
              <w14:schemeClr w14:val="tx1"/>
            </w14:solidFill>
          </w14:textFill>
        </w:rPr>
        <w:t>证券投资</w:t>
      </w:r>
      <w:r>
        <w:rPr>
          <w:rFonts w:hint="eastAsia" w:ascii="宋体" w:hAnsi="宋体" w:eastAsia="宋体" w:cs="Times New Roman"/>
          <w:color w:val="000000" w:themeColor="text1"/>
          <w:sz w:val="24"/>
          <w:szCs w:val="24"/>
          <w:highlight w:val="none"/>
          <w14:textFill>
            <w14:solidFill>
              <w14:schemeClr w14:val="tx1"/>
            </w14:solidFill>
          </w14:textFill>
        </w:rPr>
        <w:t>基金（证券代码：XXXXXX</w:t>
      </w:r>
      <w:r>
        <w:rPr>
          <w:rFonts w:hint="eastAsia" w:ascii="宋体" w:hAnsi="宋体" w:eastAsia="宋体" w:cs="Times New Roman"/>
          <w:color w:val="000000" w:themeColor="text1"/>
          <w:sz w:val="24"/>
          <w:szCs w:val="24"/>
          <w:highlight w:val="none"/>
          <w:lang w:eastAsia="zh-CN"/>
          <w14:textFill>
            <w14:solidFill>
              <w14:schemeClr w14:val="tx1"/>
            </w14:solidFill>
          </w14:textFill>
        </w:rPr>
        <w:t>，</w:t>
      </w:r>
      <w:r>
        <w:rPr>
          <w:rFonts w:hint="eastAsia" w:ascii="宋体" w:hAnsi="宋体" w:eastAsia="宋体" w:cs="Times New Roman"/>
          <w:color w:val="000000" w:themeColor="text1"/>
          <w:sz w:val="24"/>
          <w:szCs w:val="24"/>
          <w:highlight w:val="none"/>
          <w14:textFill>
            <w14:solidFill>
              <w14:schemeClr w14:val="tx1"/>
            </w14:solidFill>
          </w14:textFill>
        </w:rPr>
        <w:t>证券简称：XXXX）已于XXXX年XX月XX日发售结束，现申请将组合证券共计XX户XX股（其中含红股XX股）自ETF认购专</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用账</w:t>
      </w:r>
      <w:r>
        <w:rPr>
          <w:rFonts w:hint="eastAsia" w:ascii="宋体" w:hAnsi="宋体" w:eastAsia="宋体" w:cs="Times New Roman"/>
          <w:color w:val="000000" w:themeColor="text1"/>
          <w:sz w:val="24"/>
          <w:szCs w:val="24"/>
          <w:highlight w:val="none"/>
          <w14:textFill>
            <w14:solidFill>
              <w14:schemeClr w14:val="tx1"/>
            </w14:solidFill>
          </w14:textFill>
        </w:rPr>
        <w:t>户转移到ETF</w:t>
      </w:r>
      <w:r>
        <w:rPr>
          <w:rFonts w:hint="eastAsia" w:ascii="宋体" w:hAnsi="宋体" w:eastAsia="宋体" w:cs="Times New Roman"/>
          <w:color w:val="000000" w:themeColor="text1"/>
          <w:sz w:val="24"/>
          <w:szCs w:val="24"/>
          <w:highlight w:val="none"/>
          <w:lang w:eastAsia="zh-CN"/>
          <w14:textFill>
            <w14:solidFill>
              <w14:schemeClr w14:val="tx1"/>
            </w14:solidFill>
          </w14:textFill>
        </w:rPr>
        <w:t>基金</w:t>
      </w:r>
      <w:r>
        <w:rPr>
          <w:rFonts w:hint="eastAsia" w:ascii="宋体" w:hAnsi="宋体" w:eastAsia="宋体" w:cs="Times New Roman"/>
          <w:color w:val="000000" w:themeColor="text1"/>
          <w:sz w:val="24"/>
          <w:szCs w:val="24"/>
          <w:highlight w:val="none"/>
          <w14:textFill>
            <w14:solidFill>
              <w14:schemeClr w14:val="tx1"/>
            </w14:solidFill>
          </w14:textFill>
        </w:rPr>
        <w:t>证券账户。</w:t>
      </w:r>
    </w:p>
    <w:p>
      <w:pPr>
        <w:spacing w:line="500" w:lineRule="exact"/>
        <w:ind w:right="89" w:firstLine="48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ETF认购专用账户</w:t>
      </w:r>
      <w:r>
        <w:rPr>
          <w:rFonts w:hint="eastAsia" w:ascii="宋体" w:hAnsi="宋体" w:eastAsia="宋体" w:cs="Times New Roman"/>
          <w:color w:val="000000" w:themeColor="text1"/>
          <w:sz w:val="24"/>
          <w:szCs w:val="24"/>
          <w:highlight w:val="none"/>
          <w14:textFill>
            <w14:solidFill>
              <w14:schemeClr w14:val="tx1"/>
            </w14:solidFill>
          </w14:textFill>
        </w:rPr>
        <w:t>信息如下：</w:t>
      </w:r>
    </w:p>
    <w:tbl>
      <w:tblPr>
        <w:tblStyle w:val="28"/>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ETF认购专用账户（机构）</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default" w:ascii="宋体" w:hAnsi="宋体" w:eastAsia="宋体" w:cs="Times New Roman"/>
                <w:color w:val="000000" w:themeColor="text1"/>
                <w:sz w:val="24"/>
                <w:szCs w:val="24"/>
                <w:highlight w:val="none"/>
                <w:vertAlign w:val="baseline"/>
                <w:lang w:val="en-US" w:eastAsia="zh-CN"/>
                <w14:textFill>
                  <w14:solidFill>
                    <w14:schemeClr w14:val="tx1"/>
                  </w14:solidFill>
                </w14:textFill>
              </w:rPr>
              <w:t>KKKKKKKKK</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ETF认购专用账户（机构）名称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中国结算深市ETF网下组合券认购专户</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ETF认购专用账户（个人）</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QQQQQQQQQ</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ETF认购专用账户（个人）名称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r>
              <w:rPr>
                <w:rFonts w:hint="eastAsia" w:ascii="宋体" w:hAnsi="宋体" w:eastAsia="宋体" w:cs="Times New Roman"/>
                <w:color w:val="000000" w:themeColor="text1"/>
                <w:sz w:val="24"/>
                <w:szCs w:val="24"/>
                <w:highlight w:val="none"/>
                <w:vertAlign w:val="baseline"/>
                <w14:textFill>
                  <w14:solidFill>
                    <w14:schemeClr w14:val="tx1"/>
                  </w14:solidFill>
                </w14:textFill>
              </w:rPr>
              <w:t>中国结算深市ETF网下组合券认购专户</w:t>
            </w:r>
            <w:r>
              <w:rPr>
                <w:rFonts w:hint="eastAsia" w:ascii="宋体" w:hAnsi="宋体" w:eastAsia="宋体" w:cs="Times New Roman"/>
                <w:color w:val="000000" w:themeColor="text1"/>
                <w:sz w:val="24"/>
                <w:szCs w:val="24"/>
                <w:highlight w:val="none"/>
                <w:u w:val="single"/>
                <w:vertAlign w:val="baseli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个人</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w:t>
            </w:r>
          </w:p>
        </w:tc>
      </w:tr>
    </w:tbl>
    <w:p>
      <w:pPr>
        <w:spacing w:line="500" w:lineRule="exact"/>
        <w:ind w:right="89" w:firstLine="48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ETF</w:t>
      </w:r>
      <w:r>
        <w:rPr>
          <w:rFonts w:hint="eastAsia" w:ascii="宋体" w:hAnsi="宋体" w:eastAsia="宋体" w:cs="Times New Roman"/>
          <w:color w:val="000000" w:themeColor="text1"/>
          <w:sz w:val="24"/>
          <w:szCs w:val="24"/>
          <w:highlight w:val="none"/>
          <w:lang w:eastAsia="zh-CN"/>
          <w14:textFill>
            <w14:solidFill>
              <w14:schemeClr w14:val="tx1"/>
            </w14:solidFill>
          </w14:textFill>
        </w:rPr>
        <w:t>基金</w:t>
      </w:r>
      <w:r>
        <w:rPr>
          <w:rFonts w:hint="eastAsia" w:ascii="宋体" w:hAnsi="宋体" w:eastAsia="宋体" w:cs="Times New Roman"/>
          <w:color w:val="000000" w:themeColor="text1"/>
          <w:sz w:val="24"/>
          <w:szCs w:val="24"/>
          <w:highlight w:val="none"/>
          <w14:textFill>
            <w14:solidFill>
              <w14:schemeClr w14:val="tx1"/>
            </w14:solidFill>
          </w14:textFill>
        </w:rPr>
        <w:t>证券账户信息如下：</w:t>
      </w:r>
    </w:p>
    <w:tbl>
      <w:tblPr>
        <w:tblStyle w:val="28"/>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themeColor="text1"/>
                <w:kern w:val="2"/>
                <w:sz w:val="24"/>
                <w:szCs w:val="24"/>
                <w:highlight w:val="none"/>
                <w:vertAlign w:val="baseline"/>
                <w:lang w:val="en-US" w:eastAsia="zh-CN" w:bidi="ar-SA"/>
                <w14:textFill>
                  <w14:solidFill>
                    <w14:schemeClr w14:val="tx1"/>
                  </w14:solidFill>
                </w14:textFill>
              </w:rPr>
            </w:pPr>
            <w:r>
              <w:rPr>
                <w:rFonts w:hint="eastAsia" w:ascii="宋体" w:hAnsi="宋体" w:eastAsia="宋体" w:cs="Times New Roman"/>
                <w:color w:val="000000" w:themeColor="text1"/>
                <w:sz w:val="24"/>
                <w:szCs w:val="24"/>
                <w:highlight w:val="none"/>
                <w:vertAlign w:val="baseline"/>
                <w:lang w:val="en-US" w:eastAsia="zh-CN"/>
                <w14:textFill>
                  <w14:solidFill>
                    <w14:schemeClr w14:val="tx1"/>
                  </w14:solidFill>
                </w14:textFill>
              </w:rPr>
              <w:t>ETF</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基金证券账户</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themeColor="text1"/>
                <w:kern w:val="2"/>
                <w:sz w:val="24"/>
                <w:szCs w:val="24"/>
                <w:highlight w:val="none"/>
                <w:vertAlign w:val="baseline"/>
                <w:lang w:val="en-US" w:eastAsia="zh-CN" w:bidi="ar-SA"/>
                <w14:textFill>
                  <w14:solidFill>
                    <w14:schemeClr w14:val="tx1"/>
                  </w14:solidFill>
                </w14:textFill>
              </w:rPr>
            </w:pPr>
            <w:r>
              <w:rPr>
                <w:rFonts w:hint="eastAsia" w:ascii="宋体" w:hAnsi="宋体" w:eastAsia="宋体" w:cs="Times New Roman"/>
                <w:color w:val="000000" w:themeColor="text1"/>
                <w:sz w:val="24"/>
                <w:szCs w:val="24"/>
                <w:highlight w:val="none"/>
                <w:vertAlign w:val="baseline"/>
                <w:lang w:val="en-US" w:eastAsia="zh-CN"/>
                <w14:textFill>
                  <w14:solidFill>
                    <w14:schemeClr w14:val="tx1"/>
                  </w14:solidFill>
                </w14:textFill>
              </w:rPr>
              <w:t>ETF</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基金证券账户</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themeColor="text1"/>
                <w:kern w:val="2"/>
                <w:sz w:val="24"/>
                <w:szCs w:val="24"/>
                <w:highlight w:val="none"/>
                <w:vertAlign w:val="baseline"/>
                <w:lang w:val="en-US" w:eastAsia="zh-CN" w:bidi="ar-SA"/>
                <w14:textFill>
                  <w14:solidFill>
                    <w14:schemeClr w14:val="tx1"/>
                  </w14:solidFill>
                </w14:textFill>
              </w:rPr>
            </w:pPr>
            <w:r>
              <w:rPr>
                <w:rFonts w:hint="eastAsia" w:ascii="宋体" w:hAnsi="宋体" w:eastAsia="宋体" w:cs="Times New Roman"/>
                <w:color w:val="000000" w:themeColor="text1"/>
                <w:sz w:val="24"/>
                <w:szCs w:val="24"/>
                <w:highlight w:val="none"/>
                <w:vertAlign w:val="baseline"/>
                <w:lang w:val="en-US" w:eastAsia="zh-CN"/>
                <w14:textFill>
                  <w14:solidFill>
                    <w14:schemeClr w14:val="tx1"/>
                  </w14:solidFill>
                </w14:textFill>
              </w:rPr>
              <w:t>ETF</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基金托管单元</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号码</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rightChars="0" w:firstLine="0" w:firstLineChars="0"/>
              <w:jc w:val="center"/>
              <w:rPr>
                <w:rFonts w:hint="eastAsia" w:ascii="宋体" w:hAnsi="宋体" w:eastAsia="宋体" w:cs="Times New Roman"/>
                <w:color w:val="000000" w:themeColor="text1"/>
                <w:kern w:val="2"/>
                <w:sz w:val="24"/>
                <w:szCs w:val="24"/>
                <w:highlight w:val="none"/>
                <w:vertAlign w:val="baseline"/>
                <w:lang w:val="en-US" w:eastAsia="zh-CN" w:bidi="ar-SA"/>
                <w14:textFill>
                  <w14:solidFill>
                    <w14:schemeClr w14:val="tx1"/>
                  </w14:solidFill>
                </w14:textFill>
              </w:rPr>
            </w:pPr>
            <w:r>
              <w:rPr>
                <w:rFonts w:hint="eastAsia" w:ascii="宋体" w:hAnsi="宋体" w:eastAsia="宋体" w:cs="Times New Roman"/>
                <w:color w:val="000000" w:themeColor="text1"/>
                <w:sz w:val="24"/>
                <w:szCs w:val="24"/>
                <w:highlight w:val="none"/>
                <w:vertAlign w:val="baseline"/>
                <w:lang w:val="en-US" w:eastAsia="zh-CN"/>
                <w14:textFill>
                  <w14:solidFill>
                    <w14:schemeClr w14:val="tx1"/>
                  </w14:solidFill>
                </w14:textFill>
              </w:rPr>
              <w:t>ETF</w:t>
            </w:r>
            <w:r>
              <w:rPr>
                <w:rFonts w:hint="eastAsia" w:ascii="宋体" w:hAnsi="宋体" w:eastAsia="宋体" w:cs="Times New Roman"/>
                <w:color w:val="000000" w:themeColor="text1"/>
                <w:sz w:val="24"/>
                <w:szCs w:val="24"/>
                <w:highlight w:val="none"/>
                <w:vertAlign w:val="baseline"/>
                <w14:textFill>
                  <w14:solidFill>
                    <w14:schemeClr w14:val="tx1"/>
                  </w14:solidFill>
                </w14:textFill>
              </w:rPr>
              <w:t>基金托管单元</w:t>
            </w:r>
            <w:r>
              <w:rPr>
                <w:rFonts w:hint="eastAsia" w:ascii="宋体" w:hAnsi="宋体" w:eastAsia="宋体" w:cs="Times New Roman"/>
                <w:color w:val="000000" w:themeColor="text1"/>
                <w:sz w:val="24"/>
                <w:szCs w:val="24"/>
                <w:highlight w:val="none"/>
                <w:vertAlign w:val="baseline"/>
                <w:lang w:eastAsia="zh-CN"/>
                <w14:textFill>
                  <w14:solidFill>
                    <w14:schemeClr w14:val="tx1"/>
                  </w14:solidFill>
                </w14:textFill>
              </w:rPr>
              <w:t>名称</w:t>
            </w:r>
          </w:p>
        </w:tc>
        <w:tc>
          <w:tcPr>
            <w:tcW w:w="483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240" w:lineRule="auto"/>
              <w:ind w:right="0" w:firstLine="0" w:firstLineChars="0"/>
              <w:jc w:val="center"/>
              <w:rPr>
                <w:rFonts w:hint="eastAsia" w:ascii="宋体" w:hAnsi="宋体" w:eastAsia="宋体" w:cs="Times New Roman"/>
                <w:color w:val="000000" w:themeColor="text1"/>
                <w:sz w:val="24"/>
                <w:szCs w:val="24"/>
                <w:highlight w:val="none"/>
                <w:vertAlign w:val="baseline"/>
                <w14:textFill>
                  <w14:solidFill>
                    <w14:schemeClr w14:val="tx1"/>
                  </w14:solidFill>
                </w14:textFill>
              </w:rPr>
            </w:pPr>
          </w:p>
        </w:tc>
      </w:tr>
    </w:tbl>
    <w:p>
      <w:pPr>
        <w:spacing w:line="500" w:lineRule="exact"/>
        <w:ind w:right="89" w:firstLine="480" w:firstLineChars="20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本公司保证所提供的证券过户数据和有关资料完整、真实、准确、合法，并符合贵公司的要求。</w:t>
      </w:r>
    </w:p>
    <w:p>
      <w:pPr>
        <w:spacing w:line="500" w:lineRule="exact"/>
        <w:ind w:right="89" w:firstLine="480" w:firstLineChars="20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特此申请。</w:t>
      </w:r>
    </w:p>
    <w:p>
      <w:pPr>
        <w:spacing w:line="360" w:lineRule="auto"/>
        <w:ind w:firstLine="0" w:firstLineChars="0"/>
        <w:jc w:val="right"/>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基金管理人名称及</w:t>
      </w:r>
      <w:r>
        <w:rPr>
          <w:rFonts w:hint="eastAsia" w:ascii="宋体" w:hAnsi="宋体" w:eastAsia="宋体" w:cs="Times New Roman"/>
          <w:color w:val="000000" w:themeColor="text1"/>
          <w:sz w:val="21"/>
          <w:szCs w:val="21"/>
          <w:highlight w:val="none"/>
          <w14:textFill>
            <w14:solidFill>
              <w14:schemeClr w14:val="tx1"/>
            </w14:solidFill>
          </w14:textFill>
        </w:rPr>
        <w:t>公章)</w:t>
      </w:r>
    </w:p>
    <w:p>
      <w:pPr>
        <w:spacing w:line="500" w:lineRule="exact"/>
        <w:ind w:right="89"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 xml:space="preserve">                                     年    月    日</w:t>
      </w:r>
    </w:p>
    <w:p>
      <w:pPr>
        <w:spacing w:line="500" w:lineRule="exact"/>
        <w:ind w:right="89" w:firstLine="0" w:firstLineChars="0"/>
        <w:rPr>
          <w:rFonts w:ascii="Calibri" w:hAnsi="Calibri" w:eastAsia="方正仿宋简体" w:cs="Times New Roman"/>
          <w:bCs/>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1"/>
          <w:highlight w:val="none"/>
          <w14:textFill>
            <w14:solidFill>
              <w14:schemeClr w14:val="tx1"/>
            </w14:solidFill>
          </w14:textFill>
        </w:rPr>
        <w:t>注：如果组合证券在ETF认购专户期间产生红股，则红股随组合证券一并转移过户至ETF证券账户，在组合证券第二次过户数据电子文件中同样需要包含红股相关数据。</w:t>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095" w:name="_Toc1477269239"/>
      <w:bookmarkStart w:id="2096" w:name="_Toc873518570"/>
      <w:bookmarkStart w:id="2097" w:name="_Toc873200810"/>
      <w:bookmarkStart w:id="2098" w:name="_Toc1421223068"/>
      <w:bookmarkStart w:id="2099" w:name="_Toc1134017249"/>
      <w:bookmarkStart w:id="2100" w:name="_Toc523974411"/>
      <w:bookmarkStart w:id="2101" w:name="_Toc697668145"/>
      <w:bookmarkStart w:id="2102" w:name="_Toc809916541"/>
      <w:bookmarkStart w:id="2103" w:name="_Toc1021583984"/>
      <w:bookmarkStart w:id="2104" w:name="_Toc1079172567"/>
      <w:bookmarkStart w:id="2105" w:name="_Toc421067448"/>
      <w:bookmarkStart w:id="2106" w:name="_Toc1728232536"/>
      <w:bookmarkStart w:id="2107" w:name="_Toc1266155280"/>
      <w:bookmarkStart w:id="2108" w:name="_Toc1043382453"/>
      <w:bookmarkStart w:id="2109" w:name="_Toc1019924702"/>
      <w:bookmarkStart w:id="2110" w:name="_Toc873309937"/>
      <w:r>
        <w:rPr>
          <w:rFonts w:hint="eastAsia" w:ascii="仿宋" w:hAnsi="仿宋"/>
          <w:b w:val="0"/>
          <w:color w:val="000000" w:themeColor="text1"/>
          <w:highlight w:val="none"/>
          <w:lang w:eastAsia="zh-CN"/>
          <w14:textFill>
            <w14:solidFill>
              <w14:schemeClr w14:val="tx1"/>
            </w14:solidFill>
          </w14:textFill>
        </w:rPr>
        <w:t>单市场</w:t>
      </w:r>
      <w:r>
        <w:rPr>
          <w:rFonts w:hint="eastAsia" w:ascii="仿宋" w:hAnsi="仿宋"/>
          <w:b w:val="0"/>
          <w:color w:val="000000" w:themeColor="text1"/>
          <w:highlight w:val="none"/>
          <w14:textFill>
            <w14:solidFill>
              <w14:schemeClr w14:val="tx1"/>
            </w14:solidFill>
          </w14:textFill>
        </w:rPr>
        <w:t>ETF认购组合证券第二次过户数据</w:t>
      </w:r>
      <w:r>
        <w:rPr>
          <w:rFonts w:hint="eastAsia" w:ascii="仿宋" w:hAnsi="仿宋"/>
          <w:b w:val="0"/>
          <w:color w:val="000000" w:themeColor="text1"/>
          <w:highlight w:val="none"/>
          <w:lang w:eastAsia="zh-CN"/>
          <w14:textFill>
            <w14:solidFill>
              <w14:schemeClr w14:val="tx1"/>
            </w14:solidFill>
          </w14:textFill>
        </w:rPr>
        <w:t>填写</w:t>
      </w:r>
      <w:r>
        <w:rPr>
          <w:rFonts w:hint="eastAsia" w:ascii="仿宋" w:hAnsi="仿宋"/>
          <w:b w:val="0"/>
          <w:color w:val="000000" w:themeColor="text1"/>
          <w:highlight w:val="none"/>
          <w14:textFill>
            <w14:solidFill>
              <w14:schemeClr w14:val="tx1"/>
            </w14:solidFill>
          </w14:textFill>
        </w:rPr>
        <w:t>说明</w:t>
      </w:r>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p>
    <w:p>
      <w:pPr>
        <w:spacing w:line="500" w:lineRule="exact"/>
        <w:ind w:right="89" w:firstLine="0" w:firstLineChars="0"/>
        <w:jc w:val="center"/>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bCs/>
          <w:color w:val="000000" w:themeColor="text1"/>
          <w:sz w:val="24"/>
          <w:szCs w:val="24"/>
          <w:highlight w:val="none"/>
          <w14:textFill>
            <w14:solidFill>
              <w14:schemeClr w14:val="tx1"/>
            </w14:solidFill>
          </w14:textFill>
        </w:rPr>
        <w:t>（基金管理人可联系发行人业务部索取电子模板）</w:t>
      </w:r>
    </w:p>
    <w:tbl>
      <w:tblPr>
        <w:tblStyle w:val="28"/>
        <w:tblW w:w="7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276"/>
        <w:gridCol w:w="127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字段名</w:t>
            </w:r>
          </w:p>
        </w:tc>
        <w:tc>
          <w:tcPr>
            <w:tcW w:w="1276"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类型</w:t>
            </w:r>
          </w:p>
        </w:tc>
        <w:tc>
          <w:tcPr>
            <w:tcW w:w="1275"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长度</w:t>
            </w:r>
          </w:p>
        </w:tc>
        <w:tc>
          <w:tcPr>
            <w:tcW w:w="3261" w:type="dxa"/>
            <w:vAlign w:val="center"/>
          </w:tcPr>
          <w:p>
            <w:pPr>
              <w:ind w:firstLine="0" w:firstLineChars="0"/>
              <w:jc w:val="center"/>
              <w:rPr>
                <w:rFonts w:ascii="楷体_GB2312" w:hAnsi="Calibri" w:eastAsia="宋体" w:cs="Times New Roman"/>
                <w:b/>
                <w:bCs/>
                <w:color w:val="000000" w:themeColor="text1"/>
                <w:sz w:val="24"/>
                <w:highlight w:val="none"/>
                <w14:textFill>
                  <w14:solidFill>
                    <w14:schemeClr w14:val="tx1"/>
                  </w14:solidFill>
                </w14:textFill>
              </w:rPr>
            </w:pPr>
            <w:r>
              <w:rPr>
                <w:rFonts w:hint="eastAsia" w:ascii="楷体_GB2312" w:hAnsi="Calibri" w:eastAsia="宋体" w:cs="Times New Roman"/>
                <w:b/>
                <w:bCs/>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证券账户（转出）</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20</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认购专户，即第一次过入的过入方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托管单元（转出）</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6</w:t>
            </w:r>
          </w:p>
        </w:tc>
        <w:tc>
          <w:tcPr>
            <w:tcW w:w="3261"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专用席位“</w:t>
            </w:r>
            <w:r>
              <w:rPr>
                <w:rFonts w:ascii="宋体" w:hAnsi="宋体" w:eastAsia="宋体" w:cs="Calibri"/>
                <w:color w:val="000000" w:themeColor="text1"/>
                <w:kern w:val="0"/>
                <w:sz w:val="24"/>
                <w:szCs w:val="24"/>
                <w:highlight w:val="none"/>
                <w14:textFill>
                  <w14:solidFill>
                    <w14:schemeClr w14:val="tx1"/>
                  </w14:solidFill>
                </w14:textFill>
              </w:rPr>
              <w:t>XXXXXX</w:t>
            </w:r>
            <w:r>
              <w:rPr>
                <w:rFonts w:hint="eastAsia" w:ascii="宋体" w:hAnsi="宋体" w:eastAsia="宋体" w:cs="宋体"/>
                <w:color w:val="000000" w:themeColor="text1"/>
                <w:kern w:val="0"/>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证券账户（转入）</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20</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ETF</w:t>
            </w:r>
            <w:r>
              <w:rPr>
                <w:rFonts w:hint="eastAsia" w:ascii="宋体" w:hAnsi="宋体" w:eastAsia="宋体" w:cs="Calibri"/>
                <w:color w:val="000000" w:themeColor="text1"/>
                <w:kern w:val="0"/>
                <w:sz w:val="24"/>
                <w:szCs w:val="24"/>
                <w:highlight w:val="none"/>
                <w14:textFill>
                  <w14:solidFill>
                    <w14:schemeClr w14:val="tx1"/>
                  </w14:solidFill>
                </w14:textFill>
              </w:rPr>
              <w:t>证券账户</w:t>
            </w:r>
            <w:r>
              <w:rPr>
                <w:rFonts w:hint="eastAsia" w:ascii="宋体" w:hAnsi="宋体" w:eastAsia="宋体" w:cs="宋体"/>
                <w:color w:val="000000" w:themeColor="text1"/>
                <w:kern w:val="0"/>
                <w:sz w:val="24"/>
                <w:szCs w:val="24"/>
                <w:highlight w:val="none"/>
                <w14:textFill>
                  <w14:solidFill>
                    <w14:schemeClr w14:val="tx1"/>
                  </w14:solidFill>
                </w14:textFill>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托管单元</w:t>
            </w:r>
          </w:p>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Calibri"/>
                <w:color w:val="000000" w:themeColor="text1"/>
                <w:kern w:val="0"/>
                <w:sz w:val="24"/>
                <w:szCs w:val="24"/>
                <w:highlight w:val="none"/>
                <w14:textFill>
                  <w14:solidFill>
                    <w14:schemeClr w14:val="tx1"/>
                  </w14:solidFill>
                </w14:textFill>
              </w:rPr>
              <w:t>（转入）</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6</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ETF托管单元。可不填写。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证券代码</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8</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申请认购的成分股证券代号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股份性质</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2</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流通股“</w:t>
            </w:r>
            <w:r>
              <w:rPr>
                <w:rFonts w:ascii="宋体" w:hAnsi="宋体" w:eastAsia="宋体" w:cs="宋体"/>
                <w:color w:val="000000" w:themeColor="text1"/>
                <w:kern w:val="0"/>
                <w:sz w:val="24"/>
                <w:szCs w:val="24"/>
                <w:highlight w:val="none"/>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流通类型</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1</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ascii="宋体" w:hAnsi="宋体" w:eastAsia="宋体" w:cs="宋体"/>
                <w:color w:val="000000" w:themeColor="text1"/>
                <w:kern w:val="0"/>
                <w:sz w:val="24"/>
                <w:szCs w:val="24"/>
                <w:highlight w:val="none"/>
                <w14:textFill>
                  <w14:solidFill>
                    <w14:schemeClr w14:val="tx1"/>
                  </w14:solidFill>
                </w14:textFill>
              </w:rPr>
              <w:t>0--已上市，N-未上市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过户数量</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N</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17,2</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申请认购的成分股股数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4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处理标志</w:t>
            </w:r>
          </w:p>
        </w:tc>
        <w:tc>
          <w:tcPr>
            <w:tcW w:w="1276"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C</w:t>
            </w:r>
          </w:p>
        </w:tc>
        <w:tc>
          <w:tcPr>
            <w:tcW w:w="1275" w:type="dxa"/>
            <w:vAlign w:val="center"/>
          </w:tcPr>
          <w:p>
            <w:pPr>
              <w:widowControl/>
              <w:ind w:firstLine="0" w:firstLineChars="0"/>
              <w:jc w:val="center"/>
              <w:rPr>
                <w:rFonts w:ascii="宋体" w:hAnsi="宋体" w:eastAsia="宋体" w:cs="Calibri"/>
                <w:color w:val="000000" w:themeColor="text1"/>
                <w:kern w:val="0"/>
                <w:sz w:val="24"/>
                <w:szCs w:val="24"/>
                <w:highlight w:val="none"/>
                <w14:textFill>
                  <w14:solidFill>
                    <w14:schemeClr w14:val="tx1"/>
                  </w14:solidFill>
                </w14:textFill>
              </w:rPr>
            </w:pPr>
            <w:r>
              <w:rPr>
                <w:rFonts w:ascii="宋体" w:hAnsi="宋体" w:eastAsia="宋体" w:cs="Calibri"/>
                <w:color w:val="000000" w:themeColor="text1"/>
                <w:kern w:val="0"/>
                <w:sz w:val="24"/>
                <w:szCs w:val="24"/>
                <w:highlight w:val="none"/>
                <w14:textFill>
                  <w14:solidFill>
                    <w14:schemeClr w14:val="tx1"/>
                  </w14:solidFill>
                </w14:textFill>
              </w:rPr>
              <w:t>1</w:t>
            </w:r>
          </w:p>
        </w:tc>
        <w:tc>
          <w:tcPr>
            <w:tcW w:w="3261" w:type="dxa"/>
            <w:vAlign w:val="center"/>
          </w:tcPr>
          <w:p>
            <w:pPr>
              <w:widowControl/>
              <w:ind w:firstLine="0" w:firstLineChars="0"/>
              <w:jc w:val="center"/>
              <w:rPr>
                <w:rFonts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处理标志，填入空格。可不填写。</w:t>
            </w:r>
          </w:p>
        </w:tc>
      </w:tr>
    </w:tbl>
    <w:p>
      <w:pPr>
        <w:spacing w:line="500" w:lineRule="exact"/>
        <w:ind w:right="89" w:firstLine="2520" w:firstLineChars="900"/>
        <w:rPr>
          <w:rFonts w:ascii="宋体" w:hAnsi="宋体" w:eastAsia="宋体" w:cs="Times New Roman"/>
          <w:b/>
          <w:color w:val="000000" w:themeColor="text1"/>
          <w:sz w:val="28"/>
          <w:highlight w:val="none"/>
          <w14:textFill>
            <w14:solidFill>
              <w14:schemeClr w14:val="tx1"/>
            </w14:solidFill>
          </w14:textFill>
        </w:rPr>
      </w:pPr>
    </w:p>
    <w:p>
      <w:pPr>
        <w:widowControl/>
        <w:ind w:firstLine="0" w:firstLineChars="0"/>
        <w:jc w:val="left"/>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注:</w:t>
      </w:r>
      <w:r>
        <w:rPr>
          <w:rFonts w:ascii="宋体" w:hAnsi="宋体" w:eastAsia="宋体" w:cs="Times New Roman"/>
          <w:color w:val="000000" w:themeColor="text1"/>
          <w:sz w:val="24"/>
          <w:highlight w:val="none"/>
          <w14:textFill>
            <w14:solidFill>
              <w14:schemeClr w14:val="tx1"/>
            </w14:solidFill>
          </w14:textFill>
        </w:rPr>
        <w:t>结算数据只下传股份性质为‘00’的调</w:t>
      </w:r>
      <w:r>
        <w:rPr>
          <w:rFonts w:hint="eastAsia" w:ascii="宋体" w:hAnsi="宋体" w:eastAsia="宋体" w:cs="Times New Roman"/>
          <w:color w:val="000000" w:themeColor="text1"/>
          <w:sz w:val="24"/>
          <w:highlight w:val="none"/>
          <w14:textFill>
            <w14:solidFill>
              <w14:schemeClr w14:val="tx1"/>
            </w14:solidFill>
          </w14:textFill>
        </w:rPr>
        <w:t>账</w:t>
      </w:r>
      <w:r>
        <w:rPr>
          <w:rFonts w:ascii="宋体" w:hAnsi="宋体" w:eastAsia="宋体" w:cs="Times New Roman"/>
          <w:color w:val="000000" w:themeColor="text1"/>
          <w:sz w:val="24"/>
          <w:highlight w:val="none"/>
          <w14:textFill>
            <w14:solidFill>
              <w14:schemeClr w14:val="tx1"/>
            </w14:solidFill>
          </w14:textFill>
        </w:rPr>
        <w:t>结果。</w:t>
      </w:r>
    </w:p>
    <w:p>
      <w:pPr>
        <w:widowControl/>
        <w:ind w:firstLine="560" w:firstLineChars="0"/>
        <w:jc w:val="left"/>
        <w:rPr>
          <w:rFonts w:ascii="Calibri" w:hAnsi="Calibri" w:eastAsia="方正仿宋简体" w:cs="Times New Roman"/>
          <w:color w:val="000000" w:themeColor="text1"/>
          <w:kern w:val="44"/>
          <w:sz w:val="28"/>
          <w:szCs w:val="28"/>
          <w:highlight w:val="none"/>
          <w14:textFill>
            <w14:solidFill>
              <w14:schemeClr w14:val="tx1"/>
            </w14:solidFill>
          </w14:textFill>
        </w:rPr>
        <w:sectPr>
          <w:headerReference r:id="rId21" w:type="default"/>
          <w:footerReference r:id="rId22"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111" w:name="_Toc17660680"/>
      <w:bookmarkStart w:id="2112" w:name="_Toc28380"/>
      <w:bookmarkStart w:id="2113" w:name="_Toc1622521246"/>
      <w:bookmarkStart w:id="2114" w:name="_Toc23946"/>
      <w:bookmarkStart w:id="2115" w:name="_Toc1837970612"/>
      <w:bookmarkStart w:id="2116" w:name="_Toc1500784172"/>
      <w:bookmarkStart w:id="2117" w:name="_Toc29509"/>
      <w:bookmarkStart w:id="2118" w:name="_Toc934847917"/>
      <w:bookmarkStart w:id="2119" w:name="_Toc69808748"/>
      <w:bookmarkStart w:id="2120" w:name="_Toc745370936"/>
      <w:bookmarkStart w:id="2121" w:name="_Toc891914491"/>
      <w:bookmarkStart w:id="2122" w:name="_Toc469289572"/>
      <w:bookmarkStart w:id="2123" w:name="_Toc23688"/>
      <w:bookmarkStart w:id="2124" w:name="_Toc1863887258"/>
      <w:bookmarkStart w:id="2125" w:name="_Toc237219352"/>
      <w:bookmarkStart w:id="2126" w:name="_Toc1894"/>
      <w:bookmarkStart w:id="2127" w:name="_Toc4708"/>
      <w:bookmarkStart w:id="2128" w:name="_Toc1757304474"/>
      <w:bookmarkStart w:id="2129" w:name="_Toc7809"/>
      <w:bookmarkStart w:id="2130" w:name="_Toc14720"/>
      <w:bookmarkStart w:id="2131" w:name="_Toc26483"/>
      <w:bookmarkStart w:id="2132" w:name="_Toc1899525968"/>
      <w:bookmarkStart w:id="2133" w:name="_Toc1263124098"/>
      <w:bookmarkStart w:id="2134" w:name="_Toc29533"/>
      <w:bookmarkStart w:id="2135" w:name="_Toc598951954"/>
      <w:bookmarkStart w:id="2136" w:name="_Toc30"/>
      <w:bookmarkStart w:id="2137" w:name="_Toc401598060"/>
      <w:bookmarkStart w:id="2138" w:name="_Toc263736523"/>
      <w:bookmarkStart w:id="2139" w:name="_Toc13147"/>
      <w:r>
        <w:rPr>
          <w:rFonts w:hint="eastAsia" w:ascii="仿宋" w:hAnsi="仿宋"/>
          <w:b w:val="0"/>
          <w:color w:val="000000" w:themeColor="text1"/>
          <w:highlight w:val="none"/>
          <w14:textFill>
            <w14:solidFill>
              <w14:schemeClr w14:val="tx1"/>
            </w14:solidFill>
          </w14:textFill>
        </w:rPr>
        <w:t>ETF证券账户及托管单元（主交易单元）信息申报表</w:t>
      </w:r>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ETF证券账户及托管单元（主交易单元）信息申报表</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360" w:lineRule="auto"/>
        <w:ind w:firstLine="48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本公司</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XXX</w:t>
      </w:r>
      <w:r>
        <w:rPr>
          <w:rFonts w:hint="eastAsia" w:ascii="宋体" w:hAnsi="宋体" w:eastAsia="宋体" w:cs="Times New Roman"/>
          <w:color w:val="000000" w:themeColor="text1"/>
          <w:sz w:val="24"/>
          <w:szCs w:val="24"/>
          <w:highlight w:val="none"/>
          <w14:textFill>
            <w14:solidFill>
              <w14:schemeClr w14:val="tx1"/>
            </w14:solidFill>
          </w14:textFill>
        </w:rPr>
        <w:t>交易型开放式指数证券投资基金（基金代码：XXXXXX 证券简称：XXXX）的证券账户已经开立完毕，现将ETF证券账户及托管单元（主交易单元）信息报送如下：</w:t>
      </w:r>
    </w:p>
    <w:p>
      <w:pPr>
        <w:spacing w:line="360" w:lineRule="auto"/>
        <w:ind w:firstLine="48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ETF证券账户号码：</w:t>
      </w:r>
    </w:p>
    <w:p>
      <w:pPr>
        <w:spacing w:line="360" w:lineRule="auto"/>
        <w:ind w:firstLine="48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ETF证券账户名称：</w:t>
      </w:r>
    </w:p>
    <w:p>
      <w:pPr>
        <w:spacing w:line="360" w:lineRule="auto"/>
        <w:ind w:firstLine="890" w:firstLineChars="371"/>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托管单元号码：</w:t>
      </w:r>
    </w:p>
    <w:p>
      <w:pPr>
        <w:spacing w:line="360" w:lineRule="auto"/>
        <w:ind w:firstLine="890" w:firstLineChars="371"/>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托管单元名称：</w:t>
      </w:r>
    </w:p>
    <w:p>
      <w:pPr>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jc w:val="right"/>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基金管理人名称及</w:t>
      </w:r>
      <w:r>
        <w:rPr>
          <w:rFonts w:hint="eastAsia" w:ascii="宋体" w:hAnsi="宋体" w:eastAsia="宋体" w:cs="Times New Roman"/>
          <w:color w:val="000000" w:themeColor="text1"/>
          <w:sz w:val="21"/>
          <w:szCs w:val="21"/>
          <w:highlight w:val="none"/>
          <w14:textFill>
            <w14:solidFill>
              <w14:schemeClr w14:val="tx1"/>
            </w14:solidFill>
          </w14:textFill>
        </w:rPr>
        <w:t>公章)</w:t>
      </w:r>
    </w:p>
    <w:p>
      <w:pPr>
        <w:spacing w:line="360" w:lineRule="auto"/>
        <w:ind w:firstLine="890" w:firstLineChars="371"/>
        <w:jc w:val="righ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 xml:space="preserve">                                     年    月    日</w:t>
      </w:r>
    </w:p>
    <w:p>
      <w:pPr>
        <w:ind w:firstLine="0" w:firstLineChars="0"/>
        <w:rPr>
          <w:rFonts w:ascii="Calibri" w:hAnsi="Calibri" w:eastAsia="宋体" w:cs="Times New Roman"/>
          <w:color w:val="000000" w:themeColor="text1"/>
          <w:sz w:val="21"/>
          <w:highlight w:val="none"/>
          <w14:textFill>
            <w14:solidFill>
              <w14:schemeClr w14:val="tx1"/>
            </w14:solidFill>
          </w14:textFill>
        </w:rPr>
      </w:pPr>
    </w:p>
    <w:p>
      <w:pPr>
        <w:ind w:firstLine="0" w:firstLineChars="0"/>
        <w:rPr>
          <w:rFonts w:ascii="Calibri" w:hAnsi="Calibri" w:eastAsia="宋体" w:cs="Times New Roman"/>
          <w:color w:val="000000" w:themeColor="text1"/>
          <w:sz w:val="21"/>
          <w:highlight w:val="none"/>
          <w14:textFill>
            <w14:solidFill>
              <w14:schemeClr w14:val="tx1"/>
            </w14:solidFill>
          </w14:textFill>
        </w:rPr>
      </w:pPr>
    </w:p>
    <w:p>
      <w:pPr>
        <w:ind w:firstLine="0" w:firstLineChars="0"/>
        <w:rPr>
          <w:rFonts w:ascii="Calibri" w:hAnsi="Calibri" w:eastAsia="宋体" w:cs="Times New Roman"/>
          <w:color w:val="000000" w:themeColor="text1"/>
          <w:sz w:val="21"/>
          <w:highlight w:val="none"/>
          <w14:textFill>
            <w14:solidFill>
              <w14:schemeClr w14:val="tx1"/>
            </w14:solidFill>
          </w14:textFill>
        </w:rPr>
      </w:pPr>
    </w:p>
    <w:p>
      <w:pPr>
        <w:ind w:firstLine="600" w:firstLineChars="0"/>
        <w:rPr>
          <w:rFonts w:ascii="Calibri" w:hAnsi="Calibri" w:eastAsia="宋体" w:cs="Times New Roman"/>
          <w:color w:val="000000" w:themeColor="text1"/>
          <w:sz w:val="21"/>
          <w:highlight w:val="none"/>
          <w14:textFill>
            <w14:solidFill>
              <w14:schemeClr w14:val="tx1"/>
            </w14:solidFill>
          </w14:textFill>
        </w:rPr>
      </w:pPr>
      <w:r>
        <w:rPr>
          <w:rFonts w:hint="eastAsia" w:ascii="Calibri" w:hAnsi="Calibri" w:eastAsia="宋体" w:cs="Times New Roman"/>
          <w:color w:val="000000" w:themeColor="text1"/>
          <w:sz w:val="21"/>
          <w:highlight w:val="none"/>
          <w14:textFill>
            <w14:solidFill>
              <w14:schemeClr w14:val="tx1"/>
            </w14:solidFill>
          </w14:textFill>
        </w:rPr>
        <w:t>注：此处提交的托管单元须为交易单元合并清算的主交易单元，基金管理公司需认真核对后再提交相关信息。</w:t>
      </w:r>
    </w:p>
    <w:p>
      <w:pPr>
        <w:widowControl/>
        <w:ind w:firstLine="0" w:firstLineChars="0"/>
        <w:jc w:val="left"/>
        <w:rPr>
          <w:rFonts w:ascii="Calibri" w:hAnsi="Calibri" w:eastAsia="方正仿宋简体" w:cs="Times New Roman"/>
          <w:color w:val="000000" w:themeColor="text1"/>
          <w:kern w:val="44"/>
          <w:sz w:val="28"/>
          <w:szCs w:val="28"/>
          <w:highlight w:val="none"/>
          <w14:textFill>
            <w14:solidFill>
              <w14:schemeClr w14:val="tx1"/>
            </w14:solidFill>
          </w14:textFill>
        </w:rPr>
        <w:sectPr>
          <w:headerReference r:id="rId23"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140" w:name="_Toc1260554726"/>
      <w:bookmarkStart w:id="2141" w:name="_Toc1292807537"/>
      <w:bookmarkStart w:id="2142" w:name="_Toc329599320"/>
      <w:bookmarkStart w:id="2143" w:name="_Toc50352182"/>
      <w:bookmarkStart w:id="2144" w:name="_Toc1620369352"/>
      <w:bookmarkStart w:id="2145" w:name="_Toc716096116"/>
      <w:bookmarkStart w:id="2146" w:name="_Toc962372809"/>
      <w:bookmarkStart w:id="2147" w:name="_Toc575406905"/>
      <w:bookmarkStart w:id="2148" w:name="_Toc903770158"/>
      <w:bookmarkStart w:id="2149" w:name="_Toc1986283621"/>
      <w:bookmarkStart w:id="2150" w:name="_Toc2140034822"/>
      <w:r>
        <w:rPr>
          <w:rFonts w:hint="eastAsia" w:ascii="仿宋" w:hAnsi="仿宋"/>
          <w:b w:val="0"/>
          <w:color w:val="000000" w:themeColor="text1"/>
          <w:highlight w:val="none"/>
          <w14:textFill>
            <w14:solidFill>
              <w14:schemeClr w14:val="tx1"/>
            </w14:solidFill>
          </w14:textFill>
        </w:rPr>
        <w:t>权益转移申请表</w:t>
      </w:r>
      <w:bookmarkEnd w:id="2140"/>
      <w:bookmarkEnd w:id="2141"/>
      <w:bookmarkEnd w:id="2142"/>
      <w:bookmarkEnd w:id="2143"/>
      <w:bookmarkEnd w:id="2144"/>
      <w:bookmarkEnd w:id="2145"/>
      <w:bookmarkEnd w:id="2146"/>
      <w:bookmarkEnd w:id="2147"/>
      <w:bookmarkEnd w:id="2148"/>
      <w:bookmarkEnd w:id="2149"/>
      <w:bookmarkEnd w:id="2150"/>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权益转移申请表</w:t>
      </w:r>
    </w:p>
    <w:p>
      <w:pPr>
        <w:spacing w:line="500" w:lineRule="exact"/>
        <w:ind w:right="89" w:firstLine="0" w:firstLineChars="0"/>
        <w:jc w:val="center"/>
        <w:rPr>
          <w:rFonts w:ascii="Times New Roman" w:hAnsi="Times New Roman" w:eastAsia="方正仿宋简体" w:cs="Times New Roman"/>
          <w:b/>
          <w:bCs/>
          <w:color w:val="000000" w:themeColor="text1"/>
          <w:szCs w:val="20"/>
          <w:highlight w:val="none"/>
          <w14:textFill>
            <w14:solidFill>
              <w14:schemeClr w14:val="tx1"/>
            </w14:solidFill>
          </w14:textFill>
        </w:rPr>
      </w:pPr>
    </w:p>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500" w:lineRule="exact"/>
        <w:ind w:right="89" w:firstLine="60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现申请将</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XXX</w:t>
      </w:r>
      <w:r>
        <w:rPr>
          <w:rFonts w:hint="eastAsia" w:ascii="宋体" w:hAnsi="宋体" w:eastAsia="宋体" w:cs="Times New Roman"/>
          <w:color w:val="000000" w:themeColor="text1"/>
          <w:sz w:val="24"/>
          <w:szCs w:val="24"/>
          <w:highlight w:val="none"/>
          <w14:textFill>
            <w14:solidFill>
              <w14:schemeClr w14:val="tx1"/>
            </w14:solidFill>
          </w14:textFill>
        </w:rPr>
        <w:t>交易型开放式指数证券投资基金（基金代码：XXXXXX，基金简称：XXXX）的认购组合证券在ETF认购专户期间所产生的现金红利调入相关结算参与人的结算备付金账户</w:t>
      </w:r>
      <w:r>
        <w:rPr>
          <w:rFonts w:ascii="宋体" w:hAnsi="宋体" w:eastAsia="宋体" w:cs="Times New Roman"/>
          <w:color w:val="000000" w:themeColor="text1"/>
          <w:sz w:val="24"/>
          <w:szCs w:val="24"/>
          <w:highlight w:val="none"/>
          <w14:textFill>
            <w14:solidFill>
              <w14:schemeClr w14:val="tx1"/>
            </w14:solidFill>
          </w14:textFill>
        </w:rPr>
        <w:t>。</w:t>
      </w:r>
    </w:p>
    <w:p>
      <w:pPr>
        <w:spacing w:line="500" w:lineRule="exact"/>
        <w:ind w:right="89" w:firstLine="560" w:firstLineChars="0"/>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具体内容如下：</w:t>
      </w:r>
    </w:p>
    <w:tbl>
      <w:tblPr>
        <w:tblStyle w:val="28"/>
        <w:tblW w:w="9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314"/>
        <w:gridCol w:w="1276"/>
        <w:gridCol w:w="761"/>
        <w:gridCol w:w="464"/>
        <w:gridCol w:w="1620"/>
        <w:gridCol w:w="1671"/>
        <w:gridCol w:w="1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vAlign w:val="center"/>
          </w:tcPr>
          <w:p>
            <w:pPr>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序号</w:t>
            </w:r>
          </w:p>
        </w:tc>
        <w:tc>
          <w:tcPr>
            <w:tcW w:w="1314" w:type="dxa"/>
            <w:vAlign w:val="center"/>
          </w:tcPr>
          <w:p>
            <w:pPr>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证券代码</w:t>
            </w:r>
          </w:p>
        </w:tc>
        <w:tc>
          <w:tcPr>
            <w:tcW w:w="1276" w:type="dxa"/>
            <w:vAlign w:val="center"/>
          </w:tcPr>
          <w:p>
            <w:pPr>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证券简称</w:t>
            </w:r>
          </w:p>
        </w:tc>
        <w:tc>
          <w:tcPr>
            <w:tcW w:w="1225" w:type="dxa"/>
            <w:gridSpan w:val="2"/>
            <w:vAlign w:val="center"/>
          </w:tcPr>
          <w:p>
            <w:pPr>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分派方案</w:t>
            </w:r>
          </w:p>
        </w:tc>
        <w:tc>
          <w:tcPr>
            <w:tcW w:w="1620" w:type="dxa"/>
            <w:vAlign w:val="center"/>
          </w:tcPr>
          <w:p>
            <w:pPr>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权益登记日</w:t>
            </w:r>
          </w:p>
        </w:tc>
        <w:tc>
          <w:tcPr>
            <w:tcW w:w="1671" w:type="dxa"/>
            <w:vAlign w:val="center"/>
          </w:tcPr>
          <w:p>
            <w:pPr>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红利金额（元）</w:t>
            </w:r>
          </w:p>
        </w:tc>
        <w:tc>
          <w:tcPr>
            <w:tcW w:w="1737" w:type="dxa"/>
            <w:vAlign w:val="center"/>
          </w:tcPr>
          <w:p>
            <w:pPr>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红股数量（股）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314"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76"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25" w:type="dxa"/>
            <w:gridSpan w:val="2"/>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20"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71"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737"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314"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76"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25" w:type="dxa"/>
            <w:gridSpan w:val="2"/>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20"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71"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737"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314"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76"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25" w:type="dxa"/>
            <w:gridSpan w:val="2"/>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20"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71"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737"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314"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76"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25" w:type="dxa"/>
            <w:gridSpan w:val="2"/>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20"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71"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737"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9"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314"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76"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225" w:type="dxa"/>
            <w:gridSpan w:val="2"/>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20"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671"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737"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14" w:type="dxa"/>
            <w:gridSpan w:val="6"/>
          </w:tcPr>
          <w:p>
            <w:pPr>
              <w:spacing w:line="500" w:lineRule="exact"/>
              <w:ind w:right="89"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合计</w:t>
            </w:r>
          </w:p>
        </w:tc>
        <w:tc>
          <w:tcPr>
            <w:tcW w:w="1671" w:type="dxa"/>
          </w:tcPr>
          <w:p>
            <w:pPr>
              <w:spacing w:line="500" w:lineRule="exact"/>
              <w:ind w:right="89" w:firstLine="0" w:firstLineChars="0"/>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元</w:t>
            </w:r>
          </w:p>
        </w:tc>
        <w:tc>
          <w:tcPr>
            <w:tcW w:w="1737" w:type="dxa"/>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4"/>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调入结算备付金账户名称</w:t>
            </w:r>
          </w:p>
        </w:tc>
        <w:tc>
          <w:tcPr>
            <w:tcW w:w="5492" w:type="dxa"/>
            <w:gridSpan w:val="4"/>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4"/>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调入结算备付金账户账号</w:t>
            </w:r>
          </w:p>
        </w:tc>
        <w:tc>
          <w:tcPr>
            <w:tcW w:w="5492" w:type="dxa"/>
            <w:gridSpan w:val="4"/>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4"/>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调入金额（元）</w:t>
            </w:r>
          </w:p>
        </w:tc>
        <w:tc>
          <w:tcPr>
            <w:tcW w:w="5492" w:type="dxa"/>
            <w:gridSpan w:val="4"/>
          </w:tcPr>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p>
        </w:tc>
      </w:tr>
    </w:tbl>
    <w:p>
      <w:pPr>
        <w:spacing w:line="500" w:lineRule="exact"/>
        <w:ind w:right="89"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（注：红股随组合证券一并划入ETF证券账户，需包含在组合证券第二次过户数据电子文件中。）</w:t>
      </w:r>
    </w:p>
    <w:p>
      <w:pPr>
        <w:spacing w:line="500" w:lineRule="exact"/>
        <w:ind w:left="7515" w:leftChars="2345" w:right="89" w:hanging="480" w:hangingChars="20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jc w:val="right"/>
        <w:rPr>
          <w:rFonts w:ascii="宋体" w:hAnsi="宋体" w:eastAsia="宋体" w:cs="Times New Roman"/>
          <w:color w:val="000000" w:themeColor="text1"/>
          <w:sz w:val="21"/>
          <w:szCs w:val="21"/>
          <w:highlight w:val="none"/>
          <w14:textFill>
            <w14:solidFill>
              <w14:schemeClr w14:val="tx1"/>
            </w14:solidFill>
          </w14:textFill>
        </w:rPr>
      </w:pPr>
      <w:r>
        <w:rPr>
          <w:rFonts w:ascii="宋体" w:hAnsi="宋体"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基金管理人名称及</w:t>
      </w:r>
      <w:r>
        <w:rPr>
          <w:rFonts w:hint="eastAsia" w:ascii="宋体" w:hAnsi="宋体" w:eastAsia="宋体" w:cs="Times New Roman"/>
          <w:color w:val="000000" w:themeColor="text1"/>
          <w:sz w:val="21"/>
          <w:szCs w:val="21"/>
          <w:highlight w:val="none"/>
          <w14:textFill>
            <w14:solidFill>
              <w14:schemeClr w14:val="tx1"/>
            </w14:solidFill>
          </w14:textFill>
        </w:rPr>
        <w:t>公章</w:t>
      </w:r>
      <w:r>
        <w:rPr>
          <w:rFonts w:ascii="宋体" w:hAnsi="宋体" w:eastAsia="宋体" w:cs="Times New Roman"/>
          <w:color w:val="000000" w:themeColor="text1"/>
          <w:sz w:val="21"/>
          <w:szCs w:val="21"/>
          <w:highlight w:val="none"/>
          <w14:textFill>
            <w14:solidFill>
              <w14:schemeClr w14:val="tx1"/>
            </w14:solidFill>
          </w14:textFill>
        </w:rPr>
        <w:t>)</w:t>
      </w:r>
    </w:p>
    <w:p>
      <w:pPr>
        <w:spacing w:line="500" w:lineRule="exact"/>
        <w:ind w:right="89"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月    日</w:t>
      </w:r>
    </w:p>
    <w:p>
      <w:pPr>
        <w:widowControl/>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br w:type="page"/>
      </w:r>
    </w:p>
    <w:p>
      <w:pPr>
        <w:pStyle w:val="4"/>
        <w:numPr>
          <w:ilvl w:val="0"/>
          <w:numId w:val="1"/>
        </w:numPr>
        <w:spacing w:before="0" w:line="360" w:lineRule="auto"/>
        <w:ind w:firstLine="0" w:firstLineChars="0"/>
        <w:outlineLvl w:val="2"/>
        <w:rPr>
          <w:rFonts w:ascii="仿宋" w:hAnsi="仿宋"/>
          <w:b w:val="0"/>
          <w:color w:val="000000" w:themeColor="text1"/>
          <w:highlight w:val="none"/>
          <w14:textFill>
            <w14:solidFill>
              <w14:schemeClr w14:val="tx1"/>
            </w14:solidFill>
          </w14:textFill>
        </w:rPr>
      </w:pPr>
      <w:bookmarkStart w:id="2151" w:name="_Toc1500586031"/>
      <w:bookmarkStart w:id="2152" w:name="_Toc69808750"/>
      <w:bookmarkStart w:id="2153" w:name="_Toc302345718"/>
      <w:bookmarkStart w:id="2154" w:name="_Toc10048"/>
      <w:bookmarkStart w:id="2155" w:name="_Toc29125"/>
      <w:bookmarkStart w:id="2156" w:name="_Toc384151168"/>
      <w:bookmarkStart w:id="2157" w:name="_Toc14670"/>
      <w:bookmarkStart w:id="2158" w:name="_Toc891425650"/>
      <w:bookmarkStart w:id="2159" w:name="_Toc30956"/>
      <w:bookmarkStart w:id="2160" w:name="_Toc463441731"/>
      <w:bookmarkStart w:id="2161" w:name="_Toc4959"/>
      <w:bookmarkStart w:id="2162" w:name="_Toc14276"/>
      <w:bookmarkStart w:id="2163" w:name="_Toc19045"/>
      <w:bookmarkStart w:id="2164" w:name="_Toc25469"/>
      <w:bookmarkStart w:id="2165" w:name="_Toc235185221"/>
      <w:bookmarkStart w:id="2166" w:name="_Toc2130784864"/>
      <w:bookmarkStart w:id="2167" w:name="_Toc1834140529"/>
      <w:bookmarkStart w:id="2168" w:name="_Toc10822"/>
      <w:bookmarkStart w:id="2169" w:name="_Toc19471"/>
      <w:bookmarkStart w:id="2170" w:name="_Toc640530024"/>
      <w:bookmarkStart w:id="2171" w:name="_Toc345174473"/>
      <w:bookmarkStart w:id="2172" w:name="_Toc1695888031"/>
      <w:bookmarkStart w:id="2173" w:name="_Toc150149253"/>
      <w:bookmarkStart w:id="2174" w:name="_Toc200067071"/>
      <w:bookmarkStart w:id="2175" w:name="_Toc798648616"/>
      <w:bookmarkStart w:id="2176" w:name="_Toc11675"/>
      <w:bookmarkStart w:id="2177" w:name="_Toc1523212768"/>
      <w:bookmarkStart w:id="2178" w:name="_Toc1059"/>
      <w:bookmarkStart w:id="2179" w:name="_Toc1640759122"/>
      <w:r>
        <w:rPr>
          <w:rFonts w:hint="eastAsia" w:ascii="仿宋" w:hAnsi="仿宋"/>
          <w:b w:val="0"/>
          <w:color w:val="000000" w:themeColor="text1"/>
          <w:highlight w:val="none"/>
          <w14:textFill>
            <w14:solidFill>
              <w14:schemeClr w14:val="tx1"/>
            </w14:solidFill>
          </w14:textFill>
        </w:rPr>
        <w:t>ETF基金份额</w:t>
      </w:r>
      <w:r>
        <w:rPr>
          <w:rFonts w:hint="eastAsia" w:ascii="仿宋" w:hAnsi="仿宋"/>
          <w:b w:val="0"/>
          <w:color w:val="000000" w:themeColor="text1"/>
          <w:highlight w:val="none"/>
          <w:lang w:val="en-US" w:eastAsia="zh-CN"/>
          <w14:textFill>
            <w14:solidFill>
              <w14:schemeClr w14:val="tx1"/>
            </w14:solidFill>
          </w14:textFill>
        </w:rPr>
        <w:t>标准化转换</w:t>
      </w:r>
      <w:r>
        <w:rPr>
          <w:rFonts w:hint="eastAsia" w:ascii="仿宋" w:hAnsi="仿宋"/>
          <w:b w:val="0"/>
          <w:color w:val="000000" w:themeColor="text1"/>
          <w:highlight w:val="none"/>
          <w14:textFill>
            <w14:solidFill>
              <w14:schemeClr w14:val="tx1"/>
            </w14:solidFill>
          </w14:textFill>
        </w:rPr>
        <w:t>申请表</w:t>
      </w:r>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ETF基金份额标准化转换申请表</w:t>
      </w:r>
    </w:p>
    <w:p>
      <w:pPr>
        <w:spacing w:line="500" w:lineRule="exact"/>
        <w:ind w:right="89" w:firstLine="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中国证</w:t>
      </w:r>
      <w:r>
        <w:rPr>
          <w:rFonts w:hint="eastAsia" w:ascii="宋体" w:hAnsi="宋体" w:eastAsia="宋体" w:cs="Times New Roman"/>
          <w:color w:val="000000" w:themeColor="text1"/>
          <w:sz w:val="24"/>
          <w:szCs w:val="24"/>
          <w:highlight w:val="none"/>
          <w14:textFill>
            <w14:solidFill>
              <w14:schemeClr w14:val="tx1"/>
            </w14:solidFill>
          </w14:textFill>
        </w:rPr>
        <w:t>券登记结算有限责任公司深圳分公司：</w:t>
      </w:r>
    </w:p>
    <w:p>
      <w:pPr>
        <w:spacing w:line="500" w:lineRule="exact"/>
        <w:ind w:right="89" w:firstLine="600" w:firstLineChars="0"/>
        <w:rPr>
          <w:rFonts w:hint="eastAsia" w:ascii="宋体" w:hAnsi="宋体" w:eastAsia="宋体" w:cs="Times New Roman"/>
          <w:color w:val="000000" w:themeColor="text1"/>
          <w:sz w:val="24"/>
          <w:szCs w:val="24"/>
          <w:highlight w:val="none"/>
          <w:lang w:eastAsia="zh-CN"/>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根据基金的《基金招募说明书》或《基金合同》相关规定，</w:t>
      </w:r>
      <w:r>
        <w:rPr>
          <w:rFonts w:hint="eastAsia" w:ascii="宋体" w:hAnsi="宋体" w:eastAsia="宋体" w:cs="Times New Roman"/>
          <w:color w:val="000000" w:themeColor="text1"/>
          <w:kern w:val="2"/>
          <w:sz w:val="24"/>
          <w:szCs w:val="24"/>
          <w:highlight w:val="none"/>
          <w:lang w:val="en-US" w:eastAsia="zh-CN" w:bidi="hi-IN"/>
          <w14:textFill>
            <w14:solidFill>
              <w14:schemeClr w14:val="tx1"/>
            </w14:solidFill>
          </w14:textFill>
        </w:rPr>
        <w:t>XXXX证券投资</w:t>
      </w:r>
      <w:r>
        <w:rPr>
          <w:rFonts w:hint="eastAsia" w:ascii="宋体" w:hAnsi="宋体" w:eastAsia="宋体" w:cs="Times New Roman"/>
          <w:color w:val="000000" w:themeColor="text1"/>
          <w:sz w:val="24"/>
          <w:szCs w:val="24"/>
          <w:highlight w:val="none"/>
          <w14:textFill>
            <w14:solidFill>
              <w14:schemeClr w14:val="tx1"/>
            </w14:solidFill>
          </w14:textFill>
        </w:rPr>
        <w:t>基金</w:t>
      </w:r>
      <w:r>
        <w:rPr>
          <w:rFonts w:hint="eastAsia" w:ascii="宋体" w:hAnsi="宋体" w:eastAsia="宋体" w:cs="Times New Roman"/>
          <w:color w:val="000000" w:themeColor="text1"/>
          <w:kern w:val="2"/>
          <w:sz w:val="24"/>
          <w:szCs w:val="24"/>
          <w:highlight w:val="none"/>
          <w:lang w:val="en-US" w:eastAsia="zh-CN" w:bidi="hi-IN"/>
          <w14:textFill>
            <w14:solidFill>
              <w14:schemeClr w14:val="tx1"/>
            </w14:solidFill>
          </w14:textFill>
        </w:rPr>
        <w:t>（</w:t>
      </w:r>
      <w:r>
        <w:rPr>
          <w:rFonts w:hint="eastAsia" w:ascii="宋体" w:hAnsi="宋体" w:eastAsia="宋体" w:cs="Times New Roman"/>
          <w:color w:val="000000" w:themeColor="text1"/>
          <w:sz w:val="24"/>
          <w:szCs w:val="24"/>
          <w:highlight w:val="none"/>
          <w14:textFill>
            <w14:solidFill>
              <w14:schemeClr w14:val="tx1"/>
            </w14:solidFill>
          </w14:textFill>
        </w:rPr>
        <w:t>基金</w:t>
      </w:r>
      <w:r>
        <w:rPr>
          <w:rFonts w:hint="eastAsia" w:ascii="宋体" w:hAnsi="宋体" w:eastAsia="宋体" w:cs="Times New Roman"/>
          <w:color w:val="000000" w:themeColor="text1"/>
          <w:sz w:val="24"/>
          <w:szCs w:val="24"/>
          <w:highlight w:val="none"/>
          <w:lang w:eastAsia="zh-CN"/>
          <w14:textFill>
            <w14:solidFill>
              <w14:schemeClr w14:val="tx1"/>
            </w14:solidFill>
          </w14:textFill>
        </w:rPr>
        <w:t>代码：</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XXXXXX，</w:t>
      </w:r>
      <w:r>
        <w:rPr>
          <w:rFonts w:hint="eastAsia" w:ascii="宋体" w:hAnsi="宋体" w:eastAsia="宋体" w:cs="Times New Roman"/>
          <w:color w:val="000000" w:themeColor="text1"/>
          <w:sz w:val="24"/>
          <w:szCs w:val="24"/>
          <w:highlight w:val="none"/>
          <w:lang w:eastAsia="zh-CN"/>
          <w14:textFill>
            <w14:solidFill>
              <w14:schemeClr w14:val="tx1"/>
            </w14:solidFill>
          </w14:textFill>
        </w:rPr>
        <w:t>基金</w:t>
      </w:r>
      <w:r>
        <w:rPr>
          <w:rFonts w:hint="eastAsia" w:ascii="宋体" w:hAnsi="宋体" w:eastAsia="宋体" w:cs="Times New Roman"/>
          <w:color w:val="000000" w:themeColor="text1"/>
          <w:sz w:val="24"/>
          <w:szCs w:val="24"/>
          <w:highlight w:val="none"/>
          <w14:textFill>
            <w14:solidFill>
              <w14:schemeClr w14:val="tx1"/>
            </w14:solidFill>
          </w14:textFill>
        </w:rPr>
        <w:t>简称</w:t>
      </w:r>
      <w:r>
        <w:rPr>
          <w:rFonts w:hint="eastAsia" w:ascii="宋体" w:hAnsi="宋体" w:eastAsia="宋体" w:cs="Times New Roman"/>
          <w:color w:val="000000" w:themeColor="text1"/>
          <w:sz w:val="24"/>
          <w:szCs w:val="24"/>
          <w:highlight w:val="none"/>
          <w:lang w:eastAsia="zh-CN"/>
          <w14:textFill>
            <w14:solidFill>
              <w14:schemeClr w14:val="tx1"/>
            </w14:solidFill>
          </w14:textFill>
        </w:rPr>
        <w:t>：</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XXXX</w:t>
      </w:r>
      <w:r>
        <w:rPr>
          <w:rFonts w:hint="eastAsia" w:ascii="宋体" w:hAnsi="宋体" w:eastAsia="宋体" w:cs="Times New Roman"/>
          <w:color w:val="000000" w:themeColor="text1"/>
          <w:kern w:val="2"/>
          <w:sz w:val="24"/>
          <w:szCs w:val="24"/>
          <w:highlight w:val="none"/>
          <w:lang w:val="en-US" w:eastAsia="zh-CN" w:bidi="hi-IN"/>
          <w14:textFill>
            <w14:solidFill>
              <w14:schemeClr w14:val="tx1"/>
            </w14:solidFill>
          </w14:textFill>
        </w:rPr>
        <w:t>）</w:t>
      </w:r>
      <w:r>
        <w:rPr>
          <w:rFonts w:hint="eastAsia" w:ascii="宋体" w:hAnsi="宋体" w:eastAsia="宋体" w:cs="Times New Roman"/>
          <w:color w:val="000000" w:themeColor="text1"/>
          <w:sz w:val="24"/>
          <w:szCs w:val="24"/>
          <w:highlight w:val="none"/>
          <w14:textFill>
            <w14:solidFill>
              <w14:schemeClr w14:val="tx1"/>
            </w14:solidFill>
          </w14:textFill>
        </w:rPr>
        <w:t>需要</w:t>
      </w:r>
      <w:r>
        <w:rPr>
          <w:rFonts w:hint="eastAsia" w:ascii="宋体" w:hAnsi="宋体" w:eastAsia="宋体" w:cs="Times New Roman"/>
          <w:color w:val="000000" w:themeColor="text1"/>
          <w:sz w:val="24"/>
          <w:szCs w:val="24"/>
          <w:highlight w:val="none"/>
          <w:lang w:eastAsia="zh-CN"/>
          <w14:textFill>
            <w14:solidFill>
              <w14:schemeClr w14:val="tx1"/>
            </w14:solidFill>
          </w14:textFill>
        </w:rPr>
        <w:t>进行</w:t>
      </w:r>
      <w:r>
        <w:rPr>
          <w:rFonts w:hint="eastAsia" w:ascii="宋体" w:hAnsi="宋体" w:eastAsia="宋体" w:cs="Times New Roman"/>
          <w:color w:val="000000" w:themeColor="text1"/>
          <w:sz w:val="24"/>
          <w:szCs w:val="24"/>
          <w:highlight w:val="none"/>
          <w14:textFill>
            <w14:solidFill>
              <w14:schemeClr w14:val="tx1"/>
            </w14:solidFill>
          </w14:textFill>
        </w:rPr>
        <w:t>份额</w:t>
      </w:r>
      <w:r>
        <w:rPr>
          <w:rFonts w:hint="eastAsia" w:ascii="宋体" w:hAnsi="宋体" w:eastAsia="宋体" w:cs="Times New Roman"/>
          <w:color w:val="000000" w:themeColor="text1"/>
          <w:sz w:val="24"/>
          <w:szCs w:val="24"/>
          <w:highlight w:val="none"/>
          <w:lang w:eastAsia="zh-CN"/>
          <w14:textFill>
            <w14:solidFill>
              <w14:schemeClr w14:val="tx1"/>
            </w14:solidFill>
          </w14:textFill>
        </w:rPr>
        <w:t>折算拆分</w:t>
      </w:r>
      <w:r>
        <w:rPr>
          <w:rFonts w:hint="eastAsia" w:ascii="宋体" w:hAnsi="宋体" w:eastAsia="宋体" w:cs="Times New Roman"/>
          <w:color w:val="000000" w:themeColor="text1"/>
          <w:sz w:val="24"/>
          <w:szCs w:val="24"/>
          <w:highlight w:val="none"/>
          <w14:textFill>
            <w14:solidFill>
              <w14:schemeClr w14:val="tx1"/>
            </w14:solidFill>
          </w14:textFill>
        </w:rPr>
        <w:t>，现我公司委托贵公司</w:t>
      </w:r>
      <w:r>
        <w:rPr>
          <w:rFonts w:hint="eastAsia" w:ascii="宋体" w:hAnsi="宋体" w:eastAsia="宋体" w:cs="Times New Roman"/>
          <w:color w:val="000000" w:themeColor="text1"/>
          <w:sz w:val="24"/>
          <w:szCs w:val="24"/>
          <w:highlight w:val="none"/>
          <w:lang w:eastAsia="zh-CN"/>
          <w14:textFill>
            <w14:solidFill>
              <w14:schemeClr w14:val="tx1"/>
            </w14:solidFill>
          </w14:textFill>
        </w:rPr>
        <w:t>办理</w:t>
      </w:r>
      <w:r>
        <w:rPr>
          <w:rFonts w:hint="eastAsia" w:ascii="宋体" w:hAnsi="宋体" w:eastAsia="宋体" w:cs="Times New Roman"/>
          <w:color w:val="000000" w:themeColor="text1"/>
          <w:sz w:val="24"/>
          <w:szCs w:val="24"/>
          <w:highlight w:val="none"/>
          <w14:textFill>
            <w14:solidFill>
              <w14:schemeClr w14:val="tx1"/>
            </w14:solidFill>
          </w14:textFill>
        </w:rPr>
        <w:t>基金份额折算</w:t>
      </w:r>
      <w:r>
        <w:rPr>
          <w:rFonts w:hint="eastAsia" w:ascii="宋体" w:hAnsi="宋体" w:eastAsia="宋体" w:cs="Times New Roman"/>
          <w:color w:val="000000" w:themeColor="text1"/>
          <w:sz w:val="24"/>
          <w:szCs w:val="24"/>
          <w:highlight w:val="none"/>
          <w:lang w:eastAsia="zh-CN"/>
          <w14:textFill>
            <w14:solidFill>
              <w14:schemeClr w14:val="tx1"/>
            </w14:solidFill>
          </w14:textFill>
        </w:rPr>
        <w:t>拆分业务。</w:t>
      </w:r>
    </w:p>
    <w:p>
      <w:pPr>
        <w:spacing w:line="500" w:lineRule="exact"/>
        <w:ind w:right="89" w:firstLine="60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eastAsia="zh-CN"/>
          <w14:textFill>
            <w14:solidFill>
              <w14:schemeClr w14:val="tx1"/>
            </w14:solidFill>
          </w14:textFill>
        </w:rPr>
        <w:t>份额折算拆分相</w:t>
      </w:r>
      <w:r>
        <w:rPr>
          <w:rFonts w:hint="eastAsia" w:ascii="宋体" w:hAnsi="宋体" w:eastAsia="宋体" w:cs="Times New Roman"/>
          <w:color w:val="000000" w:themeColor="text1"/>
          <w:sz w:val="24"/>
          <w:szCs w:val="24"/>
          <w:highlight w:val="none"/>
          <w14:textFill>
            <w14:solidFill>
              <w14:schemeClr w14:val="tx1"/>
            </w14:solidFill>
          </w14:textFill>
        </w:rPr>
        <w:t>关参数如下：</w:t>
      </w:r>
    </w:p>
    <w:tbl>
      <w:tblPr>
        <w:tblStyle w:val="28"/>
        <w:tblW w:w="8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5"/>
        <w:gridCol w:w="5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处理日期</w:t>
            </w:r>
          </w:p>
        </w:tc>
        <w:tc>
          <w:tcPr>
            <w:tcW w:w="5538"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份额折算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比例</w:t>
            </w:r>
          </w:p>
        </w:tc>
        <w:tc>
          <w:tcPr>
            <w:tcW w:w="5538"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u w:val="single"/>
                <w14:textFill>
                  <w14:solidFill>
                    <w14:schemeClr w14:val="tx1"/>
                  </w14:solidFill>
                </w14:textFill>
              </w:rPr>
            </w:pPr>
            <w:r>
              <w:rPr>
                <w:rFonts w:hint="eastAsia" w:ascii="宋体" w:hAnsi="宋体" w:eastAsia="宋体" w:cs="Times New Roman"/>
                <w:color w:val="000000" w:themeColor="text1"/>
                <w:w w:val="100"/>
                <w:sz w:val="24"/>
                <w:highlight w:val="none"/>
                <w:u w:val="single"/>
                <w:lang w:val="en-US" w:eastAsia="zh-CN"/>
                <w14:textFill>
                  <w14:solidFill>
                    <w14:schemeClr w14:val="tx1"/>
                  </w14:solidFill>
                </w14:textFill>
              </w:rPr>
              <w:t xml:space="preserve">                     </w:t>
            </w:r>
            <w:r>
              <w:rPr>
                <w:rFonts w:hint="eastAsia" w:ascii="宋体" w:hAnsi="宋体" w:eastAsia="宋体" w:cs="Times New Roman"/>
                <w:color w:val="000000" w:themeColor="text1"/>
                <w:w w:val="100"/>
                <w:sz w:val="24"/>
                <w:highlight w:val="none"/>
                <w:u w:val="single"/>
                <w14:textFill>
                  <w14:solidFill>
                    <w14:schemeClr w14:val="tx1"/>
                  </w14:solidFill>
                </w14:textFill>
              </w:rPr>
              <w:t>（小数点后九位）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前单位净值</w:t>
            </w:r>
          </w:p>
        </w:tc>
        <w:tc>
          <w:tcPr>
            <w:tcW w:w="5538"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lang w:eastAsia="zh-CN"/>
                <w14:textFill>
                  <w14:solidFill>
                    <w14:schemeClr w14:val="tx1"/>
                  </w14:solidFill>
                </w14:textFill>
              </w:rPr>
              <w:t>预估</w:t>
            </w:r>
            <w:r>
              <w:rPr>
                <w:rFonts w:hint="eastAsia" w:ascii="宋体" w:hAnsi="宋体" w:eastAsia="宋体" w:cs="Times New Roman"/>
                <w:color w:val="000000" w:themeColor="text1"/>
                <w:sz w:val="24"/>
                <w:highlight w:val="none"/>
                <w14:textFill>
                  <w14:solidFill>
                    <w14:schemeClr w14:val="tx1"/>
                  </w14:solidFill>
                </w14:textFill>
              </w:rPr>
              <w:t>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后单位净值</w:t>
            </w:r>
            <w:r>
              <w:rPr>
                <w:rFonts w:hint="eastAsia" w:ascii="宋体" w:hAnsi="宋体" w:eastAsia="宋体" w:cs="Times New Roman"/>
                <w:color w:val="000000" w:themeColor="text1"/>
                <w:sz w:val="24"/>
                <w:highlight w:val="none"/>
                <w:lang w:eastAsia="zh-CN"/>
                <w14:textFill>
                  <w14:solidFill>
                    <w14:schemeClr w14:val="tx1"/>
                  </w14:solidFill>
                </w14:textFill>
              </w:rPr>
              <w:t>（小数点后</w:t>
            </w:r>
            <w:r>
              <w:rPr>
                <w:rFonts w:hint="default" w:ascii="宋体" w:hAnsi="宋体" w:eastAsia="宋体" w:cs="Times New Roman"/>
                <w:color w:val="000000" w:themeColor="text1"/>
                <w:sz w:val="24"/>
                <w:highlight w:val="none"/>
                <w:lang w:val="en-US" w:eastAsia="zh-CN"/>
                <w14:textFill>
                  <w14:solidFill>
                    <w14:schemeClr w14:val="tx1"/>
                  </w14:solidFill>
                </w14:textFill>
              </w:rPr>
              <w:t>3</w:t>
            </w:r>
            <w:r>
              <w:rPr>
                <w:rFonts w:hint="eastAsia" w:ascii="宋体" w:hAnsi="宋体" w:eastAsia="宋体" w:cs="Times New Roman"/>
                <w:color w:val="000000" w:themeColor="text1"/>
                <w:sz w:val="24"/>
                <w:highlight w:val="none"/>
                <w:lang w:val="en-US" w:eastAsia="zh-CN"/>
                <w14:textFill>
                  <w14:solidFill>
                    <w14:schemeClr w14:val="tx1"/>
                  </w14:solidFill>
                </w14:textFill>
              </w:rPr>
              <w:t>位）</w:t>
            </w:r>
          </w:p>
        </w:tc>
        <w:tc>
          <w:tcPr>
            <w:tcW w:w="5538"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2655" w:type="dxa"/>
            <w:vAlign w:val="center"/>
          </w:tcPr>
          <w:p>
            <w:pPr>
              <w:spacing w:line="500" w:lineRule="exact"/>
              <w:ind w:right="91" w:rightChars="0"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零碎份额处理方式</w:t>
            </w:r>
          </w:p>
        </w:tc>
        <w:tc>
          <w:tcPr>
            <w:tcW w:w="5538" w:type="dxa"/>
            <w:vAlign w:val="center"/>
          </w:tcPr>
          <w:p>
            <w:pPr>
              <w:ind w:firstLine="0"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□截位取整（小数部分归基金资产）</w:t>
            </w:r>
          </w:p>
          <w:p>
            <w:pPr>
              <w:spacing w:line="500" w:lineRule="exact"/>
              <w:ind w:right="91" w:firstLine="0"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□进位取整（资金由基金管理人补足）</w:t>
            </w:r>
          </w:p>
          <w:p>
            <w:pPr>
              <w:spacing w:line="500" w:lineRule="exact"/>
              <w:ind w:right="91" w:rightChars="0" w:firstLine="0"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□循环进位</w:t>
            </w:r>
          </w:p>
        </w:tc>
      </w:tr>
    </w:tbl>
    <w:p>
      <w:pPr>
        <w:spacing w:line="500" w:lineRule="exact"/>
        <w:ind w:right="91" w:firstLine="480"/>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b w:val="0"/>
          <w:bCs w:val="0"/>
          <w:color w:val="000000" w:themeColor="text1"/>
          <w:sz w:val="24"/>
          <w:highlight w:val="none"/>
          <w14:textFill>
            <w14:solidFill>
              <w14:schemeClr w14:val="tx1"/>
            </w14:solidFill>
          </w14:textFill>
        </w:rPr>
        <w:t>份额折算</w:t>
      </w:r>
      <w:r>
        <w:rPr>
          <w:rFonts w:hint="eastAsia" w:ascii="宋体" w:hAnsi="宋体" w:eastAsia="宋体" w:cs="Times New Roman"/>
          <w:b w:val="0"/>
          <w:bCs w:val="0"/>
          <w:color w:val="000000" w:themeColor="text1"/>
          <w:sz w:val="24"/>
          <w:highlight w:val="none"/>
          <w:lang w:eastAsia="zh-CN"/>
          <w14:textFill>
            <w14:solidFill>
              <w14:schemeClr w14:val="tx1"/>
            </w14:solidFill>
          </w14:textFill>
        </w:rPr>
        <w:t>拆分</w:t>
      </w:r>
      <w:r>
        <w:rPr>
          <w:rFonts w:hint="eastAsia" w:ascii="宋体" w:hAnsi="宋体" w:eastAsia="宋体" w:cs="Times New Roman"/>
          <w:b w:val="0"/>
          <w:bCs w:val="0"/>
          <w:color w:val="000000" w:themeColor="text1"/>
          <w:sz w:val="24"/>
          <w:highlight w:val="none"/>
          <w14:textFill>
            <w14:solidFill>
              <w14:schemeClr w14:val="tx1"/>
            </w14:solidFill>
          </w14:textFill>
        </w:rPr>
        <w:t>比例计算相关参考数值如下：</w:t>
      </w:r>
    </w:p>
    <w:tbl>
      <w:tblPr>
        <w:tblStyle w:val="28"/>
        <w:tblW w:w="8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6"/>
        <w:gridCol w:w="3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基金资产净值（精确到分）</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基金总份额（份）</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标的指数收盘值（小数点后3位）</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净值计算比例</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u w:val="singl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215" w:type="dxa"/>
            <w:gridSpan w:val="2"/>
            <w:vAlign w:val="center"/>
          </w:tcPr>
          <w:p>
            <w:pPr>
              <w:ind w:firstLine="0" w:firstLineChars="0"/>
              <w:jc w:val="left"/>
              <w:rPr>
                <w:rFonts w:hint="eastAsia" w:ascii="宋体" w:hAnsi="宋体" w:eastAsia="宋体" w:cs="Times New Roman"/>
                <w:color w:val="000000" w:themeColor="text1"/>
                <w:sz w:val="24"/>
                <w:highlight w:val="none"/>
                <w:lang w:eastAsia="zh-CN"/>
                <w14:textFill>
                  <w14:solidFill>
                    <w14:schemeClr w14:val="tx1"/>
                  </w14:solidFill>
                </w14:textFill>
              </w:rPr>
            </w:pPr>
            <w:r>
              <w:rPr>
                <w:rFonts w:ascii="Calibri" w:hAnsi="Calibri"/>
                <w:color w:val="000000" w:themeColor="text1"/>
                <w:sz w:val="24"/>
                <w:highlight w:val="none"/>
                <w14:textFill>
                  <w14:solidFill>
                    <w14:schemeClr w14:val="tx1"/>
                  </w14:solidFill>
                </w14:textFill>
              </w:rPr>
              <w:sym w:font="Wingdings 2" w:char="00A3"/>
            </w:r>
            <w:r>
              <w:rPr>
                <w:rFonts w:hint="eastAsia" w:ascii="Calibri" w:hAnsi="Calibri"/>
                <w:color w:val="000000" w:themeColor="text1"/>
                <w:sz w:val="24"/>
                <w:highlight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highlight w:val="none"/>
                <w:lang w:eastAsia="zh-CN"/>
                <w14:textFill>
                  <w14:solidFill>
                    <w14:schemeClr w14:val="tx1"/>
                  </w14:solidFill>
                </w14:textFill>
              </w:rPr>
              <w:t>已确认本基金尚未开通或已在折算拆分处理日暂停场外申赎（跨市场股票</w:t>
            </w:r>
            <w:r>
              <w:rPr>
                <w:rFonts w:hint="eastAsia" w:ascii="宋体" w:hAnsi="宋体" w:eastAsia="宋体" w:cs="Times New Roman"/>
                <w:color w:val="000000" w:themeColor="text1"/>
                <w:sz w:val="24"/>
                <w:highlight w:val="none"/>
                <w:lang w:val="en-US" w:eastAsia="zh-CN"/>
                <w14:textFill>
                  <w14:solidFill>
                    <w14:schemeClr w14:val="tx1"/>
                  </w14:solidFill>
                </w14:textFill>
              </w:rPr>
              <w:t>ETF适用</w:t>
            </w:r>
            <w:r>
              <w:rPr>
                <w:rFonts w:hint="eastAsia" w:ascii="宋体" w:hAnsi="宋体" w:eastAsia="宋体" w:cs="Times New Roman"/>
                <w:color w:val="000000" w:themeColor="text1"/>
                <w:sz w:val="24"/>
                <w:highlight w:val="none"/>
                <w:lang w:eastAsia="zh-CN"/>
                <w14:textFill>
                  <w14:solidFill>
                    <w14:schemeClr w14:val="tx1"/>
                  </w14:solidFill>
                </w14:textFill>
              </w:rPr>
              <w:t>）</w:t>
            </w:r>
          </w:p>
          <w:p>
            <w:pPr>
              <w:ind w:firstLine="0" w:firstLineChars="0"/>
              <w:jc w:val="left"/>
              <w:rPr>
                <w:rFonts w:hint="eastAsia" w:ascii="宋体" w:hAnsi="宋体" w:eastAsia="宋体" w:cs="Times New Roman"/>
                <w:color w:val="000000" w:themeColor="text1"/>
                <w:sz w:val="24"/>
                <w:highlight w:val="none"/>
                <w:lang w:eastAsia="zh-CN"/>
                <w14:textFill>
                  <w14:solidFill>
                    <w14:schemeClr w14:val="tx1"/>
                  </w14:solidFill>
                </w14:textFill>
              </w:rPr>
            </w:pPr>
            <w:r>
              <w:rPr>
                <w:rFonts w:ascii="Calibri" w:hAnsi="Calibri"/>
                <w:color w:val="000000" w:themeColor="text1"/>
                <w:sz w:val="24"/>
                <w:highlight w:val="none"/>
                <w14:textFill>
                  <w14:solidFill>
                    <w14:schemeClr w14:val="tx1"/>
                  </w14:solidFill>
                </w14:textFill>
              </w:rPr>
              <w:sym w:font="Wingdings 2" w:char="00A3"/>
            </w:r>
            <w:r>
              <w:rPr>
                <w:rFonts w:hint="eastAsia" w:ascii="Calibri" w:hAnsi="Calibri"/>
                <w:color w:val="000000" w:themeColor="text1"/>
                <w:sz w:val="24"/>
                <w:highlight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highlight w:val="none"/>
                <w:lang w:eastAsia="zh-CN"/>
                <w14:textFill>
                  <w14:solidFill>
                    <w14:schemeClr w14:val="tx1"/>
                  </w14:solidFill>
                </w14:textFill>
              </w:rPr>
              <w:t>已确认本基金尚未</w:t>
            </w:r>
            <w:r>
              <w:rPr>
                <w:rFonts w:hint="eastAsia" w:ascii="宋体" w:hAnsi="宋体" w:eastAsia="宋体" w:cs="Times New Roman"/>
                <w:color w:val="000000" w:themeColor="text1"/>
                <w:sz w:val="24"/>
                <w:szCs w:val="22"/>
                <w:highlight w:val="none"/>
                <w:lang w:eastAsia="zh-CN"/>
                <w14:textFill>
                  <w14:solidFill>
                    <w14:schemeClr w14:val="tx1"/>
                  </w14:solidFill>
                </w14:textFill>
              </w:rPr>
              <w:t>作为交易所市场债券通用质押式回购担保品</w:t>
            </w:r>
          </w:p>
        </w:tc>
      </w:tr>
    </w:tbl>
    <w:p>
      <w:pPr>
        <w:spacing w:line="240" w:lineRule="auto"/>
        <w:ind w:left="-61" w:leftChars="-67" w:right="91" w:hanging="140" w:hangingChars="67"/>
        <w:rPr>
          <w:rFonts w:hint="eastAsia" w:ascii="宋体" w:hAnsi="宋体" w:eastAsia="宋体" w:cs="Times New Roman"/>
          <w:color w:val="000000" w:themeColor="text1"/>
          <w:sz w:val="21"/>
          <w:szCs w:val="21"/>
          <w:highlight w:val="none"/>
          <w:lang w:eastAsia="zh-CN"/>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注</w:t>
      </w:r>
      <w:r>
        <w:rPr>
          <w:rFonts w:hint="eastAsia" w:ascii="宋体" w:hAnsi="宋体" w:eastAsia="宋体" w:cs="Times New Roman"/>
          <w:color w:val="000000" w:themeColor="text1"/>
          <w:sz w:val="21"/>
          <w:szCs w:val="21"/>
          <w:highlight w:val="none"/>
          <w:lang w:val="en-US" w:eastAsia="zh-CN"/>
          <w14:textFill>
            <w14:solidFill>
              <w14:schemeClr w14:val="tx1"/>
            </w14:solidFill>
          </w14:textFill>
        </w:rPr>
        <w:t>1：</w:t>
      </w:r>
      <w:r>
        <w:rPr>
          <w:rFonts w:hint="eastAsia" w:ascii="宋体" w:hAnsi="宋体" w:eastAsia="宋体" w:cs="Times New Roman"/>
          <w:color w:val="000000" w:themeColor="text1"/>
          <w:sz w:val="21"/>
          <w:szCs w:val="21"/>
          <w:highlight w:val="none"/>
          <w14:textFill>
            <w14:solidFill>
              <w14:schemeClr w14:val="tx1"/>
            </w14:solidFill>
          </w14:textFill>
        </w:rPr>
        <w:t>净值计算比例是指目标基金份额净值与跟踪标的价格(或指数点位)的比例，一般为1：1000或1：10000</w:t>
      </w:r>
      <w:r>
        <w:rPr>
          <w:rFonts w:hint="eastAsia" w:ascii="宋体" w:hAnsi="宋体" w:eastAsia="宋体" w:cs="Times New Roman"/>
          <w:color w:val="000000" w:themeColor="text1"/>
          <w:sz w:val="21"/>
          <w:szCs w:val="21"/>
          <w:highlight w:val="none"/>
          <w:lang w:eastAsia="zh-CN"/>
          <w14:textFill>
            <w14:solidFill>
              <w14:schemeClr w14:val="tx1"/>
            </w14:solidFill>
          </w14:textFill>
        </w:rPr>
        <w:t>。</w:t>
      </w:r>
    </w:p>
    <w:p>
      <w:pPr>
        <w:spacing w:line="240" w:lineRule="auto"/>
        <w:ind w:left="-61" w:leftChars="-67" w:right="91" w:hanging="140" w:hangingChars="67"/>
        <w:rPr>
          <w:rFonts w:hint="eastAsia" w:ascii="楷体_GB2312" w:hAnsi="楷体_GB2312"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lang w:eastAsia="zh-CN"/>
          <w14:textFill>
            <w14:solidFill>
              <w14:schemeClr w14:val="tx1"/>
            </w14:solidFill>
          </w14:textFill>
        </w:rPr>
        <w:t>注</w:t>
      </w:r>
      <w:r>
        <w:rPr>
          <w:rFonts w:hint="eastAsia" w:ascii="宋体" w:hAnsi="宋体" w:eastAsia="宋体" w:cs="Times New Roman"/>
          <w:color w:val="000000" w:themeColor="text1"/>
          <w:sz w:val="21"/>
          <w:szCs w:val="21"/>
          <w:highlight w:val="none"/>
          <w14:textFill>
            <w14:solidFill>
              <w14:schemeClr w14:val="tx1"/>
            </w14:solidFill>
          </w14:textFill>
        </w:rPr>
        <w:t>2</w:t>
      </w:r>
      <w:r>
        <w:rPr>
          <w:rFonts w:hint="eastAsia" w:ascii="宋体" w:hAnsi="宋体" w:eastAsia="宋体" w:cs="Times New Roman"/>
          <w:color w:val="000000" w:themeColor="text1"/>
          <w:sz w:val="21"/>
          <w:szCs w:val="21"/>
          <w:highlight w:val="none"/>
          <w:lang w:eastAsia="zh-CN"/>
          <w14:textFill>
            <w14:solidFill>
              <w14:schemeClr w14:val="tx1"/>
            </w14:solidFill>
          </w14:textFill>
        </w:rPr>
        <w:t>：</w:t>
      </w:r>
      <w:r>
        <w:rPr>
          <w:rFonts w:hint="eastAsia" w:ascii="宋体" w:hAnsi="宋体" w:eastAsia="宋体" w:cs="Times New Roman"/>
          <w:color w:val="000000" w:themeColor="text1"/>
          <w:sz w:val="21"/>
          <w:szCs w:val="21"/>
          <w:highlight w:val="none"/>
          <w14:textFill>
            <w14:solidFill>
              <w14:schemeClr w14:val="tx1"/>
            </w14:solidFill>
          </w14:textFill>
        </w:rPr>
        <w:t>份额折算</w:t>
      </w:r>
      <w:r>
        <w:rPr>
          <w:rFonts w:hint="eastAsia" w:ascii="宋体" w:hAnsi="宋体" w:eastAsia="宋体" w:cs="Times New Roman"/>
          <w:color w:val="000000" w:themeColor="text1"/>
          <w:sz w:val="21"/>
          <w:szCs w:val="21"/>
          <w:highlight w:val="none"/>
          <w:lang w:eastAsia="zh-CN"/>
          <w14:textFill>
            <w14:solidFill>
              <w14:schemeClr w14:val="tx1"/>
            </w14:solidFill>
          </w14:textFill>
        </w:rPr>
        <w:t>拆分</w:t>
      </w:r>
      <w:r>
        <w:rPr>
          <w:rFonts w:hint="eastAsia" w:ascii="宋体" w:hAnsi="宋体" w:eastAsia="宋体" w:cs="Times New Roman"/>
          <w:color w:val="000000" w:themeColor="text1"/>
          <w:sz w:val="21"/>
          <w:szCs w:val="21"/>
          <w:highlight w:val="none"/>
          <w14:textFill>
            <w14:solidFill>
              <w14:schemeClr w14:val="tx1"/>
            </w14:solidFill>
          </w14:textFill>
        </w:rPr>
        <w:t>比例=</w:t>
      </w:r>
      <w:r>
        <w:rPr>
          <w:rFonts w:hint="eastAsia" w:ascii="楷体_GB2312" w:hAnsi="楷体_GB2312" w:eastAsia="宋体" w:cs="Times New Roman"/>
          <w:color w:val="000000" w:themeColor="text1"/>
          <w:sz w:val="21"/>
          <w:szCs w:val="21"/>
          <w:highlight w:val="none"/>
          <w14:textFill>
            <w14:solidFill>
              <w14:schemeClr w14:val="tx1"/>
            </w14:solidFill>
          </w14:textFill>
        </w:rPr>
        <w:t>（基金资产净值/基金总份额</w:t>
      </w:r>
      <w:r>
        <w:rPr>
          <w:rFonts w:ascii="楷体_GB2312" w:hAnsi="楷体_GB2312" w:eastAsia="宋体" w:cs="Times New Roman"/>
          <w:color w:val="000000" w:themeColor="text1"/>
          <w:sz w:val="21"/>
          <w:szCs w:val="21"/>
          <w:highlight w:val="none"/>
          <w14:textFill>
            <w14:solidFill>
              <w14:schemeClr w14:val="tx1"/>
            </w14:solidFill>
          </w14:textFill>
        </w:rPr>
        <w:t>）</w:t>
      </w:r>
      <w:r>
        <w:rPr>
          <w:rFonts w:hint="eastAsia" w:ascii="楷体_GB2312" w:hAnsi="楷体_GB2312" w:eastAsia="宋体" w:cs="Times New Roman"/>
          <w:color w:val="000000" w:themeColor="text1"/>
          <w:sz w:val="21"/>
          <w:szCs w:val="21"/>
          <w:highlight w:val="none"/>
          <w14:textFill>
            <w14:solidFill>
              <w14:schemeClr w14:val="tx1"/>
            </w14:solidFill>
          </w14:textFill>
        </w:rPr>
        <w:t>÷(标的指数收盘值×净值计算比例)，</w:t>
      </w:r>
      <w:r>
        <w:rPr>
          <w:rFonts w:hint="eastAsia" w:ascii="宋体" w:hAnsi="宋体" w:eastAsia="宋体" w:cs="Times New Roman"/>
          <w:color w:val="000000" w:themeColor="text1"/>
          <w:sz w:val="21"/>
          <w:szCs w:val="21"/>
          <w:highlight w:val="none"/>
          <w14:textFill>
            <w14:solidFill>
              <w14:schemeClr w14:val="tx1"/>
            </w14:solidFill>
          </w14:textFill>
        </w:rPr>
        <w:t>份额折算</w:t>
      </w:r>
      <w:r>
        <w:rPr>
          <w:rFonts w:hint="eastAsia" w:ascii="宋体" w:hAnsi="宋体" w:eastAsia="宋体" w:cs="Times New Roman"/>
          <w:color w:val="000000" w:themeColor="text1"/>
          <w:sz w:val="21"/>
          <w:szCs w:val="21"/>
          <w:highlight w:val="none"/>
          <w:lang w:eastAsia="zh-CN"/>
          <w14:textFill>
            <w14:solidFill>
              <w14:schemeClr w14:val="tx1"/>
            </w14:solidFill>
          </w14:textFill>
        </w:rPr>
        <w:t>拆分</w:t>
      </w:r>
      <w:r>
        <w:rPr>
          <w:rFonts w:hint="eastAsia" w:ascii="宋体" w:hAnsi="宋体" w:eastAsia="宋体" w:cs="Times New Roman"/>
          <w:color w:val="000000" w:themeColor="text1"/>
          <w:sz w:val="21"/>
          <w:szCs w:val="21"/>
          <w:highlight w:val="none"/>
          <w14:textFill>
            <w14:solidFill>
              <w14:schemeClr w14:val="tx1"/>
            </w14:solidFill>
          </w14:textFill>
        </w:rPr>
        <w:t>比例</w:t>
      </w:r>
      <w:r>
        <w:rPr>
          <w:rFonts w:hint="eastAsia" w:ascii="楷体_GB2312" w:hAnsi="楷体_GB2312" w:eastAsia="宋体" w:cs="Times New Roman"/>
          <w:color w:val="000000" w:themeColor="text1"/>
          <w:sz w:val="21"/>
          <w:szCs w:val="21"/>
          <w:highlight w:val="none"/>
          <w14:textFill>
            <w14:solidFill>
              <w14:schemeClr w14:val="tx1"/>
            </w14:solidFill>
          </w14:textFill>
        </w:rPr>
        <w:t>最多可精确至小数点后九位。</w:t>
      </w:r>
    </w:p>
    <w:p>
      <w:pPr>
        <w:spacing w:line="240" w:lineRule="auto"/>
        <w:ind w:left="-61" w:leftChars="-67" w:right="91" w:hanging="140" w:hangingChars="67"/>
        <w:rPr>
          <w:rFonts w:hint="eastAsia" w:ascii="楷体_GB2312" w:hAnsi="楷体_GB2312" w:eastAsia="宋体" w:cs="Times New Roman"/>
          <w:color w:val="000000" w:themeColor="text1"/>
          <w:sz w:val="21"/>
          <w:szCs w:val="21"/>
          <w:highlight w:val="none"/>
          <w14:textFill>
            <w14:solidFill>
              <w14:schemeClr w14:val="tx1"/>
            </w14:solidFill>
          </w14:textFill>
        </w:rPr>
      </w:pPr>
      <w:r>
        <w:rPr>
          <w:rFonts w:hint="eastAsia" w:ascii="楷体_GB2312" w:hAnsi="楷体_GB2312" w:eastAsia="宋体" w:cs="Times New Roman"/>
          <w:color w:val="000000" w:themeColor="text1"/>
          <w:sz w:val="21"/>
          <w:szCs w:val="21"/>
          <w:highlight w:val="none"/>
          <w:lang w:eastAsia="zh-CN"/>
          <w14:textFill>
            <w14:solidFill>
              <w14:schemeClr w14:val="tx1"/>
            </w14:solidFill>
          </w14:textFill>
        </w:rPr>
        <w:t>注</w:t>
      </w:r>
      <w:r>
        <w:rPr>
          <w:rFonts w:hint="eastAsia" w:ascii="宋体" w:hAnsi="宋体" w:eastAsia="宋体" w:cs="Times New Roman"/>
          <w:color w:val="000000" w:themeColor="text1"/>
          <w:sz w:val="21"/>
          <w:szCs w:val="21"/>
          <w:highlight w:val="none"/>
          <w:lang w:val="en-US" w:eastAsia="zh-CN"/>
          <w14:textFill>
            <w14:solidFill>
              <w14:schemeClr w14:val="tx1"/>
            </w14:solidFill>
          </w14:textFill>
        </w:rPr>
        <w:t>3</w:t>
      </w:r>
      <w:r>
        <w:rPr>
          <w:rFonts w:hint="eastAsia" w:ascii="楷体_GB2312" w:hAnsi="楷体_GB2312" w:eastAsia="宋体" w:cs="Times New Roman"/>
          <w:color w:val="000000" w:themeColor="text1"/>
          <w:sz w:val="21"/>
          <w:szCs w:val="21"/>
          <w:highlight w:val="none"/>
          <w:lang w:val="en-US" w:eastAsia="zh-CN"/>
          <w14:textFill>
            <w14:solidFill>
              <w14:schemeClr w14:val="tx1"/>
            </w14:solidFill>
          </w14:textFill>
        </w:rPr>
        <w:t>：</w:t>
      </w:r>
      <w:r>
        <w:rPr>
          <w:rFonts w:hint="eastAsia" w:ascii="楷体_GB2312" w:hAnsi="楷体_GB2312" w:eastAsia="宋体" w:cs="Times New Roman"/>
          <w:color w:val="000000" w:themeColor="text1"/>
          <w:sz w:val="21"/>
          <w:szCs w:val="21"/>
          <w:highlight w:val="none"/>
          <w:lang w:eastAsia="zh-CN"/>
          <w14:textFill>
            <w14:solidFill>
              <w14:schemeClr w14:val="tx1"/>
            </w14:solidFill>
          </w14:textFill>
        </w:rPr>
        <w:t>折算后基金份额</w:t>
      </w:r>
      <w:r>
        <w:rPr>
          <w:rFonts w:hint="eastAsia" w:ascii="楷体_GB2312" w:hAnsi="楷体_GB2312" w:eastAsia="宋体" w:cs="Times New Roman"/>
          <w:color w:val="000000" w:themeColor="text1"/>
          <w:sz w:val="21"/>
          <w:szCs w:val="21"/>
          <w:highlight w:val="none"/>
          <w:lang w:val="en-US" w:eastAsia="zh-CN"/>
          <w14:textFill>
            <w14:solidFill>
              <w14:schemeClr w14:val="tx1"/>
            </w14:solidFill>
          </w14:textFill>
        </w:rPr>
        <w:t>=折算前基金份额</w:t>
      </w:r>
      <w:r>
        <w:rPr>
          <w:rFonts w:hint="eastAsia" w:ascii="楷体_GB2312" w:hAnsi="楷体_GB2312"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color w:val="000000" w:themeColor="text1"/>
          <w:sz w:val="21"/>
          <w:szCs w:val="21"/>
          <w:highlight w:val="none"/>
          <w14:textFill>
            <w14:solidFill>
              <w14:schemeClr w14:val="tx1"/>
            </w14:solidFill>
          </w14:textFill>
        </w:rPr>
        <w:t>份额折算</w:t>
      </w:r>
      <w:r>
        <w:rPr>
          <w:rFonts w:hint="eastAsia" w:ascii="宋体" w:hAnsi="宋体" w:eastAsia="宋体" w:cs="Times New Roman"/>
          <w:color w:val="000000" w:themeColor="text1"/>
          <w:sz w:val="21"/>
          <w:szCs w:val="21"/>
          <w:highlight w:val="none"/>
          <w:lang w:eastAsia="zh-CN"/>
          <w14:textFill>
            <w14:solidFill>
              <w14:schemeClr w14:val="tx1"/>
            </w14:solidFill>
          </w14:textFill>
        </w:rPr>
        <w:t>拆分</w:t>
      </w:r>
      <w:r>
        <w:rPr>
          <w:rFonts w:hint="eastAsia" w:ascii="宋体" w:hAnsi="宋体" w:eastAsia="宋体" w:cs="Times New Roman"/>
          <w:color w:val="000000" w:themeColor="text1"/>
          <w:sz w:val="21"/>
          <w:szCs w:val="21"/>
          <w:highlight w:val="none"/>
          <w14:textFill>
            <w14:solidFill>
              <w14:schemeClr w14:val="tx1"/>
            </w14:solidFill>
          </w14:textFill>
        </w:rPr>
        <w:t>比例</w:t>
      </w:r>
      <w:r>
        <w:rPr>
          <w:rFonts w:hint="eastAsia" w:ascii="宋体" w:hAnsi="宋体" w:eastAsia="宋体" w:cs="Times New Roman"/>
          <w:color w:val="000000" w:themeColor="text1"/>
          <w:sz w:val="21"/>
          <w:szCs w:val="21"/>
          <w:highlight w:val="none"/>
          <w:lang w:eastAsia="zh-CN"/>
          <w14:textFill>
            <w14:solidFill>
              <w14:schemeClr w14:val="tx1"/>
            </w14:solidFill>
          </w14:textFill>
        </w:rPr>
        <w:t>，小数部分按基金管理人选择的零碎份额处理方式取整。</w:t>
      </w:r>
    </w:p>
    <w:p>
      <w:pPr>
        <w:spacing w:line="500" w:lineRule="exact"/>
        <w:ind w:right="89" w:firstLine="0" w:firstLineChars="0"/>
        <w:jc w:val="right"/>
        <w:rPr>
          <w:rFonts w:ascii="宋体" w:hAnsi="宋体" w:eastAsia="宋体" w:cs="Times New Roman"/>
          <w:color w:val="000000" w:themeColor="text1"/>
          <w:sz w:val="28"/>
          <w:szCs w:val="20"/>
          <w:highlight w:val="none"/>
          <w14:textFill>
            <w14:solidFill>
              <w14:schemeClr w14:val="tx1"/>
            </w14:solidFill>
          </w14:textFill>
        </w:rPr>
      </w:pPr>
      <w:r>
        <w:rPr>
          <w:rFonts w:hint="eastAsia" w:ascii="宋体" w:hAnsi="宋体" w:eastAsia="宋体" w:cs="Times New Roman"/>
          <w:color w:val="000000" w:themeColor="text1"/>
          <w:sz w:val="28"/>
          <w:szCs w:val="20"/>
          <w:highlight w:val="none"/>
          <w14:textFill>
            <w14:solidFill>
              <w14:schemeClr w14:val="tx1"/>
            </w14:solidFill>
          </w14:textFill>
        </w:rPr>
        <w:t>基金管理公司（公章）</w:t>
      </w:r>
    </w:p>
    <w:p>
      <w:pPr>
        <w:spacing w:line="500" w:lineRule="exact"/>
        <w:ind w:right="89" w:firstLine="5320" w:firstLineChars="1900"/>
        <w:rPr>
          <w:rFonts w:hint="eastAsia" w:ascii="宋体" w:hAnsi="宋体" w:eastAsia="宋体" w:cs="Times New Roman"/>
          <w:color w:val="000000" w:themeColor="text1"/>
          <w:sz w:val="28"/>
          <w:szCs w:val="20"/>
          <w:highlight w:val="none"/>
          <w14:textFill>
            <w14:solidFill>
              <w14:schemeClr w14:val="tx1"/>
            </w14:solidFill>
          </w14:textFill>
        </w:rPr>
      </w:pPr>
      <w:r>
        <w:rPr>
          <w:rFonts w:hint="eastAsia" w:ascii="宋体" w:hAnsi="宋体" w:eastAsia="宋体" w:cs="Times New Roman"/>
          <w:color w:val="000000" w:themeColor="text1"/>
          <w:sz w:val="28"/>
          <w:szCs w:val="20"/>
          <w:highlight w:val="none"/>
          <w14:textFill>
            <w14:solidFill>
              <w14:schemeClr w14:val="tx1"/>
            </w14:solidFill>
          </w14:textFill>
        </w:rPr>
        <w:t>年    月    日</w:t>
      </w:r>
    </w:p>
    <w:p>
      <w:pPr>
        <w:spacing w:line="500" w:lineRule="exact"/>
        <w:ind w:right="89" w:firstLine="5320" w:firstLineChars="1900"/>
        <w:rPr>
          <w:rFonts w:hint="eastAsia" w:ascii="宋体" w:hAnsi="宋体" w:eastAsia="宋体" w:cs="Times New Roman"/>
          <w:color w:val="000000" w:themeColor="text1"/>
          <w:sz w:val="28"/>
          <w:szCs w:val="20"/>
          <w:highlight w:val="none"/>
          <w14:textFill>
            <w14:solidFill>
              <w14:schemeClr w14:val="tx1"/>
            </w14:solidFill>
          </w14:textFill>
        </w:rPr>
      </w:pPr>
    </w:p>
    <w:p>
      <w:pPr>
        <w:pStyle w:val="26"/>
        <w:spacing w:before="0" w:after="0"/>
        <w:outlineLvl w:val="1"/>
        <w:rPr>
          <w:b/>
          <w:color w:val="000000" w:themeColor="text1"/>
          <w:highlight w:val="none"/>
          <w14:textFill>
            <w14:solidFill>
              <w14:schemeClr w14:val="tx1"/>
            </w14:solidFill>
          </w14:textFill>
        </w:rPr>
      </w:pPr>
      <w:bookmarkStart w:id="2180" w:name="_Toc1451360628"/>
      <w:bookmarkStart w:id="2181" w:name="_Toc19474"/>
      <w:bookmarkStart w:id="2182" w:name="_Toc2122913241"/>
      <w:bookmarkStart w:id="2183" w:name="_Toc891970436"/>
      <w:bookmarkStart w:id="2184" w:name="_Toc986649122"/>
      <w:bookmarkStart w:id="2185" w:name="_Toc32088"/>
      <w:bookmarkStart w:id="2186" w:name="_Toc1378393091"/>
      <w:bookmarkStart w:id="2187" w:name="_Toc22701"/>
      <w:bookmarkStart w:id="2188" w:name="_Toc1442257969"/>
      <w:bookmarkStart w:id="2189" w:name="_Toc21389"/>
      <w:bookmarkStart w:id="2190" w:name="_Toc69808753"/>
      <w:bookmarkStart w:id="2191" w:name="_Toc2008399267"/>
      <w:bookmarkStart w:id="2192" w:name="_Toc21102"/>
      <w:bookmarkStart w:id="2193" w:name="_Toc786516098"/>
      <w:bookmarkStart w:id="2194" w:name="_Toc7870"/>
      <w:bookmarkStart w:id="2195" w:name="_Toc6657"/>
      <w:bookmarkStart w:id="2196" w:name="_Toc1372503422"/>
      <w:bookmarkStart w:id="2197" w:name="_Toc27621"/>
      <w:bookmarkStart w:id="2198" w:name="_Toc16990"/>
      <w:bookmarkStart w:id="2199" w:name="_Toc1293464903"/>
      <w:bookmarkStart w:id="2200" w:name="_Toc21782"/>
      <w:bookmarkStart w:id="2201" w:name="_Toc1894883235"/>
      <w:bookmarkStart w:id="2202" w:name="_Toc152569468"/>
      <w:bookmarkStart w:id="2203" w:name="_Toc288305362"/>
      <w:bookmarkStart w:id="2204" w:name="_Toc1689890773"/>
      <w:bookmarkStart w:id="2205" w:name="_Toc8793"/>
      <w:bookmarkStart w:id="2206" w:name="_Toc2072720266"/>
      <w:bookmarkStart w:id="2207" w:name="_Toc31972"/>
      <w:bookmarkStart w:id="2208" w:name="_Toc1907617413"/>
      <w:r>
        <w:rPr>
          <w:rFonts w:hint="eastAsia"/>
          <w:b/>
          <w:color w:val="000000" w:themeColor="text1"/>
          <w:highlight w:val="none"/>
          <w14:textFill>
            <w14:solidFill>
              <w14:schemeClr w14:val="tx1"/>
            </w14:solidFill>
          </w14:textFill>
        </w:rPr>
        <w:t>（二）现金红利</w:t>
      </w:r>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209" w:name="_Toc28477818"/>
      <w:bookmarkStart w:id="2210" w:name="_Toc1622304346"/>
      <w:bookmarkStart w:id="2211" w:name="_Toc1575995321"/>
      <w:bookmarkStart w:id="2212" w:name="_Toc3125"/>
      <w:bookmarkStart w:id="2213" w:name="_Toc1065889531"/>
      <w:bookmarkStart w:id="2214" w:name="_Toc845269917"/>
      <w:bookmarkStart w:id="2215" w:name="_Toc28456"/>
      <w:bookmarkStart w:id="2216" w:name="_Toc1457934539"/>
      <w:bookmarkStart w:id="2217" w:name="_Toc849968357"/>
      <w:bookmarkStart w:id="2218" w:name="_Toc775559572"/>
      <w:bookmarkStart w:id="2219" w:name="_Toc22713"/>
      <w:bookmarkStart w:id="2220" w:name="_Toc1342716579"/>
      <w:bookmarkStart w:id="2221" w:name="_Toc28722"/>
      <w:bookmarkStart w:id="2222" w:name="_Toc450039357"/>
      <w:bookmarkStart w:id="2223" w:name="_Toc2723"/>
      <w:bookmarkStart w:id="2224" w:name="_Toc3420"/>
      <w:bookmarkStart w:id="2225" w:name="_Toc32189"/>
      <w:bookmarkStart w:id="2226" w:name="_Toc32180"/>
      <w:bookmarkStart w:id="2227" w:name="_Toc22644"/>
      <w:bookmarkStart w:id="2228" w:name="_Toc1632602612"/>
      <w:bookmarkStart w:id="2229" w:name="_Toc69808754"/>
      <w:bookmarkStart w:id="2230" w:name="_Toc21624"/>
      <w:bookmarkStart w:id="2231" w:name="_Toc8185"/>
      <w:bookmarkStart w:id="2232" w:name="_Toc2107848595"/>
      <w:bookmarkStart w:id="2233" w:name="_Toc15409"/>
      <w:bookmarkStart w:id="2234" w:name="_Toc126601125"/>
      <w:bookmarkStart w:id="2235" w:name="_Toc874115462"/>
      <w:bookmarkStart w:id="2236" w:name="_Toc912657859"/>
      <w:bookmarkStart w:id="2237" w:name="_Toc1036094022"/>
      <w:r>
        <w:rPr>
          <w:rFonts w:hint="eastAsia" w:ascii="仿宋" w:hAnsi="仿宋"/>
          <w:b w:val="0"/>
          <w:color w:val="000000" w:themeColor="text1"/>
          <w:highlight w:val="none"/>
          <w14:textFill>
            <w14:solidFill>
              <w14:schemeClr w14:val="tx1"/>
            </w14:solidFill>
          </w14:textFill>
        </w:rPr>
        <w:t>集合资产管理计划现金红利分派申请表</w:t>
      </w:r>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p>
    <w:p>
      <w:pPr>
        <w:ind w:firstLine="562"/>
        <w:jc w:val="center"/>
        <w:rPr>
          <w:rFonts w:ascii="宋体" w:hAnsi="宋体" w:eastAsia="宋体"/>
          <w:b/>
          <w:color w:val="000000" w:themeColor="text1"/>
          <w:sz w:val="28"/>
          <w:szCs w:val="28"/>
          <w:highlight w:val="none"/>
          <w14:textFill>
            <w14:solidFill>
              <w14:schemeClr w14:val="tx1"/>
            </w14:solidFill>
          </w14:textFill>
        </w:rPr>
      </w:pPr>
      <w:r>
        <w:rPr>
          <w:rFonts w:ascii="宋体" w:hAnsi="宋体" w:eastAsia="宋体"/>
          <w:b/>
          <w:color w:val="000000" w:themeColor="text1"/>
          <w:sz w:val="28"/>
          <w:szCs w:val="28"/>
          <w:highlight w:val="none"/>
          <w14:textFill>
            <w14:solidFill>
              <w14:schemeClr w14:val="tx1"/>
            </w14:solidFill>
          </w14:textFill>
        </w:rPr>
        <w:t>集合资产管理计划</w:t>
      </w:r>
      <w:r>
        <w:rPr>
          <w:rFonts w:hint="eastAsia" w:ascii="宋体" w:hAnsi="宋体" w:eastAsia="宋体"/>
          <w:b/>
          <w:color w:val="000000" w:themeColor="text1"/>
          <w:sz w:val="28"/>
          <w:szCs w:val="28"/>
          <w:highlight w:val="none"/>
          <w14:textFill>
            <w14:solidFill>
              <w14:schemeClr w14:val="tx1"/>
            </w14:solidFill>
          </w14:textFill>
        </w:rPr>
        <w:t>现金红利分派申请表</w:t>
      </w:r>
    </w:p>
    <w:p>
      <w:pPr>
        <w:rPr>
          <w:color w:val="000000" w:themeColor="text1"/>
          <w:highlight w:val="none"/>
          <w14:textFill>
            <w14:solidFill>
              <w14:schemeClr w14:val="tx1"/>
            </w14:solidFill>
          </w14:textFill>
        </w:rPr>
      </w:pPr>
    </w:p>
    <w:p>
      <w:pPr>
        <w:spacing w:line="360" w:lineRule="auto"/>
        <w:ind w:firstLine="0" w:firstLineChars="0"/>
        <w:rPr>
          <w:rFonts w:hint="eastAsia" w:ascii="Times New Roman" w:hAnsi="Times New Roman" w:cs="Times New Roman"/>
          <w:b/>
          <w:color w:val="000000" w:themeColor="text1"/>
          <w:sz w:val="24"/>
          <w:szCs w:val="24"/>
          <w:highlight w:val="none"/>
          <w14:textFill>
            <w14:solidFill>
              <w14:schemeClr w14:val="tx1"/>
            </w14:solidFill>
          </w14:textFill>
        </w:rPr>
      </w:pPr>
      <w:r>
        <w:rPr>
          <w:rFonts w:hint="eastAsia" w:ascii="Times New Roman" w:hAnsi="Times New Roman" w:cs="Times New Roman"/>
          <w:b/>
          <w:color w:val="000000" w:themeColor="text1"/>
          <w:sz w:val="24"/>
          <w:szCs w:val="24"/>
          <w:highlight w:val="none"/>
          <w14:textFill>
            <w14:solidFill>
              <w14:schemeClr w14:val="tx1"/>
            </w14:solidFill>
          </w14:textFill>
        </w:rPr>
        <w:t>中国证券登记结算有限责任公司深圳分公司：</w:t>
      </w:r>
    </w:p>
    <w:p>
      <w:pPr>
        <w:spacing w:after="120" w:line="360" w:lineRule="auto"/>
        <w:ind w:firstLine="480"/>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根据《资产管理计划说明书》的有关规定，经我公司计算并由托管人复核，特委托贵公司代理现金红利分派事宜，现将有关事项申报如下：</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kern w:val="28"/>
                <w:sz w:val="21"/>
                <w:szCs w:val="24"/>
                <w:highlight w:val="none"/>
                <w14:textFill>
                  <w14:solidFill>
                    <w14:schemeClr w14:val="tx1"/>
                  </w14:solidFill>
                </w14:textFill>
              </w:rPr>
              <w:t>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证券全称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证券简称</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证券代码</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分红年份</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年</w:t>
            </w:r>
            <w:r>
              <w:rPr>
                <w:rFonts w:hint="eastAsia"/>
                <w:color w:val="000000" w:themeColor="text1"/>
                <w:sz w:val="21"/>
                <w:szCs w:val="21"/>
                <w:highlight w:val="none"/>
                <w:lang w:val="en-US" w:eastAsia="zh-CN"/>
                <w14:textFill>
                  <w14:solidFill>
                    <w14:schemeClr w14:val="tx1"/>
                  </w14:solidFill>
                </w14:textFill>
              </w:rPr>
              <w:t xml:space="preserve">  </w:t>
            </w:r>
            <w:r>
              <w:rPr>
                <w:rFonts w:hint="eastAsia"/>
                <w:color w:val="000000" w:themeColor="text1"/>
                <w:sz w:val="21"/>
                <w:szCs w:val="21"/>
                <w:highlight w:val="none"/>
                <w14:textFill>
                  <w14:solidFill>
                    <w14:schemeClr w14:val="tx1"/>
                  </w14:solidFill>
                </w14:textFill>
              </w:rPr>
              <w:t>月</w:t>
            </w:r>
            <w:r>
              <w:rPr>
                <w:rFonts w:hint="eastAsia"/>
                <w:color w:val="000000" w:themeColor="text1"/>
                <w:sz w:val="21"/>
                <w:szCs w:val="21"/>
                <w:highlight w:val="none"/>
                <w:lang w:val="en-US" w:eastAsia="zh-CN"/>
                <w14:textFill>
                  <w14:solidFill>
                    <w14:schemeClr w14:val="tx1"/>
                  </w14:solidFill>
                </w14:textFill>
              </w:rPr>
              <w:t xml:space="preserve">  </w:t>
            </w:r>
            <w:r>
              <w:rPr>
                <w:rFonts w:hint="eastAsia"/>
                <w:color w:val="000000" w:themeColor="text1"/>
                <w:sz w:val="21"/>
                <w:szCs w:val="21"/>
                <w:highlight w:val="none"/>
                <w14:textFill>
                  <w14:solidFill>
                    <w14:schemeClr w14:val="tx1"/>
                  </w14:solidFill>
                </w14:textFill>
              </w:rPr>
              <w:t>日</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年</w:t>
            </w:r>
            <w:r>
              <w:rPr>
                <w:rFonts w:hint="eastAsia"/>
                <w:color w:val="000000" w:themeColor="text1"/>
                <w:sz w:val="21"/>
                <w:szCs w:val="21"/>
                <w:highlight w:val="none"/>
                <w:lang w:val="en-US" w:eastAsia="zh-CN"/>
                <w14:textFill>
                  <w14:solidFill>
                    <w14:schemeClr w14:val="tx1"/>
                  </w14:solidFill>
                </w14:textFill>
              </w:rPr>
              <w:t xml:space="preserve">  </w:t>
            </w:r>
            <w:r>
              <w:rPr>
                <w:rFonts w:hint="eastAsia"/>
                <w:color w:val="000000" w:themeColor="text1"/>
                <w:sz w:val="21"/>
                <w:szCs w:val="21"/>
                <w:highlight w:val="none"/>
                <w14:textFill>
                  <w14:solidFill>
                    <w14:schemeClr w14:val="tx1"/>
                  </w14:solidFill>
                </w14:textFill>
              </w:rPr>
              <w:t>月</w:t>
            </w:r>
            <w:r>
              <w:rPr>
                <w:rFonts w:hint="eastAsia"/>
                <w:color w:val="000000" w:themeColor="text1"/>
                <w:sz w:val="21"/>
                <w:szCs w:val="21"/>
                <w:highlight w:val="none"/>
                <w:lang w:val="en-US" w:eastAsia="zh-CN"/>
                <w14:textFill>
                  <w14:solidFill>
                    <w14:schemeClr w14:val="tx1"/>
                  </w14:solidFill>
                </w14:textFill>
              </w:rPr>
              <w:t xml:space="preserve">  </w:t>
            </w:r>
            <w:r>
              <w:rPr>
                <w:rFonts w:hint="eastAsia"/>
                <w:color w:val="000000" w:themeColor="text1"/>
                <w:sz w:val="21"/>
                <w:szCs w:val="21"/>
                <w:highlight w:val="none"/>
                <w14:textFill>
                  <w14:solidFill>
                    <w14:schemeClr w14:val="tx1"/>
                  </w14:solidFill>
                </w14:textFill>
              </w:rPr>
              <w:t>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55" w:hRule="exac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
                <w:color w:val="000000" w:themeColor="text1"/>
                <w:sz w:val="24"/>
                <w:szCs w:val="24"/>
                <w:highlight w:val="none"/>
                <w14:textFill>
                  <w14:solidFill>
                    <w14:schemeClr w14:val="tx1"/>
                  </w14:solidFill>
                </w14:textFill>
              </w:rPr>
              <w:t>申请人声明：</w:t>
            </w:r>
            <w:r>
              <w:rPr>
                <w:rFonts w:hint="eastAsia" w:ascii="Times New Roman" w:hAnsi="Times New Roman" w:cs="Times New Roman"/>
                <w:color w:val="000000" w:themeColor="text1"/>
                <w:sz w:val="24"/>
                <w:szCs w:val="24"/>
                <w:highlight w:val="none"/>
                <w14:textFill>
                  <w14:solidFill>
                    <w14:schemeClr w14:val="tx1"/>
                  </w14:solidFill>
                </w14:textFill>
              </w:rPr>
              <w:t>我公司保证向贵公司提供的书面资料的真实、准确、完整与合法。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因提供资料有误或由于我公司的原因导致本次委托权益派发无法实施而引起一切法律责任，均由我公司承担。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445" w:hRule="exac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spacing w:line="360" w:lineRule="auto"/>
              <w:ind w:left="821" w:hanging="820" w:hangingChars="342"/>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经办人（签字）：</w:t>
            </w:r>
          </w:p>
          <w:p>
            <w:pPr>
              <w:spacing w:line="360" w:lineRule="auto"/>
              <w:ind w:left="821" w:hanging="820" w:hangingChars="342"/>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电话：传真：</w:t>
            </w:r>
          </w:p>
          <w:p>
            <w:pPr>
              <w:spacing w:line="360" w:lineRule="auto"/>
              <w:ind w:left="821" w:hanging="820" w:hangingChars="342"/>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手机：</w:t>
            </w:r>
          </w:p>
          <w:p>
            <w:pPr>
              <w:spacing w:line="360" w:lineRule="auto"/>
              <w:ind w:left="821" w:hanging="820" w:hangingChars="342"/>
              <w:jc w:val="right"/>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申请人名称及公章</w:t>
            </w:r>
          </w:p>
          <w:p>
            <w:pPr>
              <w:spacing w:line="360" w:lineRule="auto"/>
              <w:ind w:left="821" w:hanging="820" w:hangingChars="342"/>
              <w:jc w:val="right"/>
              <w:rPr>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月</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日</w:t>
            </w:r>
          </w:p>
        </w:tc>
      </w:tr>
    </w:tbl>
    <w:p>
      <w:pPr>
        <w:spacing w:line="360" w:lineRule="auto"/>
        <w:ind w:firstLine="0" w:firstLineChars="0"/>
        <w:jc w:val="left"/>
        <w:rPr>
          <w:rFonts w:hint="eastAsia" w:ascii="Times New Roman" w:hAnsi="Times New Roman" w:cs="Times New Roman"/>
          <w:b/>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以下由中国证券登记结算有限责任公司深圳分公司填写：</w:t>
      </w:r>
    </w:p>
    <w:p>
      <w:pPr>
        <w:spacing w:line="360" w:lineRule="auto"/>
        <w:ind w:firstLine="0" w:firstLineChars="0"/>
        <w:jc w:val="left"/>
        <w:rPr>
          <w:rFonts w:hint="eastAsia"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审核结果：</w:t>
      </w:r>
      <w:r>
        <w:rPr>
          <w:rFonts w:hint="eastAsia" w:ascii="Times New Roman" w:hAnsi="Times New Roman" w:cs="Times New Roman"/>
          <w:color w:val="000000" w:themeColor="text1"/>
          <w:sz w:val="21"/>
          <w:szCs w:val="21"/>
          <w:highlight w:val="none"/>
          <w14:textFill>
            <w14:solidFill>
              <w14:schemeClr w14:val="tx1"/>
            </w14:solidFill>
          </w14:textFill>
        </w:rPr>
        <w:t>经审核，同意贵公司现金红利分派申请。</w:t>
      </w:r>
    </w:p>
    <w:p>
      <w:pPr>
        <w:spacing w:line="360" w:lineRule="auto"/>
        <w:ind w:firstLine="0" w:firstLineChars="0"/>
        <w:jc w:val="left"/>
        <w:rPr>
          <w:rFonts w:hint="eastAsia"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经办人：</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cs="Times New Roman"/>
          <w:color w:val="000000" w:themeColor="text1"/>
          <w:sz w:val="21"/>
          <w:szCs w:val="21"/>
          <w:highlight w:val="none"/>
          <w14:textFill>
            <w14:solidFill>
              <w14:schemeClr w14:val="tx1"/>
            </w14:solidFill>
          </w14:textFill>
        </w:rPr>
        <w:t>盖章：</w:t>
      </w:r>
    </w:p>
    <w:p>
      <w:pPr>
        <w:widowControl/>
        <w:ind w:firstLine="0" w:firstLineChars="0"/>
        <w:jc w:val="left"/>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238" w:name="_Toc29710"/>
      <w:bookmarkStart w:id="2239" w:name="_Toc22616"/>
      <w:bookmarkStart w:id="2240" w:name="_Toc1013946106"/>
      <w:bookmarkStart w:id="2241" w:name="_Toc673797551"/>
      <w:bookmarkStart w:id="2242" w:name="_Toc31108"/>
      <w:bookmarkStart w:id="2243" w:name="_Toc9791"/>
      <w:bookmarkStart w:id="2244" w:name="_Toc20982"/>
      <w:bookmarkStart w:id="2245" w:name="_Toc1186621293"/>
      <w:bookmarkStart w:id="2246" w:name="_Toc88763621"/>
      <w:bookmarkStart w:id="2247" w:name="_Toc2141654904"/>
      <w:bookmarkStart w:id="2248" w:name="_Toc600108415"/>
      <w:bookmarkStart w:id="2249" w:name="_Toc369629107"/>
      <w:bookmarkStart w:id="2250" w:name="_Toc986324832"/>
      <w:bookmarkStart w:id="2251" w:name="_Toc160161745"/>
      <w:bookmarkStart w:id="2252" w:name="_Toc1962121592"/>
      <w:bookmarkStart w:id="2253" w:name="_Toc9843"/>
      <w:bookmarkStart w:id="2254" w:name="_Toc1325750829"/>
      <w:bookmarkStart w:id="2255" w:name="_Toc9202"/>
      <w:bookmarkStart w:id="2256" w:name="_Toc9788"/>
      <w:bookmarkStart w:id="2257" w:name="_Toc21607"/>
      <w:bookmarkStart w:id="2258" w:name="_Toc69808755"/>
      <w:bookmarkStart w:id="2259" w:name="_Toc32027"/>
      <w:bookmarkStart w:id="2260" w:name="_Toc1199106525"/>
      <w:bookmarkStart w:id="2261" w:name="_Toc1183425294"/>
      <w:bookmarkStart w:id="2262" w:name="_Toc1568569432"/>
      <w:bookmarkStart w:id="2263" w:name="_Toc741623982"/>
      <w:bookmarkStart w:id="2264" w:name="_Toc488905982"/>
      <w:bookmarkStart w:id="2265" w:name="_Toc21572"/>
      <w:bookmarkStart w:id="2266" w:name="_Toc8257"/>
      <w:r>
        <w:rPr>
          <w:rFonts w:hint="eastAsia" w:ascii="仿宋" w:hAnsi="仿宋"/>
          <w:b w:val="0"/>
          <w:color w:val="000000" w:themeColor="text1"/>
          <w:highlight w:val="none"/>
          <w14:textFill>
            <w14:solidFill>
              <w14:schemeClr w14:val="tx1"/>
            </w14:solidFill>
          </w14:textFill>
        </w:rPr>
        <w:t>创新型封闭式基金场内份额现金红利分派申请表</w:t>
      </w:r>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p>
    <w:p>
      <w:pPr>
        <w:ind w:firstLine="562"/>
        <w:jc w:val="center"/>
        <w:rPr>
          <w:rFonts w:hint="eastAsia"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14:textFill>
            <w14:solidFill>
              <w14:schemeClr w14:val="tx1"/>
            </w14:solidFill>
          </w14:textFill>
        </w:rPr>
        <w:t>创新型封闭式基金场内份额现金红利分派申请表</w:t>
      </w:r>
    </w:p>
    <w:p>
      <w:pPr>
        <w:spacing w:before="50" w:after="50" w:line="360" w:lineRule="auto"/>
        <w:ind w:firstLine="0" w:firstLineChars="0"/>
        <w:rPr>
          <w:rFonts w:hint="eastAsia" w:ascii="Times New Roman" w:hAnsi="Times New Roman" w:cs="Times New Roman"/>
          <w:b/>
          <w:color w:val="000000" w:themeColor="text1"/>
          <w:sz w:val="28"/>
          <w:szCs w:val="28"/>
          <w:highlight w:val="none"/>
          <w14:textFill>
            <w14:solidFill>
              <w14:schemeClr w14:val="tx1"/>
            </w14:solidFill>
          </w14:textFill>
        </w:rPr>
      </w:pPr>
      <w:r>
        <w:rPr>
          <w:rFonts w:hint="eastAsia" w:ascii="Times New Roman" w:hAnsi="Times New Roman" w:cs="Times New Roman"/>
          <w:b/>
          <w:color w:val="000000" w:themeColor="text1"/>
          <w:sz w:val="28"/>
          <w:szCs w:val="28"/>
          <w:highlight w:val="none"/>
          <w14:textFill>
            <w14:solidFill>
              <w14:schemeClr w14:val="tx1"/>
            </w14:solidFill>
          </w14:textFill>
        </w:rPr>
        <w:t>中国证券登记结算有限责任公司深圳分公司：</w:t>
      </w:r>
    </w:p>
    <w:p>
      <w:pPr>
        <w:spacing w:after="120" w:line="480" w:lineRule="auto"/>
        <w:ind w:firstLine="480"/>
        <w:rPr>
          <w:rFonts w:hint="eastAsia" w:ascii="Times New Roman" w:hAnsi="Times New Roman" w:cs="Times New Roman"/>
          <w:color w:val="000000" w:themeColor="text1"/>
          <w:kern w:val="0"/>
          <w:sz w:val="24"/>
          <w:szCs w:val="24"/>
          <w:highlight w:val="none"/>
          <w14:textFill>
            <w14:solidFill>
              <w14:schemeClr w14:val="tx1"/>
            </w14:solidFill>
          </w14:textFill>
        </w:rPr>
      </w:pPr>
      <w:r>
        <w:rPr>
          <w:rFonts w:hint="eastAsia" w:ascii="Times New Roman" w:hAnsi="Times New Roman" w:cs="Times New Roman"/>
          <w:color w:val="000000" w:themeColor="text1"/>
          <w:kern w:val="0"/>
          <w:sz w:val="24"/>
          <w:szCs w:val="24"/>
          <w:highlight w:val="none"/>
          <w14:textFill>
            <w14:solidFill>
              <w14:schemeClr w14:val="tx1"/>
            </w14:solidFill>
          </w14:textFill>
        </w:rPr>
        <w:t>根据《证券投资基金合同》的有关规定，经本公司计算并由基金托管人复核，特委托贵公司代理基金现金红利分派事宜，现将有关事项申报如下：</w:t>
      </w:r>
    </w:p>
    <w:tbl>
      <w:tblPr>
        <w:tblStyle w:val="28"/>
        <w:tblW w:w="8568" w:type="dxa"/>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12"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基金简称</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基金代码</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分红年份</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lang w:val="en-US" w:eastAsia="zh-CN"/>
                <w14:textFill>
                  <w14:solidFill>
                    <w14:schemeClr w14:val="tx1"/>
                  </w14:solidFill>
                </w14:textFill>
              </w:rPr>
              <w:t>10</w:t>
            </w:r>
            <w:r>
              <w:rPr>
                <w:rFonts w:hint="eastAsia" w:ascii="Calibri" w:hAnsi="Calibri" w:cs="Times New Roman"/>
                <w:color w:val="000000" w:themeColor="text1"/>
                <w:sz w:val="21"/>
                <w:szCs w:val="21"/>
                <w:highlight w:val="none"/>
                <w14:textFill>
                  <w14:solidFill>
                    <w14:schemeClr w14:val="tx1"/>
                  </w14:solidFill>
                </w14:textFill>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75" w:hRule="exact"/>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Calibri" w:hAnsi="Calibri" w:cs="Times New Roman"/>
                <w:b/>
                <w:bCs/>
                <w:color w:val="000000" w:themeColor="text1"/>
                <w:sz w:val="24"/>
                <w:szCs w:val="24"/>
                <w:highlight w:val="none"/>
                <w14:textFill>
                  <w14:solidFill>
                    <w14:schemeClr w14:val="tx1"/>
                  </w14:solidFill>
                </w14:textFill>
              </w:rPr>
              <w:t>申请人声明：</w:t>
            </w:r>
            <w:r>
              <w:rPr>
                <w:rFonts w:hint="eastAsia" w:ascii="Times New Roman" w:hAnsi="Times New Roman" w:cs="Times New Roman"/>
                <w:color w:val="000000" w:themeColor="text1"/>
                <w:sz w:val="24"/>
                <w:szCs w:val="24"/>
                <w:highlight w:val="none"/>
                <w14:textFill>
                  <w14:solidFill>
                    <w14:schemeClr w14:val="tx1"/>
                  </w14:solidFill>
                </w14:textFill>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因提供资料有误或由于本公司的原因导致本次委托权益派发无法实施而引起一切法律责任，均由本公司承担。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835" w:hRule="exact"/>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经办人（签字）：</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电话：</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传真：</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手机：</w:t>
            </w:r>
          </w:p>
          <w:p>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申请人名称及公章</w:t>
            </w:r>
          </w:p>
          <w:p>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r>
    </w:tbl>
    <w:p>
      <w:pPr>
        <w:spacing w:line="360" w:lineRule="auto"/>
        <w:ind w:firstLine="0" w:firstLineChars="0"/>
        <w:jc w:val="left"/>
        <w:rPr>
          <w:rFonts w:hint="eastAsia" w:ascii="Times New Roman" w:hAnsi="Times New Roman" w:cs="Times New Roman"/>
          <w:b/>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以下由中国证券登记结算有限责任公司深圳分公司填写：</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b/>
          <w:bCs/>
          <w:color w:val="000000" w:themeColor="text1"/>
          <w:sz w:val="21"/>
          <w:szCs w:val="21"/>
          <w:highlight w:val="none"/>
          <w14:textFill>
            <w14:solidFill>
              <w14:schemeClr w14:val="tx1"/>
            </w14:solidFill>
          </w14:textFill>
        </w:rPr>
        <w:t>审核结果：</w:t>
      </w:r>
      <w:r>
        <w:rPr>
          <w:rFonts w:hint="eastAsia" w:ascii="Calibri" w:hAnsi="Calibri" w:cs="Times New Roman"/>
          <w:color w:val="000000" w:themeColor="text1"/>
          <w:sz w:val="21"/>
          <w:szCs w:val="21"/>
          <w:highlight w:val="none"/>
          <w14:textFill>
            <w14:solidFill>
              <w14:schemeClr w14:val="tx1"/>
            </w14:solidFill>
          </w14:textFill>
        </w:rPr>
        <w:t>经审核，同意贵公司现金红利分派申请。</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经办人：</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盖章</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267" w:name="_Toc21233"/>
      <w:bookmarkStart w:id="2268" w:name="_Toc19883"/>
      <w:bookmarkStart w:id="2269" w:name="_Toc297246010"/>
      <w:bookmarkStart w:id="2270" w:name="_Toc208099632"/>
      <w:bookmarkStart w:id="2271" w:name="_Toc8367"/>
      <w:bookmarkStart w:id="2272" w:name="_Toc1700367592"/>
      <w:bookmarkStart w:id="2273" w:name="_Toc12052"/>
      <w:bookmarkStart w:id="2274" w:name="_Toc950897821"/>
      <w:bookmarkStart w:id="2275" w:name="_Toc22074"/>
      <w:bookmarkStart w:id="2276" w:name="_Toc541141163"/>
      <w:bookmarkStart w:id="2277" w:name="_Toc2786"/>
      <w:bookmarkStart w:id="2278" w:name="_Toc580545470"/>
      <w:bookmarkStart w:id="2279" w:name="_Toc1685870571"/>
      <w:bookmarkStart w:id="2280" w:name="_Toc814487684"/>
      <w:bookmarkStart w:id="2281" w:name="_Toc20963"/>
      <w:bookmarkStart w:id="2282" w:name="_Toc1187002036"/>
      <w:bookmarkStart w:id="2283" w:name="_Toc583420241"/>
      <w:bookmarkStart w:id="2284" w:name="_Toc26245"/>
      <w:bookmarkStart w:id="2285" w:name="_Toc2135136899"/>
      <w:bookmarkStart w:id="2286" w:name="_Toc25269"/>
      <w:bookmarkStart w:id="2287" w:name="_Toc11951"/>
      <w:bookmarkStart w:id="2288" w:name="_Toc1180783811"/>
      <w:bookmarkStart w:id="2289" w:name="_Toc1865652155"/>
      <w:bookmarkStart w:id="2290" w:name="_Toc17941"/>
      <w:bookmarkStart w:id="2291" w:name="_Toc21379"/>
      <w:bookmarkStart w:id="2292" w:name="_Toc1166745616"/>
      <w:bookmarkStart w:id="2293" w:name="_Toc63253512"/>
      <w:bookmarkStart w:id="2294" w:name="_Toc1372486246"/>
      <w:bookmarkStart w:id="2295" w:name="_Toc1357704854"/>
      <w:bookmarkStart w:id="2296" w:name="_Toc69808756"/>
      <w:r>
        <w:rPr>
          <w:rFonts w:hint="eastAsia" w:ascii="仿宋" w:hAnsi="仿宋"/>
          <w:b w:val="0"/>
          <w:color w:val="000000" w:themeColor="text1"/>
          <w:highlight w:val="none"/>
          <w:lang w:eastAsia="zh-CN"/>
          <w14:textFill>
            <w14:solidFill>
              <w14:schemeClr w14:val="tx1"/>
            </w14:solidFill>
          </w14:textFill>
        </w:rPr>
        <w:t>不动产</w:t>
      </w:r>
      <w:r>
        <w:rPr>
          <w:rFonts w:hint="eastAsia" w:ascii="仿宋" w:hAnsi="仿宋"/>
          <w:b w:val="0"/>
          <w:color w:val="000000" w:themeColor="text1"/>
          <w:highlight w:val="none"/>
          <w14:textFill>
            <w14:solidFill>
              <w14:schemeClr w14:val="tx1"/>
            </w14:solidFill>
          </w14:textFill>
        </w:rPr>
        <w:t>基金现金红利分派申请表</w:t>
      </w:r>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p>
    <w:p>
      <w:pPr>
        <w:spacing w:line="360" w:lineRule="auto"/>
        <w:ind w:firstLine="0" w:firstLineChars="0"/>
        <w:jc w:val="center"/>
        <w:rPr>
          <w:rFonts w:hint="eastAsia"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lang w:eastAsia="zh-CN"/>
          <w14:textFill>
            <w14:solidFill>
              <w14:schemeClr w14:val="tx1"/>
            </w14:solidFill>
          </w14:textFill>
        </w:rPr>
        <w:t>不动产</w:t>
      </w:r>
      <w:r>
        <w:rPr>
          <w:rFonts w:hint="eastAsia" w:ascii="宋体" w:hAnsi="宋体" w:eastAsia="宋体" w:cs="Times New Roman"/>
          <w:b/>
          <w:color w:val="000000" w:themeColor="text1"/>
          <w:sz w:val="28"/>
          <w:szCs w:val="28"/>
          <w:highlight w:val="none"/>
          <w14:textFill>
            <w14:solidFill>
              <w14:schemeClr w14:val="tx1"/>
            </w14:solidFill>
          </w14:textFill>
        </w:rPr>
        <w:t>基金现金红利分派申请表</w:t>
      </w:r>
    </w:p>
    <w:p>
      <w:pPr>
        <w:spacing w:line="360" w:lineRule="auto"/>
        <w:ind w:firstLine="0" w:firstLineChars="0"/>
        <w:rPr>
          <w:rFonts w:hint="eastAsia" w:ascii="Times New Roman" w:hAnsi="Times New Roman" w:cs="Times New Roman"/>
          <w:b/>
          <w:color w:val="000000" w:themeColor="text1"/>
          <w:sz w:val="24"/>
          <w:szCs w:val="24"/>
          <w:highlight w:val="none"/>
          <w14:textFill>
            <w14:solidFill>
              <w14:schemeClr w14:val="tx1"/>
            </w14:solidFill>
          </w14:textFill>
        </w:rPr>
      </w:pPr>
      <w:r>
        <w:rPr>
          <w:rFonts w:hint="eastAsia" w:ascii="Times New Roman" w:hAnsi="Times New Roman" w:cs="Times New Roman"/>
          <w:b/>
          <w:color w:val="000000" w:themeColor="text1"/>
          <w:sz w:val="24"/>
          <w:szCs w:val="24"/>
          <w:highlight w:val="none"/>
          <w14:textFill>
            <w14:solidFill>
              <w14:schemeClr w14:val="tx1"/>
            </w14:solidFill>
          </w14:textFill>
        </w:rPr>
        <w:t>中国证券登记结算有限责任公司深圳分公司：</w:t>
      </w:r>
    </w:p>
    <w:p>
      <w:pPr>
        <w:spacing w:line="360" w:lineRule="auto"/>
        <w:ind w:firstLine="480"/>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根据《证券投资基金合同》的有关规定，经本公司计算并由基金托管人复核，特委托贵公司代理基金现金红利分派事宜，现将有关事项申报如下：</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基金简称</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基金代码</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分红年份</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lang w:val="en-US" w:eastAsia="zh-CN"/>
                <w14:textFill>
                  <w14:solidFill>
                    <w14:schemeClr w14:val="tx1"/>
                  </w14:solidFill>
                </w14:textFill>
              </w:rPr>
              <w:t>10</w:t>
            </w:r>
            <w:r>
              <w:rPr>
                <w:rFonts w:hint="eastAsia" w:ascii="Calibri" w:hAnsi="Calibri" w:cs="Times New Roman"/>
                <w:color w:val="000000" w:themeColor="text1"/>
                <w:sz w:val="21"/>
                <w:szCs w:val="21"/>
                <w:highlight w:val="none"/>
                <w14:textFill>
                  <w14:solidFill>
                    <w14:schemeClr w14:val="tx1"/>
                  </w14:solidFill>
                </w14:textFill>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75" w:hRule="exac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4"/>
                <w:szCs w:val="24"/>
                <w:highlight w:val="none"/>
                <w14:textFill>
                  <w14:solidFill>
                    <w14:schemeClr w14:val="tx1"/>
                  </w14:solidFill>
                </w14:textFill>
              </w:rPr>
            </w:pPr>
            <w:r>
              <w:rPr>
                <w:rFonts w:hint="eastAsia" w:ascii="Calibri" w:hAnsi="Calibri" w:cs="Times New Roman"/>
                <w:b/>
                <w:bCs/>
                <w:color w:val="000000" w:themeColor="text1"/>
                <w:sz w:val="24"/>
                <w:szCs w:val="24"/>
                <w:highlight w:val="none"/>
                <w14:textFill>
                  <w14:solidFill>
                    <w14:schemeClr w14:val="tx1"/>
                  </w14:solidFill>
                </w14:textFill>
              </w:rPr>
              <w:t>申请人声明：</w:t>
            </w:r>
            <w:r>
              <w:rPr>
                <w:rFonts w:hint="eastAsia" w:ascii="Calibri" w:hAnsi="Calibri" w:cs="Times New Roman"/>
                <w:color w:val="000000" w:themeColor="text1"/>
                <w:sz w:val="24"/>
                <w:szCs w:val="24"/>
                <w:highlight w:val="none"/>
                <w14:textFill>
                  <w14:solidFill>
                    <w14:schemeClr w14:val="tx1"/>
                  </w14:solidFill>
                </w14:textFill>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4"/>
                <w:szCs w:val="24"/>
                <w:highlight w:val="none"/>
                <w14:textFill>
                  <w14:solidFill>
                    <w14:schemeClr w14:val="tx1"/>
                  </w14:solidFill>
                </w14:textFill>
              </w:rPr>
              <w:t>因提供资料有误或由于本公司的原因导致本次委托权益派发无法实施而引起一切法律责任，均由本公司承担。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27" w:hRule="exac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电话：传真：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r>
    </w:tbl>
    <w:p>
      <w:pPr>
        <w:spacing w:line="360" w:lineRule="auto"/>
        <w:ind w:firstLine="0" w:firstLineChars="0"/>
        <w:jc w:val="left"/>
        <w:rPr>
          <w:rFonts w:hint="eastAsia" w:ascii="Times New Roman" w:hAnsi="Times New Roman" w:cs="Times New Roman"/>
          <w:b/>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以下由中国证券登记结算有限责任公司深圳分公司填写：</w:t>
      </w:r>
    </w:p>
    <w:p>
      <w:pPr>
        <w:spacing w:line="360" w:lineRule="auto"/>
        <w:ind w:firstLine="0" w:firstLineChars="0"/>
        <w:jc w:val="left"/>
        <w:rPr>
          <w:rFonts w:hint="eastAsia" w:ascii="Times New Roman" w:hAnsi="Times New Roman" w:cs="Times New Roman"/>
          <w:b w:val="0"/>
          <w:bCs/>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审核结果：</w:t>
      </w:r>
      <w:r>
        <w:rPr>
          <w:rFonts w:hint="eastAsia" w:ascii="Times New Roman" w:hAnsi="Times New Roman" w:cs="Times New Roman"/>
          <w:b w:val="0"/>
          <w:bCs/>
          <w:color w:val="000000" w:themeColor="text1"/>
          <w:sz w:val="21"/>
          <w:szCs w:val="21"/>
          <w:highlight w:val="none"/>
          <w14:textFill>
            <w14:solidFill>
              <w14:schemeClr w14:val="tx1"/>
            </w14:solidFill>
          </w14:textFill>
        </w:rPr>
        <w:t>经审核，同意贵公司现金红利分派申请。</w:t>
      </w:r>
    </w:p>
    <w:p>
      <w:pPr>
        <w:spacing w:line="360" w:lineRule="auto"/>
        <w:ind w:firstLine="0" w:firstLineChars="0"/>
        <w:jc w:val="left"/>
        <w:rPr>
          <w:rFonts w:hint="eastAsia" w:ascii="Times New Roman" w:hAnsi="Times New Roman" w:cs="Times New Roman"/>
          <w:b w:val="0"/>
          <w:bCs/>
          <w:color w:val="000000" w:themeColor="text1"/>
          <w:sz w:val="21"/>
          <w:szCs w:val="21"/>
          <w:highlight w:val="none"/>
          <w14:textFill>
            <w14:solidFill>
              <w14:schemeClr w14:val="tx1"/>
            </w14:solidFill>
          </w14:textFill>
        </w:rPr>
      </w:pPr>
      <w:r>
        <w:rPr>
          <w:rFonts w:hint="eastAsia" w:ascii="Times New Roman" w:hAnsi="Times New Roman" w:cs="Times New Roman"/>
          <w:b w:val="0"/>
          <w:bCs/>
          <w:color w:val="000000" w:themeColor="text1"/>
          <w:sz w:val="21"/>
          <w:szCs w:val="21"/>
          <w:highlight w:val="none"/>
          <w14:textFill>
            <w14:solidFill>
              <w14:schemeClr w14:val="tx1"/>
            </w14:solidFill>
          </w14:textFill>
        </w:rPr>
        <w:t>经办人：</w:t>
      </w: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cs="Times New Roman"/>
          <w:b w:val="0"/>
          <w:bCs/>
          <w:color w:val="000000" w:themeColor="text1"/>
          <w:sz w:val="21"/>
          <w:szCs w:val="21"/>
          <w:highlight w:val="none"/>
          <w14:textFill>
            <w14:solidFill>
              <w14:schemeClr w14:val="tx1"/>
            </w14:solidFill>
          </w14:textFill>
        </w:rPr>
        <w:t>盖章：</w:t>
      </w:r>
    </w:p>
    <w:p>
      <w:pPr>
        <w:widowControl/>
        <w:ind w:firstLine="0" w:firstLineChars="0"/>
        <w:jc w:val="left"/>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297" w:name="_Toc27491"/>
      <w:bookmarkStart w:id="2298" w:name="_Toc899830211"/>
      <w:bookmarkStart w:id="2299" w:name="_Toc69808757"/>
      <w:bookmarkStart w:id="2300" w:name="_Toc90865231"/>
      <w:bookmarkStart w:id="2301" w:name="_Toc16197"/>
      <w:bookmarkStart w:id="2302" w:name="_Toc10647"/>
      <w:bookmarkStart w:id="2303" w:name="_Toc24453"/>
      <w:bookmarkStart w:id="2304" w:name="_Toc24816"/>
      <w:bookmarkStart w:id="2305" w:name="_Toc585237482"/>
      <w:bookmarkStart w:id="2306" w:name="_Toc45549970"/>
      <w:bookmarkStart w:id="2307" w:name="_Toc362099857"/>
      <w:bookmarkStart w:id="2308" w:name="_Toc149804186"/>
      <w:bookmarkStart w:id="2309" w:name="_Toc149152199"/>
      <w:bookmarkStart w:id="2310" w:name="_Toc32291"/>
      <w:bookmarkStart w:id="2311" w:name="_Toc1539231716"/>
      <w:bookmarkStart w:id="2312" w:name="_Toc29369"/>
      <w:bookmarkStart w:id="2313" w:name="_Toc1459718890"/>
      <w:bookmarkStart w:id="2314" w:name="_Toc1860812284"/>
      <w:bookmarkStart w:id="2315" w:name="_Toc9965"/>
      <w:bookmarkStart w:id="2316" w:name="_Toc1444227362"/>
      <w:bookmarkStart w:id="2317" w:name="_Toc536756636"/>
      <w:bookmarkStart w:id="2318" w:name="_Toc7075"/>
      <w:bookmarkStart w:id="2319" w:name="_Toc61668605"/>
      <w:bookmarkStart w:id="2320" w:name="_Toc20799"/>
      <w:bookmarkStart w:id="2321" w:name="_Toc27978"/>
      <w:bookmarkStart w:id="2322" w:name="_Toc7442"/>
      <w:bookmarkStart w:id="2323" w:name="_Toc1918022694"/>
      <w:bookmarkStart w:id="2324" w:name="_Toc1644877694"/>
      <w:bookmarkStart w:id="2325" w:name="_Toc1414694806"/>
      <w:r>
        <w:rPr>
          <w:rFonts w:hint="eastAsia" w:ascii="仿宋" w:hAnsi="仿宋"/>
          <w:b w:val="0"/>
          <w:color w:val="000000" w:themeColor="text1"/>
          <w:highlight w:val="none"/>
          <w14:textFill>
            <w14:solidFill>
              <w14:schemeClr w14:val="tx1"/>
            </w14:solidFill>
          </w14:textFill>
        </w:rPr>
        <w:t>封闭式基金现金红利分派申请表</w:t>
      </w:r>
      <w:bookmarkEnd w:id="1969"/>
      <w:bookmarkEnd w:id="1970"/>
      <w:bookmarkEnd w:id="1971"/>
      <w:bookmarkEnd w:id="1972"/>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p>
    <w:p>
      <w:pPr>
        <w:ind w:firstLine="562"/>
        <w:jc w:val="center"/>
        <w:rPr>
          <w:rFonts w:hint="eastAsia" w:ascii="宋体" w:hAnsi="宋体" w:eastAsia="宋体" w:cs="Times New Roman"/>
          <w:b/>
          <w:color w:val="000000" w:themeColor="text1"/>
          <w:sz w:val="28"/>
          <w:szCs w:val="28"/>
          <w:highlight w:val="none"/>
          <w14:textFill>
            <w14:solidFill>
              <w14:schemeClr w14:val="tx1"/>
            </w14:solidFill>
          </w14:textFill>
        </w:rPr>
      </w:pPr>
      <w:bookmarkStart w:id="2326" w:name="_Toc518993048"/>
      <w:r>
        <w:rPr>
          <w:rFonts w:hint="eastAsia" w:ascii="宋体" w:hAnsi="宋体" w:eastAsia="宋体" w:cs="Times New Roman"/>
          <w:b/>
          <w:color w:val="000000" w:themeColor="text1"/>
          <w:sz w:val="28"/>
          <w:szCs w:val="28"/>
          <w:highlight w:val="none"/>
          <w14:textFill>
            <w14:solidFill>
              <w14:schemeClr w14:val="tx1"/>
            </w14:solidFill>
          </w14:textFill>
        </w:rPr>
        <w:t>封闭式基金现金红利分派申请表</w:t>
      </w:r>
    </w:p>
    <w:p>
      <w:pPr>
        <w:spacing w:line="360" w:lineRule="auto"/>
        <w:ind w:firstLine="0" w:firstLineChars="0"/>
        <w:rPr>
          <w:rFonts w:hint="eastAsia" w:ascii="Times New Roman" w:hAnsi="Times New Roman" w:cs="Times New Roman"/>
          <w:b/>
          <w:color w:val="000000" w:themeColor="text1"/>
          <w:sz w:val="28"/>
          <w:szCs w:val="28"/>
          <w:highlight w:val="none"/>
          <w14:textFill>
            <w14:solidFill>
              <w14:schemeClr w14:val="tx1"/>
            </w14:solidFill>
          </w14:textFill>
        </w:rPr>
      </w:pPr>
      <w:r>
        <w:rPr>
          <w:rFonts w:hint="eastAsia" w:ascii="Times New Roman" w:hAnsi="Times New Roman" w:cs="Times New Roman"/>
          <w:b/>
          <w:color w:val="000000" w:themeColor="text1"/>
          <w:sz w:val="28"/>
          <w:szCs w:val="28"/>
          <w:highlight w:val="none"/>
          <w14:textFill>
            <w14:solidFill>
              <w14:schemeClr w14:val="tx1"/>
            </w14:solidFill>
          </w14:textFill>
        </w:rPr>
        <w:t>中国证券登记结算有限责任公司深圳分公司：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为及时回报基金持有人，本公司确定了基金权益分派方案，现申请委托贵公司代理派发。具体权益分派方案如下：</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3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基金全称</w:t>
            </w: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证券简称</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证券代码</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分红年份</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本年分红第次</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权益登记日</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Calibri" w:hAnsi="Calibri" w:cs="Times New Roman"/>
                <w:color w:val="000000" w:themeColor="text1"/>
                <w:sz w:val="21"/>
                <w:szCs w:val="21"/>
                <w:highlight w:val="none"/>
                <w14:textFill>
                  <w14:solidFill>
                    <w14:schemeClr w14:val="tx1"/>
                  </w14:solidFill>
                </w14:textFill>
              </w:rPr>
            </w:pP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红利发放日</w:t>
            </w:r>
          </w:p>
        </w:tc>
        <w:tc>
          <w:tcPr>
            <w:tcW w:w="213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Calibri" w:hAnsi="Calibri" w:cs="Times New Roman"/>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权益分派方案</w:t>
            </w: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每</w:t>
            </w:r>
            <w:r>
              <w:rPr>
                <w:rFonts w:ascii="Calibri" w:hAnsi="Calibri" w:cs="Times New Roman"/>
                <w:color w:val="000000" w:themeColor="text1"/>
                <w:sz w:val="21"/>
                <w:szCs w:val="21"/>
                <w:highlight w:val="none"/>
                <w14:textFill>
                  <w14:solidFill>
                    <w14:schemeClr w14:val="tx1"/>
                  </w14:solidFill>
                </w14:textFill>
              </w:rPr>
              <w:t>10</w:t>
            </w:r>
            <w:r>
              <w:rPr>
                <w:rFonts w:hint="eastAsia" w:ascii="Calibri" w:hAnsi="Calibri" w:cs="Times New Roman"/>
                <w:color w:val="000000" w:themeColor="text1"/>
                <w:sz w:val="21"/>
                <w:szCs w:val="21"/>
                <w:highlight w:val="none"/>
                <w14:textFill>
                  <w14:solidFill>
                    <w14:schemeClr w14:val="tx1"/>
                  </w14:solidFill>
                </w14:textFill>
              </w:rPr>
              <w:t>份派</w:t>
            </w:r>
            <w:r>
              <w:rPr>
                <w:rFonts w:hint="eastAsia" w:ascii="Calibri" w:hAnsi="Calibri" w:cs="Times New Roman"/>
                <w:color w:val="000000" w:themeColor="text1"/>
                <w:sz w:val="21"/>
                <w:szCs w:val="21"/>
                <w:highlight w:val="none"/>
                <w:u w:val="singl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代派或自派</w:t>
            </w: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流通份额□代派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c>
          <w:tcPr>
            <w:tcW w:w="639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发起人持有的份额□自派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b/>
                <w:bCs/>
                <w:color w:val="000000" w:themeColor="text1"/>
                <w:sz w:val="21"/>
                <w:szCs w:val="21"/>
                <w:highlight w:val="none"/>
                <w14:textFill>
                  <w14:solidFill>
                    <w14:schemeClr w14:val="tx1"/>
                  </w14:solidFill>
                </w14:textFill>
              </w:rPr>
              <w:t>申请人声明：</w:t>
            </w:r>
            <w:r>
              <w:rPr>
                <w:rFonts w:hint="eastAsia" w:ascii="Calibri" w:hAnsi="Calibri" w:cs="Times New Roman"/>
                <w:color w:val="000000" w:themeColor="text1"/>
                <w:sz w:val="21"/>
                <w:szCs w:val="21"/>
                <w:highlight w:val="none"/>
                <w14:textFill>
                  <w14:solidFill>
                    <w14:schemeClr w14:val="tx1"/>
                  </w14:solidFill>
                </w14:textFill>
              </w:rPr>
              <w:t>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8522"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电话：传真：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r>
    </w:tbl>
    <w:p>
      <w:pPr>
        <w:spacing w:line="360" w:lineRule="auto"/>
        <w:ind w:firstLine="0" w:firstLineChars="0"/>
        <w:jc w:val="left"/>
        <w:rPr>
          <w:rFonts w:hint="eastAsia" w:ascii="Times New Roman" w:hAnsi="Times New Roman" w:cs="Times New Roman"/>
          <w:b/>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以下由中国证券登记结算有限责任公司深圳分公司填写：</w:t>
      </w:r>
    </w:p>
    <w:p>
      <w:pPr>
        <w:spacing w:line="360" w:lineRule="auto"/>
        <w:ind w:firstLine="0" w:firstLineChars="0"/>
        <w:jc w:val="left"/>
        <w:rPr>
          <w:rFonts w:hint="eastAsia" w:ascii="Times New Roman" w:hAnsi="Times New Roman" w:cs="Times New Roman"/>
          <w:b w:val="0"/>
          <w:bCs/>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审核结果：</w:t>
      </w:r>
      <w:r>
        <w:rPr>
          <w:rFonts w:hint="eastAsia" w:ascii="Times New Roman" w:hAnsi="Times New Roman" w:cs="Times New Roman"/>
          <w:b w:val="0"/>
          <w:bCs/>
          <w:color w:val="000000" w:themeColor="text1"/>
          <w:sz w:val="21"/>
          <w:szCs w:val="21"/>
          <w:highlight w:val="none"/>
          <w14:textFill>
            <w14:solidFill>
              <w14:schemeClr w14:val="tx1"/>
            </w14:solidFill>
          </w14:textFill>
        </w:rPr>
        <w:t>经审核，同意贵公司现金红利分派申请。</w:t>
      </w:r>
    </w:p>
    <w:p>
      <w:pPr>
        <w:spacing w:line="360" w:lineRule="auto"/>
        <w:ind w:firstLine="0" w:firstLineChars="0"/>
        <w:jc w:val="left"/>
        <w:rPr>
          <w:rFonts w:hint="eastAsia" w:ascii="Times New Roman" w:hAnsi="Times New Roman" w:cs="Times New Roman"/>
          <w:b w:val="0"/>
          <w:bCs/>
          <w:color w:val="000000" w:themeColor="text1"/>
          <w:sz w:val="21"/>
          <w:szCs w:val="21"/>
          <w:highlight w:val="none"/>
          <w14:textFill>
            <w14:solidFill>
              <w14:schemeClr w14:val="tx1"/>
            </w14:solidFill>
          </w14:textFill>
        </w:rPr>
      </w:pPr>
      <w:r>
        <w:rPr>
          <w:rFonts w:hint="eastAsia" w:ascii="Times New Roman" w:hAnsi="Times New Roman" w:cs="Times New Roman"/>
          <w:b w:val="0"/>
          <w:bCs/>
          <w:color w:val="000000" w:themeColor="text1"/>
          <w:sz w:val="21"/>
          <w:szCs w:val="21"/>
          <w:highlight w:val="none"/>
          <w14:textFill>
            <w14:solidFill>
              <w14:schemeClr w14:val="tx1"/>
            </w14:solidFill>
          </w14:textFill>
        </w:rPr>
        <w:t>经办人：</w:t>
      </w:r>
      <w:r>
        <w:rPr>
          <w:rFonts w:hint="eastAsia" w:ascii="Times New Roman" w:hAnsi="Times New Roman" w:cs="Times New Roman"/>
          <w:b w:val="0"/>
          <w:bCs/>
          <w:color w:val="000000" w:themeColor="text1"/>
          <w:sz w:val="21"/>
          <w:szCs w:val="21"/>
          <w:highlight w:val="none"/>
          <w14:textFill>
            <w14:solidFill>
              <w14:schemeClr w14:val="tx1"/>
            </w14:solidFill>
          </w14:textFill>
        </w:rPr>
        <w:tab/>
      </w:r>
      <w:r>
        <w:rPr>
          <w:rFonts w:hint="eastAsia" w:ascii="Times New Roman" w:hAnsi="Times New Roman" w:cs="Times New Roman"/>
          <w:b w:val="0"/>
          <w:bCs/>
          <w:color w:val="000000" w:themeColor="text1"/>
          <w:sz w:val="21"/>
          <w:szCs w:val="21"/>
          <w:highlight w:val="none"/>
          <w14:textFill>
            <w14:solidFill>
              <w14:schemeClr w14:val="tx1"/>
            </w14:solidFill>
          </w14:textFill>
        </w:rPr>
        <w:t>盖章：</w:t>
      </w:r>
    </w:p>
    <w:bookmarkEnd w:id="2326"/>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327" w:name="_Toc65050853"/>
      <w:bookmarkEnd w:id="2327"/>
      <w:bookmarkStart w:id="2328" w:name="_Toc65050851"/>
      <w:bookmarkEnd w:id="2328"/>
      <w:bookmarkStart w:id="2329" w:name="_Toc65050854"/>
      <w:bookmarkEnd w:id="2329"/>
      <w:bookmarkStart w:id="2330" w:name="_Toc65049904"/>
      <w:bookmarkEnd w:id="2330"/>
      <w:bookmarkStart w:id="2331" w:name="_Toc65050855"/>
      <w:bookmarkEnd w:id="2331"/>
      <w:bookmarkStart w:id="2332" w:name="_Toc65049958"/>
      <w:bookmarkEnd w:id="2332"/>
      <w:bookmarkStart w:id="2333" w:name="_Toc65050904"/>
      <w:bookmarkEnd w:id="2333"/>
      <w:bookmarkStart w:id="2334" w:name="_Toc65050906"/>
      <w:bookmarkEnd w:id="2334"/>
      <w:bookmarkStart w:id="2335" w:name="_Toc65049906"/>
      <w:bookmarkEnd w:id="2335"/>
      <w:bookmarkStart w:id="2336" w:name="_Toc65049902"/>
      <w:bookmarkEnd w:id="2336"/>
      <w:bookmarkStart w:id="2337" w:name="_Toc65049956"/>
      <w:bookmarkEnd w:id="2337"/>
      <w:bookmarkStart w:id="2338" w:name="_Toc65050907"/>
      <w:bookmarkEnd w:id="2338"/>
      <w:bookmarkStart w:id="2339" w:name="_Toc65049955"/>
      <w:bookmarkEnd w:id="2339"/>
      <w:bookmarkStart w:id="2340" w:name="_Toc65049957"/>
      <w:bookmarkEnd w:id="2340"/>
      <w:bookmarkStart w:id="2341" w:name="_Toc65050852"/>
      <w:bookmarkEnd w:id="2341"/>
      <w:bookmarkStart w:id="2342" w:name="_Toc65049905"/>
      <w:bookmarkEnd w:id="2342"/>
      <w:bookmarkStart w:id="2343" w:name="_Toc65050905"/>
      <w:bookmarkEnd w:id="2343"/>
      <w:bookmarkStart w:id="2344" w:name="_Toc65050903"/>
      <w:bookmarkEnd w:id="2344"/>
      <w:bookmarkStart w:id="2345" w:name="_Toc65049903"/>
      <w:bookmarkEnd w:id="2345"/>
      <w:bookmarkStart w:id="2346" w:name="_Toc65049954"/>
      <w:bookmarkEnd w:id="2346"/>
      <w:bookmarkStart w:id="2347" w:name="_Toc69808758"/>
      <w:bookmarkStart w:id="2348" w:name="_Toc1223175049"/>
      <w:bookmarkStart w:id="2349" w:name="_Toc1097653374"/>
      <w:bookmarkStart w:id="2350" w:name="_Toc1891288235"/>
      <w:bookmarkStart w:id="2351" w:name="_Toc121314737"/>
      <w:bookmarkStart w:id="2352" w:name="_Toc19284"/>
      <w:bookmarkStart w:id="2353" w:name="_Toc582044732"/>
      <w:bookmarkStart w:id="2354" w:name="_Toc540894744"/>
      <w:bookmarkStart w:id="2355" w:name="_Toc4174"/>
      <w:bookmarkStart w:id="2356" w:name="_Toc2052871888"/>
      <w:bookmarkStart w:id="2357" w:name="_Toc1810185869"/>
      <w:bookmarkStart w:id="2358" w:name="_Toc1274327430"/>
      <w:bookmarkStart w:id="2359" w:name="_Toc23668"/>
      <w:bookmarkStart w:id="2360" w:name="_Toc5803"/>
      <w:bookmarkStart w:id="2361" w:name="_Toc19087"/>
      <w:bookmarkStart w:id="2362" w:name="_Toc20093"/>
      <w:bookmarkStart w:id="2363" w:name="_Toc1357621150"/>
      <w:bookmarkStart w:id="2364" w:name="_Toc25640"/>
      <w:bookmarkStart w:id="2365" w:name="_Toc1533116348"/>
      <w:bookmarkStart w:id="2366" w:name="_Toc22556"/>
      <w:bookmarkStart w:id="2367" w:name="_Toc27928"/>
      <w:bookmarkStart w:id="2368" w:name="_Toc2145613403"/>
      <w:bookmarkStart w:id="2369" w:name="_Toc988462322"/>
      <w:bookmarkStart w:id="2370" w:name="_Toc10208"/>
      <w:bookmarkStart w:id="2371" w:name="_Toc241075669"/>
      <w:bookmarkStart w:id="2372" w:name="_Toc1496232317"/>
      <w:bookmarkStart w:id="2373" w:name="_Toc1957060829"/>
      <w:bookmarkStart w:id="2374" w:name="_Toc9358"/>
      <w:bookmarkStart w:id="2375" w:name="_Toc3919"/>
      <w:bookmarkStart w:id="2376" w:name="_Toc21924"/>
      <w:bookmarkStart w:id="2377" w:name="_Toc18915"/>
      <w:bookmarkStart w:id="2378" w:name="_Toc24887"/>
      <w:bookmarkStart w:id="2379" w:name="_Toc26596"/>
      <w:r>
        <w:rPr>
          <w:rFonts w:hint="eastAsia" w:ascii="仿宋" w:hAnsi="仿宋"/>
          <w:b w:val="0"/>
          <w:color w:val="000000" w:themeColor="text1"/>
          <w:highlight w:val="none"/>
          <w14:textFill>
            <w14:solidFill>
              <w14:schemeClr w14:val="tx1"/>
            </w14:solidFill>
          </w14:textFill>
        </w:rPr>
        <w:t>开放式基金现金红利分派申请表</w:t>
      </w:r>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bookmarkEnd w:id="2379"/>
    </w:p>
    <w:p>
      <w:pPr>
        <w:ind w:firstLine="562"/>
        <w:jc w:val="center"/>
        <w:rPr>
          <w:rFonts w:hint="eastAsia" w:ascii="宋体" w:hAnsi="宋体" w:eastAsia="宋体" w:cs="Times New Roman"/>
          <w:b/>
          <w:color w:val="000000" w:themeColor="text1"/>
          <w:sz w:val="28"/>
          <w:szCs w:val="28"/>
          <w:highlight w:val="none"/>
          <w14:textFill>
            <w14:solidFill>
              <w14:schemeClr w14:val="tx1"/>
            </w14:solidFill>
          </w14:textFill>
        </w:rPr>
      </w:pPr>
      <w:bookmarkStart w:id="2380" w:name="_Toc518993050"/>
      <w:r>
        <w:rPr>
          <w:rFonts w:hint="eastAsia" w:ascii="宋体" w:hAnsi="宋体" w:eastAsia="宋体" w:cs="Times New Roman"/>
          <w:b/>
          <w:color w:val="000000" w:themeColor="text1"/>
          <w:sz w:val="28"/>
          <w:szCs w:val="28"/>
          <w:highlight w:val="none"/>
          <w14:textFill>
            <w14:solidFill>
              <w14:schemeClr w14:val="tx1"/>
            </w14:solidFill>
          </w14:textFill>
        </w:rPr>
        <w:t>开放式基金现金红利分派申请表</w:t>
      </w:r>
    </w:p>
    <w:p>
      <w:pPr>
        <w:spacing w:line="360" w:lineRule="auto"/>
        <w:ind w:firstLine="0" w:firstLineChars="0"/>
        <w:rPr>
          <w:rFonts w:hint="eastAsia" w:ascii="Times New Roman" w:hAnsi="Times New Roman" w:cs="Times New Roman"/>
          <w:b/>
          <w:color w:val="000000" w:themeColor="text1"/>
          <w:sz w:val="28"/>
          <w:szCs w:val="28"/>
          <w:highlight w:val="none"/>
          <w14:textFill>
            <w14:solidFill>
              <w14:schemeClr w14:val="tx1"/>
            </w14:solidFill>
          </w14:textFill>
        </w:rPr>
      </w:pPr>
      <w:r>
        <w:rPr>
          <w:rFonts w:hint="eastAsia" w:ascii="Times New Roman" w:hAnsi="Times New Roman" w:cs="Times New Roman"/>
          <w:b/>
          <w:color w:val="000000" w:themeColor="text1"/>
          <w:sz w:val="28"/>
          <w:szCs w:val="28"/>
          <w:highlight w:val="none"/>
          <w14:textFill>
            <w14:solidFill>
              <w14:schemeClr w14:val="tx1"/>
            </w14:solidFill>
          </w14:textFill>
        </w:rPr>
        <w:t>中国证券登记结算有限责任公司深圳分公司：</w:t>
      </w:r>
    </w:p>
    <w:p>
      <w:pPr>
        <w:spacing w:line="360" w:lineRule="auto"/>
        <w:ind w:firstLine="480"/>
        <w:rPr>
          <w:rFonts w:ascii="Calibri" w:hAnsi="Calibri" w:cs="Times New Roman"/>
          <w:color w:val="000000" w:themeColor="text1"/>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根据《证券投资基金合同》的有关规定，经本公司计算并由基金托管人复核，特委托贵公司代理基金现金红利分派事宜，现将有关事项申报如下：</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基金简称</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基金代码</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分红年份</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年月日</w:t>
            </w:r>
          </w:p>
        </w:tc>
        <w:tc>
          <w:tcPr>
            <w:tcW w:w="19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年月日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lang w:val="en-US" w:eastAsia="zh-CN"/>
                <w14:textFill>
                  <w14:solidFill>
                    <w14:schemeClr w14:val="tx1"/>
                  </w14:solidFill>
                </w14:textFill>
              </w:rPr>
              <w:t>10</w:t>
            </w:r>
            <w:r>
              <w:rPr>
                <w:rFonts w:hint="eastAsia" w:ascii="Calibri" w:hAnsi="Calibri" w:cs="Times New Roman"/>
                <w:color w:val="000000" w:themeColor="text1"/>
                <w:sz w:val="21"/>
                <w:szCs w:val="21"/>
                <w:highlight w:val="none"/>
                <w14:textFill>
                  <w14:solidFill>
                    <w14:schemeClr w14:val="tx1"/>
                  </w14:solidFill>
                </w14:textFill>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是否允许红利再投资</w:t>
            </w:r>
          </w:p>
        </w:tc>
        <w:tc>
          <w:tcPr>
            <w:tcW w:w="6120" w:type="dxa"/>
            <w:gridSpan w:val="3"/>
            <w:tcBorders>
              <w:top w:val="single" w:color="auto" w:sz="4" w:space="0"/>
              <w:left w:val="single" w:color="auto" w:sz="4"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□是□否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75" w:hRule="exac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4"/>
                <w:szCs w:val="24"/>
                <w:highlight w:val="none"/>
                <w14:textFill>
                  <w14:solidFill>
                    <w14:schemeClr w14:val="tx1"/>
                  </w14:solidFill>
                </w14:textFill>
              </w:rPr>
            </w:pPr>
            <w:r>
              <w:rPr>
                <w:rFonts w:hint="eastAsia" w:ascii="Calibri" w:hAnsi="Calibri" w:cs="Times New Roman"/>
                <w:b/>
                <w:bCs/>
                <w:color w:val="000000" w:themeColor="text1"/>
                <w:sz w:val="24"/>
                <w:szCs w:val="24"/>
                <w:highlight w:val="none"/>
                <w14:textFill>
                  <w14:solidFill>
                    <w14:schemeClr w14:val="tx1"/>
                  </w14:solidFill>
                </w14:textFill>
              </w:rPr>
              <w:t>申请人声明：</w:t>
            </w:r>
            <w:r>
              <w:rPr>
                <w:rFonts w:hint="eastAsia" w:ascii="Calibri" w:hAnsi="Calibri" w:cs="Times New Roman"/>
                <w:color w:val="000000" w:themeColor="text1"/>
                <w:sz w:val="24"/>
                <w:szCs w:val="24"/>
                <w:highlight w:val="none"/>
                <w14:textFill>
                  <w14:solidFill>
                    <w14:schemeClr w14:val="tx1"/>
                  </w14:solidFill>
                </w14:textFill>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4"/>
                <w:szCs w:val="24"/>
                <w:highlight w:val="none"/>
                <w14:textFill>
                  <w14:solidFill>
                    <w14:schemeClr w14:val="tx1"/>
                  </w14:solidFill>
                </w14:textFill>
              </w:rPr>
            </w:pPr>
            <w:r>
              <w:rPr>
                <w:rFonts w:hint="eastAsia" w:ascii="Calibri" w:hAnsi="Calibri" w:cs="Times New Roman"/>
                <w:color w:val="000000" w:themeColor="text1"/>
                <w:sz w:val="24"/>
                <w:szCs w:val="24"/>
                <w:highlight w:val="none"/>
                <w14:textFill>
                  <w14:solidFill>
                    <w14:schemeClr w14:val="tx1"/>
                  </w14:solidFill>
                </w14:textFill>
              </w:rPr>
              <w:t>因提供资料有误或由于本公司的原因导致本次委托权益派发无法实施而引起一切法律责任，均由本公司承担。</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申请人声明：本公司保证向贵公司提供的书面资料的真实、准确、完整与合法。因提供资料有误或由于本公司的原因导致本次委托权益派发无法实施而引起的一切法律责任，均由本公司承担。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298" w:hRule="exac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电话：</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r>
    </w:tbl>
    <w:p>
      <w:pPr>
        <w:spacing w:line="360" w:lineRule="auto"/>
        <w:ind w:firstLine="0" w:firstLineChars="0"/>
        <w:jc w:val="left"/>
        <w:rPr>
          <w:rFonts w:hint="eastAsia" w:ascii="Times New Roman" w:hAnsi="Times New Roman" w:cs="Times New Roman"/>
          <w:b/>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以下由中国证券登记结算有限责任公司深圳分公司填写：</w:t>
      </w:r>
    </w:p>
    <w:p>
      <w:pPr>
        <w:spacing w:line="360" w:lineRule="auto"/>
        <w:ind w:firstLine="0" w:firstLineChars="0"/>
        <w:jc w:val="left"/>
        <w:rPr>
          <w:rFonts w:hint="eastAsia" w:ascii="Times New Roman" w:hAnsi="Times New Roman" w:cs="Times New Roman"/>
          <w:b w:val="0"/>
          <w:bCs/>
          <w:color w:val="000000" w:themeColor="text1"/>
          <w:sz w:val="21"/>
          <w:szCs w:val="21"/>
          <w:highlight w:val="none"/>
          <w14:textFill>
            <w14:solidFill>
              <w14:schemeClr w14:val="tx1"/>
            </w14:solidFill>
          </w14:textFill>
        </w:rPr>
      </w:pPr>
      <w:r>
        <w:rPr>
          <w:rFonts w:hint="eastAsia" w:ascii="Times New Roman" w:hAnsi="Times New Roman" w:cs="Times New Roman"/>
          <w:b/>
          <w:color w:val="000000" w:themeColor="text1"/>
          <w:sz w:val="21"/>
          <w:szCs w:val="21"/>
          <w:highlight w:val="none"/>
          <w14:textFill>
            <w14:solidFill>
              <w14:schemeClr w14:val="tx1"/>
            </w14:solidFill>
          </w14:textFill>
        </w:rPr>
        <w:t>审核结果：</w:t>
      </w:r>
      <w:r>
        <w:rPr>
          <w:rFonts w:hint="eastAsia" w:ascii="Times New Roman" w:hAnsi="Times New Roman" w:cs="Times New Roman"/>
          <w:b w:val="0"/>
          <w:bCs/>
          <w:color w:val="000000" w:themeColor="text1"/>
          <w:sz w:val="21"/>
          <w:szCs w:val="21"/>
          <w:highlight w:val="none"/>
          <w14:textFill>
            <w14:solidFill>
              <w14:schemeClr w14:val="tx1"/>
            </w14:solidFill>
          </w14:textFill>
        </w:rPr>
        <w:t>经审核，同意贵公司现金红利分派申请。</w:t>
      </w:r>
    </w:p>
    <w:p>
      <w:pPr>
        <w:spacing w:line="360" w:lineRule="auto"/>
        <w:ind w:firstLine="0" w:firstLineChars="0"/>
        <w:jc w:val="left"/>
        <w:rPr>
          <w:rFonts w:hint="eastAsia" w:ascii="Times New Roman" w:hAnsi="Times New Roman" w:cs="Times New Roman"/>
          <w:b/>
          <w:color w:val="000000" w:themeColor="text1"/>
          <w:sz w:val="21"/>
          <w:szCs w:val="21"/>
          <w:highlight w:val="none"/>
          <w14:textFill>
            <w14:solidFill>
              <w14:schemeClr w14:val="tx1"/>
            </w14:solidFill>
          </w14:textFill>
        </w:rPr>
      </w:pPr>
      <w:r>
        <w:rPr>
          <w:rFonts w:hint="eastAsia" w:ascii="Times New Roman" w:hAnsi="Times New Roman" w:cs="Times New Roman"/>
          <w:b w:val="0"/>
          <w:bCs/>
          <w:color w:val="000000" w:themeColor="text1"/>
          <w:sz w:val="21"/>
          <w:szCs w:val="21"/>
          <w:highlight w:val="none"/>
          <w14:textFill>
            <w14:solidFill>
              <w14:schemeClr w14:val="tx1"/>
            </w14:solidFill>
          </w14:textFill>
        </w:rPr>
        <w:t>经办人：</w:t>
      </w: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cs="Times New Roman"/>
          <w:b w:val="0"/>
          <w:bCs/>
          <w:color w:val="000000" w:themeColor="text1"/>
          <w:sz w:val="21"/>
          <w:szCs w:val="21"/>
          <w:highlight w:val="none"/>
          <w14:textFill>
            <w14:solidFill>
              <w14:schemeClr w14:val="tx1"/>
            </w14:solidFill>
          </w14:textFill>
        </w:rPr>
        <w:t>盖章：</w:t>
      </w:r>
    </w:p>
    <w:p>
      <w:pPr>
        <w:ind w:firstLine="562"/>
        <w:jc w:val="center"/>
        <w:rPr>
          <w:rFonts w:hint="eastAsia" w:asciiTheme="majorEastAsia" w:hAnsiTheme="majorEastAsia" w:eastAsiaTheme="majorEastAsia"/>
          <w:b/>
          <w:color w:val="000000" w:themeColor="text1"/>
          <w:sz w:val="28"/>
          <w:szCs w:val="28"/>
          <w:highlight w:val="none"/>
          <w14:textFill>
            <w14:solidFill>
              <w14:schemeClr w14:val="tx1"/>
            </w14:solidFill>
          </w14:textFill>
        </w:rPr>
      </w:pPr>
    </w:p>
    <w:bookmarkEnd w:id="2380"/>
    <w:p>
      <w:pPr>
        <w:spacing w:line="360" w:lineRule="exact"/>
        <w:ind w:firstLine="0" w:firstLineChars="0"/>
        <w:jc w:val="left"/>
        <w:rPr>
          <w:color w:val="000000" w:themeColor="text1"/>
          <w:highlight w:val="none"/>
          <w14:textFill>
            <w14:solidFill>
              <w14:schemeClr w14:val="tx1"/>
            </w14:solidFill>
          </w14:textFill>
        </w:rPr>
      </w:pP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381" w:name="_Toc65050015"/>
      <w:bookmarkEnd w:id="2381"/>
      <w:bookmarkStart w:id="2382" w:name="_Toc65049961"/>
      <w:bookmarkEnd w:id="2382"/>
      <w:bookmarkStart w:id="2383" w:name="_Toc65050912"/>
      <w:bookmarkEnd w:id="2383"/>
      <w:bookmarkStart w:id="2384" w:name="_Toc65049964"/>
      <w:bookmarkEnd w:id="2384"/>
      <w:bookmarkStart w:id="2385" w:name="_Toc65050909"/>
      <w:bookmarkEnd w:id="2385"/>
      <w:bookmarkStart w:id="2386" w:name="_Toc65050964"/>
      <w:bookmarkEnd w:id="2386"/>
      <w:bookmarkStart w:id="2387" w:name="_Toc65050016"/>
      <w:bookmarkEnd w:id="2387"/>
      <w:bookmarkStart w:id="2388" w:name="_Toc65050014"/>
      <w:bookmarkEnd w:id="2388"/>
      <w:bookmarkStart w:id="2389" w:name="_Toc65050963"/>
      <w:bookmarkEnd w:id="2389"/>
      <w:bookmarkStart w:id="2390" w:name="_Toc65049962"/>
      <w:bookmarkEnd w:id="2390"/>
      <w:bookmarkStart w:id="2391" w:name="_Toc65050965"/>
      <w:bookmarkEnd w:id="2391"/>
      <w:bookmarkStart w:id="2392" w:name="_Toc65050913"/>
      <w:bookmarkEnd w:id="2392"/>
      <w:bookmarkStart w:id="2393" w:name="_Toc65050910"/>
      <w:bookmarkEnd w:id="2393"/>
      <w:bookmarkStart w:id="2394" w:name="_Toc65049960"/>
      <w:bookmarkEnd w:id="2394"/>
      <w:bookmarkStart w:id="2395" w:name="_Toc65050013"/>
      <w:bookmarkEnd w:id="2395"/>
      <w:bookmarkStart w:id="2396" w:name="_Toc65049963"/>
      <w:bookmarkEnd w:id="2396"/>
      <w:bookmarkStart w:id="2397" w:name="_Toc65049965"/>
      <w:bookmarkEnd w:id="2397"/>
      <w:bookmarkStart w:id="2398" w:name="_Toc65050962"/>
      <w:bookmarkEnd w:id="2398"/>
      <w:bookmarkStart w:id="2399" w:name="_Toc65050914"/>
      <w:bookmarkEnd w:id="2399"/>
      <w:bookmarkStart w:id="2400" w:name="_Toc65050911"/>
      <w:bookmarkEnd w:id="2400"/>
      <w:bookmarkStart w:id="2401" w:name="_Toc1202510071"/>
      <w:bookmarkStart w:id="2402" w:name="_Toc975514550"/>
      <w:bookmarkStart w:id="2403" w:name="_Toc2106576774"/>
      <w:bookmarkStart w:id="2404" w:name="_Toc1969309692"/>
      <w:bookmarkStart w:id="2405" w:name="_Toc274308586"/>
      <w:bookmarkStart w:id="2406" w:name="_Toc11810"/>
      <w:bookmarkStart w:id="2407" w:name="_Toc736257484"/>
      <w:bookmarkStart w:id="2408" w:name="_Toc16733"/>
      <w:bookmarkStart w:id="2409" w:name="_Toc8841"/>
      <w:bookmarkStart w:id="2410" w:name="_Toc69808759"/>
      <w:bookmarkStart w:id="2411" w:name="_Toc1079986916"/>
      <w:bookmarkStart w:id="2412" w:name="_Toc1598721071"/>
      <w:bookmarkStart w:id="2413" w:name="_Toc388713377"/>
      <w:bookmarkStart w:id="2414" w:name="_Toc1213615726"/>
      <w:bookmarkStart w:id="2415" w:name="_Toc2136"/>
      <w:bookmarkStart w:id="2416" w:name="_Toc5536"/>
      <w:bookmarkStart w:id="2417" w:name="_Toc1817"/>
      <w:bookmarkStart w:id="2418" w:name="_Toc1052654807"/>
      <w:bookmarkStart w:id="2419" w:name="_Toc7412"/>
      <w:bookmarkStart w:id="2420" w:name="_Toc1426752298"/>
      <w:bookmarkStart w:id="2421" w:name="_Toc8878"/>
      <w:bookmarkStart w:id="2422" w:name="_Toc13152"/>
      <w:bookmarkStart w:id="2423" w:name="_Toc18546"/>
      <w:bookmarkStart w:id="2424" w:name="_Toc15886"/>
      <w:bookmarkStart w:id="2425" w:name="_Toc77630929"/>
      <w:bookmarkStart w:id="2426" w:name="_Toc29026"/>
      <w:bookmarkStart w:id="2427" w:name="_Toc2014518152"/>
      <w:bookmarkStart w:id="2428" w:name="_Toc395732995"/>
      <w:bookmarkStart w:id="2429" w:name="_Toc1612329704"/>
      <w:bookmarkStart w:id="2430" w:name="_Toc27181"/>
      <w:bookmarkStart w:id="2431" w:name="_Toc5156"/>
      <w:bookmarkStart w:id="2432" w:name="_Toc3966"/>
      <w:bookmarkStart w:id="2433" w:name="_Toc24580"/>
      <w:r>
        <w:rPr>
          <w:rFonts w:hint="eastAsia" w:ascii="仿宋" w:hAnsi="仿宋"/>
          <w:b w:val="0"/>
          <w:color w:val="000000" w:themeColor="text1"/>
          <w:highlight w:val="none"/>
          <w14:textFill>
            <w14:solidFill>
              <w14:schemeClr w14:val="tx1"/>
            </w14:solidFill>
          </w14:textFill>
        </w:rPr>
        <w:t>ETF现金红利分派申请表</w:t>
      </w:r>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14:textFill>
            <w14:solidFill>
              <w14:schemeClr w14:val="tx1"/>
            </w14:solidFill>
          </w14:textFill>
        </w:rPr>
        <w:t>ETF现金红利分派申请表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cs="Times New Roman"/>
          <w:b/>
          <w:color w:val="000000" w:themeColor="text1"/>
          <w:sz w:val="24"/>
          <w:szCs w:val="36"/>
          <w:highlight w:val="none"/>
          <w14:textFill>
            <w14:solidFill>
              <w14:schemeClr w14:val="tx1"/>
            </w14:solidFill>
          </w14:textFill>
        </w:rPr>
      </w:pPr>
      <w:r>
        <w:rPr>
          <w:rFonts w:hint="eastAsia" w:ascii="仿宋" w:hAnsi="仿宋" w:cs="Times New Roman"/>
          <w:b/>
          <w:color w:val="000000" w:themeColor="text1"/>
          <w:sz w:val="24"/>
          <w:szCs w:val="36"/>
          <w:highlight w:val="none"/>
          <w14:textFill>
            <w14:solidFill>
              <w14:schemeClr w14:val="tx1"/>
            </w14:solidFill>
          </w14:textFill>
        </w:rPr>
        <w:t>中国证券登记结算有限责任公司深圳分公司：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Calibri" w:hAnsi="Calibri" w:cs="Times New Roman"/>
          <w:color w:val="000000" w:themeColor="text1"/>
          <w:highlight w:val="none"/>
          <w14:textFill>
            <w14:solidFill>
              <w14:schemeClr w14:val="tx1"/>
            </w14:solidFill>
          </w14:textFill>
        </w:rPr>
      </w:pPr>
      <w:r>
        <w:rPr>
          <w:rFonts w:hint="eastAsia" w:ascii="仿宋" w:hAnsi="仿宋" w:cs="Times New Roman"/>
          <w:color w:val="000000" w:themeColor="text1"/>
          <w:sz w:val="24"/>
          <w:highlight w:val="none"/>
          <w14:textFill>
            <w14:solidFill>
              <w14:schemeClr w14:val="tx1"/>
            </w14:solidFill>
          </w14:textFill>
        </w:rPr>
        <w:t>根据《证券投资基金合同》的有关规定，经本公司计算并由基金托管人复核，特委托贵公司代理基金现金红利分派事宜，现将有关事项申报如下：</w:t>
      </w:r>
      <w:r>
        <w:rPr>
          <w:rFonts w:hint="eastAsia" w:ascii="Calibri" w:hAnsi="Calibri" w:cs="Times New Roman"/>
          <w:color w:val="000000" w:themeColor="text1"/>
          <w:highlight w:val="none"/>
          <w14:textFill>
            <w14:solidFill>
              <w14:schemeClr w14:val="tx1"/>
            </w14:solidFill>
          </w14:textFill>
        </w:rPr>
        <w:t xml:space="preserve">                                                         </w:t>
      </w:r>
    </w:p>
    <w:tbl>
      <w:tblPr>
        <w:tblStyle w:val="28"/>
        <w:tblW w:w="856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2448"/>
        <w:gridCol w:w="2160"/>
        <w:gridCol w:w="1980"/>
        <w:gridCol w:w="198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基金管理人全称</w:t>
            </w:r>
          </w:p>
        </w:tc>
        <w:tc>
          <w:tcPr>
            <w:tcW w:w="6120" w:type="dxa"/>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基金全称</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基金简称</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基金代码</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分红年份</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本年分红第次</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权益登记日</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 xml:space="preserve">    年  月  日</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场内红利发放日</w:t>
            </w:r>
          </w:p>
        </w:tc>
        <w:tc>
          <w:tcPr>
            <w:tcW w:w="198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 xml:space="preserve">    年  月  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分红单位</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lang w:val="en-US" w:eastAsia="zh-CN"/>
                <w14:textFill>
                  <w14:solidFill>
                    <w14:schemeClr w14:val="tx1"/>
                  </w14:solidFill>
                </w14:textFill>
              </w:rPr>
              <w:t>10</w:t>
            </w:r>
            <w:r>
              <w:rPr>
                <w:rFonts w:hint="eastAsia" w:ascii="Calibri" w:hAnsi="Calibri" w:cs="Times New Roman"/>
                <w:color w:val="000000" w:themeColor="text1"/>
                <w:sz w:val="21"/>
                <w:szCs w:val="21"/>
                <w:highlight w:val="none"/>
                <w14:textFill>
                  <w14:solidFill>
                    <w14:schemeClr w14:val="tx1"/>
                  </w14:solidFill>
                </w14:textFill>
              </w:rPr>
              <w:t>份</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2448"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每单位红利额</w:t>
            </w:r>
          </w:p>
        </w:tc>
        <w:tc>
          <w:tcPr>
            <w:tcW w:w="6120" w:type="dxa"/>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Calibri" w:hAnsi="Calibri" w:cs="Times New Roman"/>
                <w:color w:val="000000" w:themeColor="text1"/>
                <w:sz w:val="21"/>
                <w:szCs w:val="21"/>
                <w:highlight w:val="none"/>
                <w:lang w:eastAsia="zh-CN"/>
                <w14:textFill>
                  <w14:solidFill>
                    <w14:schemeClr w14:val="tx1"/>
                  </w14:solidFill>
                </w14:textFill>
              </w:rPr>
            </w:pPr>
            <w:r>
              <w:rPr>
                <w:rFonts w:hint="eastAsia" w:ascii="Calibri" w:hAnsi="Calibri" w:cs="Times New Roman"/>
                <w:color w:val="000000" w:themeColor="text1"/>
                <w:sz w:val="21"/>
                <w:szCs w:val="21"/>
                <w:highlight w:val="none"/>
                <w:lang w:eastAsia="zh-CN"/>
                <w14:textFill>
                  <w14:solidFill>
                    <w14:schemeClr w14:val="tx1"/>
                  </w14:solidFill>
                </w14:textFill>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04" w:hRule="atLeast"/>
          <w:jc w:val="center"/>
        </w:trPr>
        <w:tc>
          <w:tcPr>
            <w:tcW w:w="8568" w:type="dxa"/>
            <w:gridSpan w:val="4"/>
            <w:tcBorders>
              <w:top w:val="single" w:color="auto" w:sz="4" w:space="0"/>
              <w:left w:val="single" w:color="auto" w:sz="12"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4"/>
                <w:szCs w:val="24"/>
                <w:highlight w:val="none"/>
                <w14:textFill>
                  <w14:solidFill>
                    <w14:schemeClr w14:val="tx1"/>
                  </w14:solidFill>
                </w14:textFill>
              </w:rPr>
            </w:pPr>
            <w:r>
              <w:rPr>
                <w:rFonts w:hint="eastAsia" w:ascii="Calibri" w:hAnsi="Calibri" w:cs="Times New Roman"/>
                <w:b/>
                <w:bCs/>
                <w:color w:val="000000" w:themeColor="text1"/>
                <w:sz w:val="24"/>
                <w:szCs w:val="24"/>
                <w:highlight w:val="none"/>
                <w14:textFill>
                  <w14:solidFill>
                    <w14:schemeClr w14:val="tx1"/>
                  </w14:solidFill>
                </w14:textFill>
              </w:rPr>
              <w:t>申请人声明：</w:t>
            </w:r>
            <w:r>
              <w:rPr>
                <w:rFonts w:hint="eastAsia" w:ascii="Calibri" w:hAnsi="Calibri" w:cs="Times New Roman"/>
                <w:color w:val="000000" w:themeColor="text1"/>
                <w:sz w:val="24"/>
                <w:szCs w:val="24"/>
                <w:highlight w:val="none"/>
                <w14:textFill>
                  <w14:solidFill>
                    <w14:schemeClr w14:val="tx1"/>
                  </w14:solidFill>
                </w14:textFill>
              </w:rPr>
              <w:t>本公司保证向贵公司提供的书面资料的真实、准确、完整与合法。</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4"/>
                <w:szCs w:val="24"/>
                <w:highlight w:val="none"/>
                <w14:textFill>
                  <w14:solidFill>
                    <w14:schemeClr w14:val="tx1"/>
                  </w14:solidFill>
                </w14:textFill>
              </w:rPr>
              <w:t>因提供资料有误或由于本公司的原因导致本次委托权益派发无法实施而引起一切法律责任，均由本公司承担。</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04" w:hRule="atLeast"/>
          <w:jc w:val="center"/>
        </w:trPr>
        <w:tc>
          <w:tcPr>
            <w:tcW w:w="8568" w:type="dxa"/>
            <w:gridSpan w:val="4"/>
            <w:tcBorders>
              <w:top w:val="single" w:color="auto" w:sz="4" w:space="0"/>
              <w:left w:val="single" w:color="auto" w:sz="12" w:space="0"/>
              <w:bottom w:val="single" w:color="auto" w:sz="12" w:space="0"/>
              <w:right w:val="single" w:color="auto" w:sz="12"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经办人（签字）：</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电话：</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传真：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手机：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申请人名称及公章</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ascii="Calibri" w:hAnsi="Calibri" w:cs="Times New Roman"/>
                <w:color w:val="000000" w:themeColor="text1"/>
                <w:sz w:val="21"/>
                <w:szCs w:val="21"/>
                <w:highlight w:val="none"/>
                <w14:textFill>
                  <w14:solidFill>
                    <w14:schemeClr w14:val="tx1"/>
                  </w14:solidFill>
                </w14:textFill>
              </w:rPr>
            </w:pPr>
            <w:r>
              <w:rPr>
                <w:rFonts w:hint="eastAsia" w:ascii="Calibri" w:hAnsi="Calibri" w:cs="Times New Roman"/>
                <w:color w:val="000000" w:themeColor="text1"/>
                <w:sz w:val="21"/>
                <w:szCs w:val="21"/>
                <w:highlight w:val="none"/>
                <w14:textFill>
                  <w14:solidFill>
                    <w14:schemeClr w14:val="tx1"/>
                  </w14:solidFill>
                </w14:textFill>
              </w:rPr>
              <w:t>年</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月</w:t>
            </w:r>
            <w:r>
              <w:rPr>
                <w:rFonts w:hint="eastAsia" w:ascii="Calibri" w:hAnsi="Calibri" w:cs="Times New Roman"/>
                <w:color w:val="000000" w:themeColor="text1"/>
                <w:sz w:val="21"/>
                <w:szCs w:val="21"/>
                <w:highlight w:val="none"/>
                <w:lang w:val="en-US" w:eastAsia="zh-CN"/>
                <w14:textFill>
                  <w14:solidFill>
                    <w14:schemeClr w14:val="tx1"/>
                  </w14:solidFill>
                </w14:textFill>
              </w:rPr>
              <w:t xml:space="preserve">  </w:t>
            </w:r>
            <w:r>
              <w:rPr>
                <w:rFonts w:hint="eastAsia" w:ascii="Calibri" w:hAnsi="Calibri" w:cs="Times New Roman"/>
                <w:color w:val="000000" w:themeColor="text1"/>
                <w:sz w:val="21"/>
                <w:szCs w:val="21"/>
                <w:highlight w:val="none"/>
                <w14:textFill>
                  <w14:solidFill>
                    <w14:schemeClr w14:val="tx1"/>
                  </w14:solidFill>
                </w14:textFill>
              </w:rPr>
              <w:t>日</w:t>
            </w:r>
          </w:p>
        </w:tc>
      </w:tr>
    </w:tbl>
    <w:p>
      <w:pPr>
        <w:ind w:firstLine="0" w:firstLineChars="0"/>
        <w:jc w:val="left"/>
        <w:rPr>
          <w:rFonts w:hint="eastAsia" w:ascii="仿宋" w:hAnsi="仿宋" w:cs="Times New Roman"/>
          <w:b/>
          <w:color w:val="000000" w:themeColor="text1"/>
          <w:sz w:val="21"/>
          <w:szCs w:val="21"/>
          <w:highlight w:val="none"/>
          <w14:textFill>
            <w14:solidFill>
              <w14:schemeClr w14:val="tx1"/>
            </w14:solidFill>
          </w14:textFill>
        </w:rPr>
      </w:pPr>
      <w:r>
        <w:rPr>
          <w:rFonts w:hint="eastAsia" w:ascii="仿宋" w:hAnsi="仿宋" w:cs="Times New Roman"/>
          <w:b/>
          <w:color w:val="000000" w:themeColor="text1"/>
          <w:sz w:val="21"/>
          <w:szCs w:val="21"/>
          <w:highlight w:val="none"/>
          <w14:textFill>
            <w14:solidFill>
              <w14:schemeClr w14:val="tx1"/>
            </w14:solidFill>
          </w14:textFill>
        </w:rPr>
        <w:t>以下由中国证券登记结算有限责任公司深圳分公司填写：</w:t>
      </w:r>
    </w:p>
    <w:p>
      <w:pPr>
        <w:ind w:firstLine="0" w:firstLineChars="0"/>
        <w:jc w:val="left"/>
        <w:rPr>
          <w:rFonts w:hint="eastAsia" w:ascii="仿宋" w:hAnsi="仿宋" w:cs="Times New Roman"/>
          <w:b w:val="0"/>
          <w:bCs/>
          <w:color w:val="000000" w:themeColor="text1"/>
          <w:sz w:val="21"/>
          <w:szCs w:val="21"/>
          <w:highlight w:val="none"/>
          <w14:textFill>
            <w14:solidFill>
              <w14:schemeClr w14:val="tx1"/>
            </w14:solidFill>
          </w14:textFill>
        </w:rPr>
      </w:pPr>
      <w:r>
        <w:rPr>
          <w:rFonts w:hint="eastAsia" w:ascii="仿宋" w:hAnsi="仿宋" w:cs="Times New Roman"/>
          <w:b/>
          <w:color w:val="000000" w:themeColor="text1"/>
          <w:sz w:val="21"/>
          <w:szCs w:val="21"/>
          <w:highlight w:val="none"/>
          <w14:textFill>
            <w14:solidFill>
              <w14:schemeClr w14:val="tx1"/>
            </w14:solidFill>
          </w14:textFill>
        </w:rPr>
        <w:t>审核结果：</w:t>
      </w:r>
      <w:r>
        <w:rPr>
          <w:rFonts w:hint="eastAsia" w:ascii="仿宋" w:hAnsi="仿宋" w:cs="Times New Roman"/>
          <w:b w:val="0"/>
          <w:bCs/>
          <w:color w:val="000000" w:themeColor="text1"/>
          <w:sz w:val="21"/>
          <w:szCs w:val="21"/>
          <w:highlight w:val="none"/>
          <w14:textFill>
            <w14:solidFill>
              <w14:schemeClr w14:val="tx1"/>
            </w14:solidFill>
          </w14:textFill>
        </w:rPr>
        <w:t>经审核，同意贵公司现金红利分派申请。</w:t>
      </w:r>
    </w:p>
    <w:p>
      <w:pPr>
        <w:ind w:firstLine="0" w:firstLineChars="0"/>
        <w:jc w:val="left"/>
        <w:rPr>
          <w:rFonts w:hint="eastAsia" w:ascii="仿宋" w:hAnsi="仿宋" w:cs="Times New Roman"/>
          <w:b w:val="0"/>
          <w:bCs/>
          <w:color w:val="000000" w:themeColor="text1"/>
          <w:sz w:val="21"/>
          <w:szCs w:val="21"/>
          <w:highlight w:val="none"/>
          <w14:textFill>
            <w14:solidFill>
              <w14:schemeClr w14:val="tx1"/>
            </w14:solidFill>
          </w14:textFill>
        </w:rPr>
      </w:pPr>
      <w:r>
        <w:rPr>
          <w:rFonts w:hint="eastAsia" w:ascii="仿宋" w:hAnsi="仿宋" w:cs="Times New Roman"/>
          <w:b w:val="0"/>
          <w:bCs/>
          <w:color w:val="000000" w:themeColor="text1"/>
          <w:sz w:val="21"/>
          <w:szCs w:val="21"/>
          <w:highlight w:val="none"/>
          <w14:textFill>
            <w14:solidFill>
              <w14:schemeClr w14:val="tx1"/>
            </w14:solidFill>
          </w14:textFill>
        </w:rPr>
        <w:t>经办人：</w:t>
      </w:r>
      <w:r>
        <w:rPr>
          <w:rFonts w:hint="eastAsia" w:ascii="仿宋" w:hAnsi="仿宋" w:cs="Times New Roman"/>
          <w:b w:val="0"/>
          <w:bCs/>
          <w:color w:val="000000" w:themeColor="text1"/>
          <w:sz w:val="21"/>
          <w:szCs w:val="21"/>
          <w:highlight w:val="none"/>
          <w:lang w:val="en-US" w:eastAsia="zh-CN"/>
          <w14:textFill>
            <w14:solidFill>
              <w14:schemeClr w14:val="tx1"/>
            </w14:solidFill>
          </w14:textFill>
        </w:rPr>
        <w:t xml:space="preserve">    </w:t>
      </w:r>
      <w:r>
        <w:rPr>
          <w:rFonts w:hint="eastAsia" w:ascii="仿宋" w:hAnsi="仿宋" w:cs="Times New Roman"/>
          <w:b w:val="0"/>
          <w:bCs/>
          <w:color w:val="000000" w:themeColor="text1"/>
          <w:sz w:val="21"/>
          <w:szCs w:val="21"/>
          <w:highlight w:val="none"/>
          <w14:textFill>
            <w14:solidFill>
              <w14:schemeClr w14:val="tx1"/>
            </w14:solidFill>
          </w14:textFill>
        </w:rPr>
        <w:t>盖章：</w:t>
      </w:r>
    </w:p>
    <w:p>
      <w:pPr>
        <w:ind w:firstLine="562"/>
        <w:jc w:val="center"/>
        <w:rPr>
          <w:rFonts w:hint="eastAsia" w:asciiTheme="majorEastAsia" w:hAnsiTheme="majorEastAsia" w:eastAsiaTheme="majorEastAsia"/>
          <w:b/>
          <w:color w:val="000000" w:themeColor="text1"/>
          <w:sz w:val="28"/>
          <w:szCs w:val="28"/>
          <w:highlight w:val="none"/>
          <w14:textFill>
            <w14:solidFill>
              <w14:schemeClr w14:val="tx1"/>
            </w14:solidFill>
          </w14:textFill>
        </w:rPr>
      </w:pP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26"/>
        <w:spacing w:before="0" w:after="0"/>
        <w:outlineLvl w:val="1"/>
        <w:rPr>
          <w:b/>
          <w:color w:val="000000" w:themeColor="text1"/>
          <w:highlight w:val="none"/>
          <w14:textFill>
            <w14:solidFill>
              <w14:schemeClr w14:val="tx1"/>
            </w14:solidFill>
          </w14:textFill>
        </w:rPr>
      </w:pPr>
      <w:bookmarkStart w:id="2434" w:name="_Toc626473288"/>
      <w:bookmarkStart w:id="2435" w:name="_Toc267079178"/>
      <w:bookmarkStart w:id="2436" w:name="_Toc477027597"/>
      <w:bookmarkStart w:id="2437" w:name="_Toc2014859178"/>
      <w:bookmarkStart w:id="2438" w:name="_Toc780565439"/>
      <w:bookmarkStart w:id="2439" w:name="_Toc239919728"/>
      <w:bookmarkStart w:id="2440" w:name="_Toc19544"/>
      <w:bookmarkStart w:id="2441" w:name="_Toc5130"/>
      <w:bookmarkStart w:id="2442" w:name="_Toc509004270"/>
      <w:bookmarkStart w:id="2443" w:name="_Toc11727"/>
      <w:bookmarkStart w:id="2444" w:name="_Toc161552712"/>
      <w:bookmarkStart w:id="2445" w:name="_Toc121973696"/>
      <w:bookmarkStart w:id="2446" w:name="_Toc16518"/>
      <w:bookmarkStart w:id="2447" w:name="_Toc25456"/>
      <w:bookmarkStart w:id="2448" w:name="_Toc1192643929"/>
      <w:bookmarkStart w:id="2449" w:name="_Toc379677869"/>
      <w:bookmarkStart w:id="2450" w:name="_Toc301252922"/>
      <w:bookmarkStart w:id="2451" w:name="_Toc14726"/>
      <w:bookmarkStart w:id="2452" w:name="_Toc69808760"/>
      <w:bookmarkStart w:id="2453" w:name="_Toc30399"/>
      <w:bookmarkStart w:id="2454" w:name="_Toc18897"/>
      <w:bookmarkStart w:id="2455" w:name="_Toc17103"/>
      <w:bookmarkStart w:id="2456" w:name="_Toc10439"/>
      <w:bookmarkStart w:id="2457" w:name="_Toc17998"/>
      <w:bookmarkStart w:id="2458" w:name="_Toc2061473592"/>
      <w:bookmarkStart w:id="2459" w:name="_Toc960773112"/>
      <w:bookmarkStart w:id="2460" w:name="_Toc647104913"/>
      <w:bookmarkStart w:id="2461" w:name="_Toc722"/>
      <w:bookmarkStart w:id="2462" w:name="_Toc1386136630"/>
      <w:r>
        <w:rPr>
          <w:rFonts w:hint="eastAsia"/>
          <w:b/>
          <w:color w:val="000000" w:themeColor="text1"/>
          <w:highlight w:val="none"/>
          <w14:textFill>
            <w14:solidFill>
              <w14:schemeClr w14:val="tx1"/>
            </w14:solidFill>
          </w14:textFill>
        </w:rPr>
        <w:t>（三）其他业务</w:t>
      </w:r>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463" w:name="_Toc1075989285"/>
      <w:bookmarkStart w:id="2464" w:name="_Toc69808761"/>
      <w:bookmarkStart w:id="2465" w:name="_Toc987180500"/>
      <w:bookmarkStart w:id="2466" w:name="_Toc1548253033"/>
      <w:bookmarkStart w:id="2467" w:name="_Toc4850"/>
      <w:bookmarkStart w:id="2468" w:name="_Toc1312510647"/>
      <w:bookmarkStart w:id="2469" w:name="_Toc13696"/>
      <w:bookmarkStart w:id="2470" w:name="_Toc631570252"/>
      <w:bookmarkStart w:id="2471" w:name="_Toc9343"/>
      <w:bookmarkStart w:id="2472" w:name="_Toc1694243673"/>
      <w:bookmarkStart w:id="2473" w:name="_Toc440"/>
      <w:bookmarkStart w:id="2474" w:name="_Toc1884837687"/>
      <w:bookmarkStart w:id="2475" w:name="_Toc808209286"/>
      <w:bookmarkStart w:id="2476" w:name="_Toc461962050"/>
      <w:bookmarkStart w:id="2477" w:name="_Toc1065021998"/>
      <w:bookmarkStart w:id="2478" w:name="_Toc1510931309"/>
      <w:bookmarkStart w:id="2479" w:name="_Toc19266"/>
      <w:bookmarkStart w:id="2480" w:name="_Toc3571"/>
      <w:bookmarkStart w:id="2481" w:name="_Toc22666"/>
      <w:bookmarkStart w:id="2482" w:name="_Toc9588"/>
      <w:bookmarkStart w:id="2483" w:name="_Toc1696471549"/>
      <w:bookmarkStart w:id="2484" w:name="_Toc743058824"/>
      <w:bookmarkStart w:id="2485" w:name="_Toc2850"/>
      <w:bookmarkStart w:id="2486" w:name="_Toc19910"/>
      <w:bookmarkStart w:id="2487" w:name="_Toc190162844"/>
      <w:bookmarkStart w:id="2488" w:name="_Toc1582685784"/>
      <w:bookmarkStart w:id="2489" w:name="_Toc27949"/>
      <w:bookmarkStart w:id="2490" w:name="_Toc630974773"/>
      <w:bookmarkStart w:id="2491" w:name="_Toc19837"/>
      <w:r>
        <w:rPr>
          <w:rFonts w:hint="eastAsia" w:ascii="仿宋" w:hAnsi="仿宋"/>
          <w:b w:val="0"/>
          <w:color w:val="000000" w:themeColor="text1"/>
          <w:highlight w:val="none"/>
          <w14:textFill>
            <w14:solidFill>
              <w14:schemeClr w14:val="tx1"/>
            </w14:solidFill>
          </w14:textFill>
        </w:rPr>
        <w:t>证券投资基金跨系统转托管参数维护申请表</w:t>
      </w:r>
      <w:bookmarkEnd w:id="2430"/>
      <w:bookmarkEnd w:id="2431"/>
      <w:bookmarkEnd w:id="2432"/>
      <w:bookmarkEnd w:id="2433"/>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2492" w:name="_Toc518993052"/>
      <w:r>
        <w:rPr>
          <w:rFonts w:hint="eastAsia" w:asciiTheme="majorEastAsia" w:hAnsiTheme="majorEastAsia" w:eastAsiaTheme="majorEastAsia"/>
          <w:b/>
          <w:color w:val="000000" w:themeColor="text1"/>
          <w:sz w:val="28"/>
          <w:szCs w:val="28"/>
          <w:highlight w:val="none"/>
          <w14:textFill>
            <w14:solidFill>
              <w14:schemeClr w14:val="tx1"/>
            </w14:solidFill>
          </w14:textFill>
        </w:rPr>
        <w:t>证券投资基金跨系统转托管参数维护申请表</w:t>
      </w:r>
      <w:bookmarkEnd w:id="2492"/>
    </w:p>
    <w:p>
      <w:pPr>
        <w:autoSpaceDE w:val="0"/>
        <w:autoSpaceDN w:val="0"/>
        <w:adjustRightInd w:val="0"/>
        <w:spacing w:line="360" w:lineRule="auto"/>
        <w:ind w:firstLine="0" w:firstLineChars="0"/>
        <w:jc w:val="left"/>
        <w:rPr>
          <w:rFonts w:ascii="宋体" w:hAnsi="宋体" w:eastAsia="宋体" w:cs="Times New Roman"/>
          <w:color w:val="000000" w:themeColor="text1"/>
          <w:kern w:val="0"/>
          <w:sz w:val="24"/>
          <w:szCs w:val="24"/>
          <w:highlight w:val="none"/>
          <w14:textFill>
            <w14:solidFill>
              <w14:schemeClr w14:val="tx1"/>
            </w14:solidFill>
          </w14:textFill>
        </w:rPr>
      </w:pPr>
      <w:r>
        <w:rPr>
          <w:rFonts w:hint="eastAsia" w:ascii="宋体" w:hAnsi="宋体" w:eastAsia="宋体" w:cs="Times New Roman"/>
          <w:color w:val="000000" w:themeColor="text1"/>
          <w:kern w:val="0"/>
          <w:sz w:val="24"/>
          <w:szCs w:val="24"/>
          <w:highlight w:val="none"/>
          <w14:textFill>
            <w14:solidFill>
              <w14:schemeClr w14:val="tx1"/>
            </w14:solidFill>
          </w14:textFill>
        </w:rPr>
        <w:t>中国证券登记结算公司深圳分公司：</w:t>
      </w:r>
    </w:p>
    <w:p>
      <w:pPr>
        <w:spacing w:line="360" w:lineRule="auto"/>
        <w:ind w:right="-1" w:firstLine="480"/>
        <w:jc w:val="left"/>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根据XXXXXX证券投资基金</w:t>
      </w:r>
      <w:r>
        <w:rPr>
          <w:rFonts w:hint="eastAsia" w:ascii="宋体" w:hAnsi="宋体" w:eastAsia="宋体" w:cs="Times New Roman"/>
          <w:color w:val="000000" w:themeColor="text1"/>
          <w:sz w:val="24"/>
          <w:szCs w:val="24"/>
          <w:highlight w:val="none"/>
          <w:lang w:eastAsia="zh-CN"/>
          <w14:textFill>
            <w14:solidFill>
              <w14:schemeClr w14:val="tx1"/>
            </w14:solidFill>
          </w14:textFill>
        </w:rPr>
        <w:t>（证券全称）</w:t>
      </w:r>
      <w:r>
        <w:rPr>
          <w:rFonts w:hint="eastAsia" w:ascii="宋体" w:hAnsi="宋体" w:eastAsia="宋体" w:cs="Times New Roman"/>
          <w:color w:val="000000" w:themeColor="text1"/>
          <w:sz w:val="24"/>
          <w:szCs w:val="24"/>
          <w:highlight w:val="none"/>
          <w14:textFill>
            <w14:solidFill>
              <w14:schemeClr w14:val="tx1"/>
            </w14:solidFill>
          </w14:textFill>
        </w:rPr>
        <w:t>的《基金合同》相关约定，申请跨系统转托管业务相关参数维护。具体申请内容如下：</w:t>
      </w:r>
    </w:p>
    <w:tbl>
      <w:tblPr>
        <w:tblStyle w:val="2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1380"/>
        <w:gridCol w:w="3013"/>
        <w:gridCol w:w="19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hint="eastAsia"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基金代码</w:t>
            </w:r>
          </w:p>
        </w:tc>
        <w:tc>
          <w:tcPr>
            <w:tcW w:w="1380"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p>
        </w:tc>
        <w:tc>
          <w:tcPr>
            <w:tcW w:w="3013"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hint="eastAsia"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基金简称</w:t>
            </w:r>
          </w:p>
        </w:tc>
        <w:tc>
          <w:tcPr>
            <w:tcW w:w="1999" w:type="dxa"/>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5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hint="eastAsia"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当前跨系统转托管状态</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hint="eastAsia" w:ascii="宋体" w:hAnsi="宋体" w:eastAsia="宋体" w:cs="Times New Roman"/>
                <w:b/>
                <w:color w:val="000000" w:themeColor="text1"/>
                <w:sz w:val="24"/>
                <w:szCs w:val="24"/>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trPr>
        <w:tc>
          <w:tcPr>
            <w:tcW w:w="35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业务类型</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□开通          □停止</w:t>
            </w:r>
          </w:p>
          <w:p>
            <w:pPr>
              <w:spacing w:line="360" w:lineRule="auto"/>
              <w:ind w:firstLine="0" w:firstLineChars="0"/>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□先暂停再恢复  □先恢复再暂停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10" w:type="dxa"/>
            <w:gridSpan w:val="2"/>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暂停</w:t>
            </w:r>
            <w:r>
              <w:rPr>
                <w:rFonts w:ascii="宋体" w:hAnsi="宋体" w:eastAsia="宋体" w:cs="Times New Roman"/>
                <w:b/>
                <w:color w:val="000000" w:themeColor="text1"/>
                <w:sz w:val="24"/>
                <w:szCs w:val="24"/>
                <w:highlight w:val="none"/>
                <w14:textFill>
                  <w14:solidFill>
                    <w14:schemeClr w14:val="tx1"/>
                  </w14:solidFill>
                </w14:textFill>
              </w:rPr>
              <w:t>/</w:t>
            </w:r>
            <w:r>
              <w:rPr>
                <w:rFonts w:hint="eastAsia" w:ascii="宋体" w:hAnsi="宋体" w:eastAsia="宋体" w:cs="Times New Roman"/>
                <w:b/>
                <w:color w:val="000000" w:themeColor="text1"/>
                <w:sz w:val="24"/>
                <w:szCs w:val="24"/>
                <w:highlight w:val="none"/>
                <w14:textFill>
                  <w14:solidFill>
                    <w14:schemeClr w14:val="tx1"/>
                  </w14:solidFill>
                </w14:textFill>
              </w:rPr>
              <w:t>停止跨系统转托管日期</w:t>
            </w:r>
          </w:p>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（场内转场外）</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10" w:type="dxa"/>
            <w:gridSpan w:val="2"/>
            <w:tcBorders>
              <w:top w:val="single" w:color="000000" w:sz="4" w:space="0"/>
              <w:left w:val="single" w:color="000000" w:sz="4" w:space="0"/>
              <w:bottom w:val="single" w:color="000000" w:sz="4" w:space="0"/>
              <w:right w:val="single" w:color="000000" w:sz="4" w:space="0"/>
            </w:tcBorders>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恢复</w:t>
            </w:r>
            <w:r>
              <w:rPr>
                <w:rFonts w:ascii="宋体" w:hAnsi="宋体" w:eastAsia="宋体" w:cs="Times New Roman"/>
                <w:b/>
                <w:color w:val="000000" w:themeColor="text1"/>
                <w:sz w:val="24"/>
                <w:szCs w:val="24"/>
                <w:highlight w:val="none"/>
                <w14:textFill>
                  <w14:solidFill>
                    <w14:schemeClr w14:val="tx1"/>
                  </w14:solidFill>
                </w14:textFill>
              </w:rPr>
              <w:t>/</w:t>
            </w:r>
            <w:r>
              <w:rPr>
                <w:rFonts w:hint="eastAsia" w:ascii="宋体" w:hAnsi="宋体" w:eastAsia="宋体" w:cs="Times New Roman"/>
                <w:b/>
                <w:color w:val="000000" w:themeColor="text1"/>
                <w:sz w:val="24"/>
                <w:szCs w:val="24"/>
                <w:highlight w:val="none"/>
                <w14:textFill>
                  <w14:solidFill>
                    <w14:schemeClr w14:val="tx1"/>
                  </w14:solidFill>
                </w14:textFill>
              </w:rPr>
              <w:t>开通跨系统转托管日期</w:t>
            </w:r>
          </w:p>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（场内转场外）</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trPr>
        <w:tc>
          <w:tcPr>
            <w:tcW w:w="35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参数调整原因</w:t>
            </w:r>
          </w:p>
        </w:tc>
        <w:tc>
          <w:tcPr>
            <w:tcW w:w="501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ascii="宋体" w:hAnsi="宋体" w:eastAsia="宋体" w:cs="Times New Roman"/>
                <w:b/>
                <w:color w:val="000000" w:themeColor="text1"/>
                <w:sz w:val="24"/>
                <w:szCs w:val="24"/>
                <w:highlight w:val="none"/>
                <w:u w:val="singl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4"/>
            <w:tcBorders>
              <w:top w:val="single" w:color="000000" w:sz="4" w:space="0"/>
              <w:left w:val="single" w:color="000000" w:sz="4" w:space="0"/>
              <w:bottom w:val="single" w:color="000000" w:sz="4" w:space="0"/>
              <w:right w:val="single" w:color="000000" w:sz="4" w:space="0"/>
            </w:tcBorders>
          </w:tcPr>
          <w:p>
            <w:pPr>
              <w:snapToGrid w:val="0"/>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napToGrid w:val="0"/>
              <w:spacing w:line="360" w:lineRule="auto"/>
              <w:ind w:firstLine="48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本公司确保提供资料的真实、准确、完整与合法，因提供资料有误而引起的一切法律责任，均由本公司承担。</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经办人：</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电话：</w:t>
            </w:r>
          </w:p>
          <w:p>
            <w:pPr>
              <w:spacing w:line="360" w:lineRule="auto"/>
              <w:ind w:right="720"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手机：</w:t>
            </w:r>
          </w:p>
          <w:p>
            <w:pPr>
              <w:rPr>
                <w:color w:val="000000" w:themeColor="text1"/>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（基金管理人名称及公章）</w:t>
            </w:r>
          </w:p>
          <w:p>
            <w:pPr>
              <w:spacing w:line="360" w:lineRule="auto"/>
              <w:ind w:firstLine="0" w:firstLineChars="0"/>
              <w:jc w:val="right"/>
              <w:rPr>
                <w:rFonts w:hint="eastAsia"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jc w:val="right"/>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月   日</w:t>
            </w:r>
          </w:p>
        </w:tc>
      </w:tr>
    </w:tbl>
    <w:p>
      <w:pPr>
        <w:spacing w:line="360" w:lineRule="auto"/>
        <w:ind w:firstLine="0" w:firstLineChars="0"/>
        <w:jc w:val="left"/>
        <w:rPr>
          <w:rFonts w:ascii="宋体" w:hAnsi="宋体" w:eastAsia="宋体" w:cs="Times New Roman"/>
          <w:bCs/>
          <w:color w:val="000000" w:themeColor="text1"/>
          <w:kern w:val="0"/>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注：</w:t>
      </w:r>
      <w:r>
        <w:rPr>
          <w:rFonts w:hint="eastAsia" w:ascii="宋体" w:hAnsi="宋体" w:eastAsia="宋体" w:cs="Times New Roman"/>
          <w:color w:val="000000" w:themeColor="text1"/>
          <w:sz w:val="24"/>
          <w:szCs w:val="24"/>
          <w:highlight w:val="none"/>
          <w14:textFill>
            <w14:solidFill>
              <w14:schemeClr w14:val="tx1"/>
            </w14:solidFill>
          </w14:textFill>
        </w:rPr>
        <w:t>中国结算深圳分公司仅控制</w:t>
      </w:r>
      <w:r>
        <w:rPr>
          <w:rFonts w:hint="eastAsia" w:ascii="宋体" w:hAnsi="宋体" w:eastAsia="宋体" w:cs="Times New Roman"/>
          <w:b/>
          <w:color w:val="000000" w:themeColor="text1"/>
          <w:sz w:val="24"/>
          <w:szCs w:val="24"/>
          <w:highlight w:val="none"/>
          <w14:textFill>
            <w14:solidFill>
              <w14:schemeClr w14:val="tx1"/>
            </w14:solidFill>
          </w14:textFill>
        </w:rPr>
        <w:t>由场内转场外</w:t>
      </w:r>
      <w:r>
        <w:rPr>
          <w:rFonts w:hint="eastAsia" w:ascii="宋体" w:hAnsi="宋体" w:eastAsia="宋体" w:cs="Times New Roman"/>
          <w:color w:val="000000" w:themeColor="text1"/>
          <w:sz w:val="24"/>
          <w:szCs w:val="24"/>
          <w:highlight w:val="none"/>
          <w14:textFill>
            <w14:solidFill>
              <w14:schemeClr w14:val="tx1"/>
            </w14:solidFill>
          </w14:textFill>
        </w:rPr>
        <w:t>的跨系统转托管，</w:t>
      </w:r>
      <w:r>
        <w:rPr>
          <w:rFonts w:hint="eastAsia" w:ascii="宋体" w:hAnsi="宋体" w:eastAsia="宋体" w:cs="Times New Roman"/>
          <w:b/>
          <w:color w:val="000000" w:themeColor="text1"/>
          <w:sz w:val="24"/>
          <w:szCs w:val="24"/>
          <w:highlight w:val="none"/>
          <w14:textFill>
            <w14:solidFill>
              <w14:schemeClr w14:val="tx1"/>
            </w14:solidFill>
          </w14:textFill>
        </w:rPr>
        <w:t>由场外传场内</w:t>
      </w:r>
      <w:r>
        <w:rPr>
          <w:rFonts w:hint="eastAsia" w:ascii="宋体" w:hAnsi="宋体" w:eastAsia="宋体" w:cs="Times New Roman"/>
          <w:color w:val="000000" w:themeColor="text1"/>
          <w:sz w:val="24"/>
          <w:szCs w:val="24"/>
          <w:highlight w:val="none"/>
          <w14:textFill>
            <w14:solidFill>
              <w14:schemeClr w14:val="tx1"/>
            </w14:solidFill>
          </w14:textFill>
        </w:rPr>
        <w:t>的跨系统转托管由中国结算总部维护参数。</w:t>
      </w:r>
      <w:r>
        <w:rPr>
          <w:rFonts w:ascii="宋体" w:hAnsi="宋体" w:eastAsia="宋体"/>
          <w:color w:val="000000" w:themeColor="text1"/>
          <w:sz w:val="24"/>
          <w:szCs w:val="24"/>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493" w:name="_Toc65050020"/>
      <w:bookmarkEnd w:id="2493"/>
      <w:bookmarkStart w:id="2494" w:name="_Toc65050969"/>
      <w:bookmarkEnd w:id="2494"/>
      <w:bookmarkStart w:id="2495" w:name="_Toc65050970"/>
      <w:bookmarkEnd w:id="2495"/>
      <w:bookmarkStart w:id="2496" w:name="_Toc63415894"/>
      <w:bookmarkEnd w:id="2496"/>
      <w:bookmarkStart w:id="2497" w:name="_Toc63413599"/>
      <w:bookmarkEnd w:id="2497"/>
      <w:bookmarkStart w:id="2498" w:name="_Toc63415893"/>
      <w:bookmarkEnd w:id="2498"/>
      <w:bookmarkStart w:id="2499" w:name="_Toc63413600"/>
      <w:bookmarkEnd w:id="2499"/>
      <w:bookmarkStart w:id="2500" w:name="_Toc63411888"/>
      <w:bookmarkEnd w:id="2500"/>
      <w:bookmarkStart w:id="2501" w:name="_Toc63411887"/>
      <w:bookmarkEnd w:id="2501"/>
      <w:bookmarkStart w:id="2502" w:name="_Toc65050021"/>
      <w:bookmarkEnd w:id="2502"/>
      <w:bookmarkStart w:id="2503" w:name="_Toc31833"/>
      <w:bookmarkStart w:id="2504" w:name="_Toc24877"/>
      <w:bookmarkStart w:id="2505" w:name="_Toc602900004"/>
      <w:bookmarkStart w:id="2506" w:name="_Toc1288082324"/>
      <w:bookmarkStart w:id="2507" w:name="_Toc1335995303"/>
      <w:bookmarkStart w:id="2508" w:name="_Toc29598"/>
      <w:bookmarkStart w:id="2509" w:name="_Toc1894540981"/>
      <w:bookmarkStart w:id="2510" w:name="_Toc144585264"/>
      <w:bookmarkStart w:id="2511" w:name="_Toc10821"/>
      <w:bookmarkStart w:id="2512" w:name="_Toc493615892"/>
      <w:bookmarkStart w:id="2513" w:name="_Toc397"/>
      <w:bookmarkStart w:id="2514" w:name="_Toc2676"/>
      <w:bookmarkStart w:id="2515" w:name="_Toc12085"/>
      <w:bookmarkStart w:id="2516" w:name="_Toc31759"/>
      <w:bookmarkStart w:id="2517" w:name="_Toc22352"/>
      <w:bookmarkStart w:id="2518" w:name="_Toc1126907997"/>
      <w:bookmarkStart w:id="2519" w:name="_Toc1221870999"/>
      <w:bookmarkStart w:id="2520" w:name="_Toc650183955"/>
      <w:bookmarkStart w:id="2521" w:name="_Toc672046354"/>
      <w:bookmarkStart w:id="2522" w:name="_Toc25172"/>
      <w:bookmarkStart w:id="2523" w:name="_Toc13557"/>
      <w:bookmarkStart w:id="2524" w:name="_Toc28200"/>
      <w:bookmarkStart w:id="2525" w:name="_Toc1284550775"/>
      <w:bookmarkStart w:id="2526" w:name="_Toc2448"/>
      <w:bookmarkStart w:id="2527" w:name="_Toc962683001"/>
      <w:bookmarkStart w:id="2528" w:name="_Toc69808762"/>
      <w:bookmarkStart w:id="2529" w:name="_Toc1037331281"/>
      <w:bookmarkStart w:id="2530" w:name="_Toc885408392"/>
      <w:bookmarkStart w:id="2531" w:name="_Toc641907839"/>
      <w:bookmarkStart w:id="2532" w:name="_Toc484990091"/>
      <w:bookmarkStart w:id="2533" w:name="_Toc24561"/>
      <w:bookmarkStart w:id="2534" w:name="_Toc10357"/>
      <w:bookmarkStart w:id="2535" w:name="_Toc13433"/>
      <w:r>
        <w:rPr>
          <w:rFonts w:hint="eastAsia" w:ascii="仿宋" w:hAnsi="仿宋"/>
          <w:b w:val="0"/>
          <w:color w:val="000000" w:themeColor="text1"/>
          <w:highlight w:val="none"/>
          <w14:textFill>
            <w14:solidFill>
              <w14:schemeClr w14:val="tx1"/>
            </w14:solidFill>
          </w14:textFill>
        </w:rPr>
        <w:t>创新封闭式基金证券类别变更申请表</w:t>
      </w:r>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2536" w:name="_Toc518993053"/>
      <w:r>
        <w:rPr>
          <w:rFonts w:hint="eastAsia" w:asciiTheme="majorEastAsia" w:hAnsiTheme="majorEastAsia" w:eastAsiaTheme="majorEastAsia"/>
          <w:b/>
          <w:color w:val="000000" w:themeColor="text1"/>
          <w:sz w:val="28"/>
          <w:szCs w:val="28"/>
          <w:highlight w:val="none"/>
          <w14:textFill>
            <w14:solidFill>
              <w14:schemeClr w14:val="tx1"/>
            </w14:solidFill>
          </w14:textFill>
        </w:rPr>
        <w:t>创新封闭式基金证券类别变更申请表</w:t>
      </w:r>
      <w:bookmarkEnd w:id="2536"/>
    </w:p>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360" w:lineRule="auto"/>
        <w:ind w:left="120" w:hanging="120" w:hangingChars="5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 xml:space="preserve">     根据</w:t>
      </w:r>
      <w:r>
        <w:rPr>
          <w:rFonts w:hint="eastAsia" w:ascii="宋体" w:hAnsi="宋体" w:eastAsia="宋体" w:cs="Times New Roman"/>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Times New Roman"/>
          <w:color w:val="000000" w:themeColor="text1"/>
          <w:sz w:val="24"/>
          <w:szCs w:val="24"/>
          <w:highlight w:val="none"/>
          <w14:textFill>
            <w14:solidFill>
              <w14:schemeClr w14:val="tx1"/>
            </w14:solidFill>
          </w14:textFill>
        </w:rPr>
        <w:t>基金</w:t>
      </w:r>
      <w:r>
        <w:rPr>
          <w:rFonts w:hint="eastAsia" w:ascii="宋体" w:hAnsi="宋体" w:eastAsia="宋体" w:cs="Times New Roman"/>
          <w:color w:val="000000" w:themeColor="text1"/>
          <w:sz w:val="24"/>
          <w:szCs w:val="24"/>
          <w:highlight w:val="none"/>
          <w:lang w:eastAsia="zh-CN"/>
          <w14:textFill>
            <w14:solidFill>
              <w14:schemeClr w14:val="tx1"/>
            </w14:solidFill>
          </w14:textFill>
        </w:rPr>
        <w:t>（</w:t>
      </w:r>
      <w:r>
        <w:rPr>
          <w:rFonts w:hint="eastAsia" w:ascii="宋体" w:hAnsi="宋体" w:eastAsia="宋体" w:cs="Times New Roman"/>
          <w:color w:val="000000" w:themeColor="text1"/>
          <w:sz w:val="24"/>
          <w:szCs w:val="24"/>
          <w:highlight w:val="none"/>
          <w14:textFill>
            <w14:solidFill>
              <w14:schemeClr w14:val="tx1"/>
            </w14:solidFill>
          </w14:textFill>
        </w:rPr>
        <w:t>基金全称</w:t>
      </w:r>
      <w:r>
        <w:rPr>
          <w:rFonts w:hint="eastAsia" w:ascii="宋体" w:hAnsi="宋体" w:eastAsia="宋体" w:cs="Times New Roman"/>
          <w:color w:val="000000" w:themeColor="text1"/>
          <w:sz w:val="24"/>
          <w:szCs w:val="24"/>
          <w:highlight w:val="none"/>
          <w:lang w:eastAsia="zh-CN"/>
          <w14:textFill>
            <w14:solidFill>
              <w14:schemeClr w14:val="tx1"/>
            </w14:solidFill>
          </w14:textFill>
        </w:rPr>
        <w:t>）</w:t>
      </w:r>
      <w:r>
        <w:rPr>
          <w:rFonts w:hint="eastAsia" w:ascii="宋体" w:hAnsi="宋体" w:eastAsia="宋体" w:cs="Times New Roman"/>
          <w:color w:val="000000" w:themeColor="text1"/>
          <w:sz w:val="24"/>
          <w:szCs w:val="24"/>
          <w:highlight w:val="none"/>
          <w14:textFill>
            <w14:solidFill>
              <w14:schemeClr w14:val="tx1"/>
            </w14:solidFill>
          </w14:textFill>
        </w:rPr>
        <w:t>的《基金合同》，基金发售成立后自</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年   月   日</w:t>
      </w:r>
      <w:r>
        <w:rPr>
          <w:rFonts w:hint="eastAsia" w:ascii="宋体" w:hAnsi="宋体" w:eastAsia="宋体" w:cs="Times New Roman"/>
          <w:color w:val="000000" w:themeColor="text1"/>
          <w:sz w:val="24"/>
          <w:szCs w:val="24"/>
          <w:highlight w:val="none"/>
          <w14:textFill>
            <w14:solidFill>
              <w14:schemeClr w14:val="tx1"/>
            </w14:solidFill>
          </w14:textFill>
        </w:rPr>
        <w:t>起封闭</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softHyphen/>
      </w:r>
      <w:r>
        <w:rPr>
          <w:rFonts w:hint="eastAsia" w:ascii="宋体" w:hAnsi="宋体" w:eastAsia="宋体" w:cs="Times New Roman"/>
          <w:color w:val="000000" w:themeColor="text1"/>
          <w:sz w:val="24"/>
          <w:szCs w:val="24"/>
          <w:highlight w:val="none"/>
          <w14:textFill>
            <w14:solidFill>
              <w14:schemeClr w14:val="tx1"/>
            </w14:solidFill>
          </w14:textFill>
        </w:rPr>
        <w:t>月。由于封闭期即将</w:t>
      </w:r>
      <w:r>
        <w:rPr>
          <w:rFonts w:hint="eastAsia" w:ascii="宋体" w:hAnsi="宋体" w:eastAsia="宋体" w:cs="Times New Roman"/>
          <w:color w:val="000000" w:themeColor="text1"/>
          <w:sz w:val="24"/>
          <w:szCs w:val="24"/>
          <w:highlight w:val="none"/>
          <w:lang w:eastAsia="zh-CN"/>
          <w14:textFill>
            <w14:solidFill>
              <w14:schemeClr w14:val="tx1"/>
            </w14:solidFill>
          </w14:textFill>
        </w:rPr>
        <w:t>结束</w:t>
      </w:r>
      <w:r>
        <w:rPr>
          <w:rFonts w:hint="eastAsia" w:ascii="宋体" w:hAnsi="宋体" w:eastAsia="宋体" w:cs="Times New Roman"/>
          <w:color w:val="000000" w:themeColor="text1"/>
          <w:sz w:val="24"/>
          <w:szCs w:val="24"/>
          <w:highlight w:val="none"/>
          <w14:textFill>
            <w14:solidFill>
              <w14:schemeClr w14:val="tx1"/>
            </w14:solidFill>
          </w14:textFill>
        </w:rPr>
        <w:t>，故申请</w:t>
      </w:r>
      <w:r>
        <w:rPr>
          <w:rFonts w:hint="eastAsia" w:ascii="宋体" w:hAnsi="宋体" w:eastAsia="宋体" w:cs="Times New Roman"/>
          <w:color w:val="000000" w:themeColor="text1"/>
          <w:sz w:val="24"/>
          <w:szCs w:val="24"/>
          <w:highlight w:val="none"/>
          <w:lang w:eastAsia="zh-CN"/>
          <w14:textFill>
            <w14:solidFill>
              <w14:schemeClr w14:val="tx1"/>
            </w14:solidFill>
          </w14:textFill>
        </w:rPr>
        <w:t>变更</w:t>
      </w:r>
      <w:r>
        <w:rPr>
          <w:rFonts w:hint="eastAsia" w:ascii="宋体" w:hAnsi="宋体" w:eastAsia="宋体" w:cs="Times New Roman"/>
          <w:color w:val="000000" w:themeColor="text1"/>
          <w:sz w:val="24"/>
          <w:szCs w:val="24"/>
          <w:highlight w:val="none"/>
          <w14:textFill>
            <w14:solidFill>
              <w14:schemeClr w14:val="tx1"/>
            </w14:solidFill>
          </w14:textFill>
        </w:rPr>
        <w:t>此基金在深圳登记结算系统中的证券类别：</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992"/>
        <w:gridCol w:w="2268"/>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证券代码</w:t>
            </w:r>
          </w:p>
        </w:tc>
        <w:tc>
          <w:tcPr>
            <w:tcW w:w="1992"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2268"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证券简称</w:t>
            </w:r>
          </w:p>
        </w:tc>
        <w:tc>
          <w:tcPr>
            <w:tcW w:w="1994"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当前证券类别</w:t>
            </w:r>
          </w:p>
        </w:tc>
        <w:tc>
          <w:tcPr>
            <w:tcW w:w="1992"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封闭式</w:t>
            </w:r>
            <w:r>
              <w:rPr>
                <w:rFonts w:hint="eastAsia" w:ascii="宋体" w:hAnsi="宋体" w:eastAsia="宋体" w:cs="Times New Roman"/>
                <w:b/>
                <w:color w:val="000000" w:themeColor="text1"/>
                <w:sz w:val="24"/>
                <w:szCs w:val="24"/>
                <w:highlight w:val="none"/>
                <w:lang w:eastAsia="zh-CN"/>
                <w14:textFill>
                  <w14:solidFill>
                    <w14:schemeClr w14:val="tx1"/>
                  </w14:solidFill>
                </w14:textFill>
              </w:rPr>
              <w:t>基金</w:t>
            </w:r>
          </w:p>
        </w:tc>
        <w:tc>
          <w:tcPr>
            <w:tcW w:w="2268" w:type="dxa"/>
            <w:vAlign w:val="center"/>
          </w:tcPr>
          <w:p>
            <w:pPr>
              <w:spacing w:line="360" w:lineRule="auto"/>
              <w:ind w:firstLine="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当前证券子类别</w:t>
            </w:r>
          </w:p>
        </w:tc>
        <w:tc>
          <w:tcPr>
            <w:tcW w:w="1994"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创新封闭式</w:t>
            </w:r>
            <w:r>
              <w:rPr>
                <w:rFonts w:hint="eastAsia" w:ascii="宋体" w:hAnsi="宋体" w:eastAsia="宋体" w:cs="Times New Roman"/>
                <w:b/>
                <w:color w:val="000000" w:themeColor="text1"/>
                <w:sz w:val="24"/>
                <w:szCs w:val="24"/>
                <w:highlight w:val="none"/>
                <w:lang w:eastAsia="zh-CN"/>
                <w14:textFill>
                  <w14:solidFill>
                    <w14:schemeClr w14:val="tx1"/>
                  </w14:solidFill>
                </w14:textFill>
              </w:rPr>
              <w:t>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变更后证券类别</w:t>
            </w:r>
          </w:p>
        </w:tc>
        <w:tc>
          <w:tcPr>
            <w:tcW w:w="1992"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2268" w:type="dxa"/>
            <w:vAlign w:val="center"/>
          </w:tcPr>
          <w:p>
            <w:pPr>
              <w:spacing w:line="360" w:lineRule="auto"/>
              <w:ind w:firstLine="0" w:firstLineChars="0"/>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变更后证券子类别</w:t>
            </w:r>
          </w:p>
        </w:tc>
        <w:tc>
          <w:tcPr>
            <w:tcW w:w="1994"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封闭期</w:t>
            </w:r>
            <w:r>
              <w:rPr>
                <w:rFonts w:hint="eastAsia" w:ascii="宋体" w:hAnsi="宋体" w:eastAsia="宋体" w:cs="Times New Roman"/>
                <w:color w:val="000000" w:themeColor="text1"/>
                <w:sz w:val="24"/>
                <w:szCs w:val="24"/>
                <w:highlight w:val="none"/>
                <w:lang w:eastAsia="zh-CN"/>
                <w14:textFill>
                  <w14:solidFill>
                    <w14:schemeClr w14:val="tx1"/>
                  </w14:solidFill>
                </w14:textFill>
              </w:rPr>
              <w:t>结束</w:t>
            </w:r>
            <w:r>
              <w:rPr>
                <w:rFonts w:hint="eastAsia" w:ascii="宋体" w:hAnsi="宋体" w:eastAsia="宋体" w:cs="Times New Roman"/>
                <w:color w:val="000000" w:themeColor="text1"/>
                <w:sz w:val="24"/>
                <w:szCs w:val="24"/>
                <w:highlight w:val="none"/>
                <w14:textFill>
                  <w14:solidFill>
                    <w14:schemeClr w14:val="tx1"/>
                  </w14:solidFill>
                </w14:textFill>
              </w:rPr>
              <w:t>日期</w:t>
            </w:r>
          </w:p>
        </w:tc>
        <w:tc>
          <w:tcPr>
            <w:tcW w:w="6254" w:type="dxa"/>
            <w:gridSpan w:val="3"/>
            <w:vAlign w:val="center"/>
          </w:tcPr>
          <w:p>
            <w:pPr>
              <w:spacing w:line="360" w:lineRule="auto"/>
              <w:ind w:firstLine="1680" w:firstLineChars="70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68" w:type="dxa"/>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申购赎回起始日</w:t>
            </w:r>
          </w:p>
        </w:tc>
        <w:tc>
          <w:tcPr>
            <w:tcW w:w="6254" w:type="dxa"/>
            <w:gridSpan w:val="3"/>
            <w:vAlign w:val="center"/>
          </w:tcPr>
          <w:p>
            <w:pPr>
              <w:spacing w:line="360" w:lineRule="auto"/>
              <w:ind w:firstLine="1680" w:firstLineChars="70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0" w:type="dxa"/>
            <w:gridSpan w:val="2"/>
            <w:vAlign w:val="center"/>
          </w:tcPr>
          <w:p>
            <w:pPr>
              <w:spacing w:line="360" w:lineRule="auto"/>
              <w:ind w:firstLine="0" w:firstLineChars="0"/>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新封闭期（</w:t>
            </w:r>
            <w:r>
              <w:rPr>
                <w:rFonts w:hint="eastAsia" w:ascii="宋体" w:hAnsi="宋体" w:eastAsia="宋体" w:cs="Times New Roman"/>
                <w:b/>
                <w:color w:val="000000" w:themeColor="text1"/>
                <w:sz w:val="24"/>
                <w:szCs w:val="24"/>
                <w:highlight w:val="none"/>
                <w14:textFill>
                  <w14:solidFill>
                    <w14:schemeClr w14:val="tx1"/>
                  </w14:solidFill>
                </w14:textFill>
              </w:rPr>
              <w:t>继续封闭时填写</w:t>
            </w:r>
            <w:r>
              <w:rPr>
                <w:rFonts w:hint="eastAsia" w:ascii="宋体" w:hAnsi="宋体" w:eastAsia="宋体" w:cs="Times New Roman"/>
                <w:color w:val="000000" w:themeColor="text1"/>
                <w:sz w:val="24"/>
                <w:szCs w:val="24"/>
                <w:highlight w:val="none"/>
                <w14:textFill>
                  <w14:solidFill>
                    <w14:schemeClr w14:val="tx1"/>
                  </w14:solidFill>
                </w14:textFill>
              </w:rPr>
              <w:t>）</w:t>
            </w:r>
          </w:p>
        </w:tc>
        <w:tc>
          <w:tcPr>
            <w:tcW w:w="4262" w:type="dxa"/>
            <w:gridSpan w:val="2"/>
            <w:vAlign w:val="center"/>
          </w:tcPr>
          <w:p>
            <w:pPr>
              <w:spacing w:line="360" w:lineRule="auto"/>
              <w:ind w:firstLine="0" w:firstLineChars="0"/>
              <w:rPr>
                <w:rFonts w:ascii="宋体" w:hAnsi="宋体" w:eastAsia="宋体" w:cs="Times New Roman"/>
                <w:b/>
                <w:color w:val="000000" w:themeColor="text1"/>
                <w:sz w:val="24"/>
                <w:szCs w:val="24"/>
                <w:highlight w:val="none"/>
                <w14:textFill>
                  <w14:solidFill>
                    <w14:schemeClr w14:val="tx1"/>
                  </w14:solidFill>
                </w14:textFill>
              </w:rPr>
            </w:pPr>
            <w:r>
              <w:rPr>
                <w:rFonts w:hint="eastAsia" w:ascii="宋体" w:hAnsi="宋体" w:eastAsia="宋体" w:cs="Times New Roman"/>
                <w:b/>
                <w:color w:val="000000" w:themeColor="text1"/>
                <w:sz w:val="24"/>
                <w:szCs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trPr>
        <w:tc>
          <w:tcPr>
            <w:tcW w:w="8522" w:type="dxa"/>
            <w:gridSpan w:val="4"/>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360" w:lineRule="auto"/>
              <w:ind w:firstLine="480"/>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本公司确保提供资料的真实、准确、完整与合法，因提供资料有误而引起的一切法律责任，均由本公司承担。</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联系人:          联系电话：</w:t>
            </w:r>
          </w:p>
          <w:p>
            <w:pPr>
              <w:spacing w:line="360" w:lineRule="auto"/>
              <w:ind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 xml:space="preserve">                                   （基金管理人</w:t>
            </w:r>
            <w:r>
              <w:rPr>
                <w:rFonts w:hint="eastAsia" w:ascii="宋体" w:hAnsi="宋体" w:eastAsia="宋体" w:cs="Times New Roman"/>
                <w:color w:val="000000" w:themeColor="text1"/>
                <w:sz w:val="24"/>
                <w:szCs w:val="24"/>
                <w:highlight w:val="none"/>
                <w14:textFill>
                  <w14:solidFill>
                    <w14:schemeClr w14:val="tx1"/>
                  </w14:solidFill>
                </w14:textFill>
              </w:rPr>
              <w:t>公</w:t>
            </w:r>
            <w:r>
              <w:rPr>
                <w:rFonts w:ascii="宋体" w:hAnsi="宋体" w:eastAsia="宋体" w:cs="Times New Roman"/>
                <w:color w:val="000000" w:themeColor="text1"/>
                <w:sz w:val="24"/>
                <w:szCs w:val="24"/>
                <w:highlight w:val="none"/>
                <w14:textFill>
                  <w14:solidFill>
                    <w14:schemeClr w14:val="tx1"/>
                  </w14:solidFill>
                </w14:textFill>
              </w:rPr>
              <w:t>章）</w:t>
            </w:r>
          </w:p>
          <w:p>
            <w:pPr>
              <w:spacing w:line="360" w:lineRule="auto"/>
              <w:ind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522" w:type="dxa"/>
            <w:gridSpan w:val="4"/>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中国证券登记结算有限责任公司基金业务部审核：</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right="480"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eastAsia="zh-CN"/>
                <w14:textFill>
                  <w14:solidFill>
                    <w14:schemeClr w14:val="tx1"/>
                  </w14:solidFill>
                </w14:textFill>
              </w:rPr>
              <w:t>审核人</w:t>
            </w:r>
            <w:r>
              <w:rPr>
                <w:rFonts w:hint="eastAsia" w:ascii="宋体" w:hAnsi="宋体" w:eastAsia="宋体" w:cs="Times New Roman"/>
                <w:color w:val="000000" w:themeColor="text1"/>
                <w:sz w:val="24"/>
                <w:szCs w:val="24"/>
                <w:highlight w:val="none"/>
                <w14:textFill>
                  <w14:solidFill>
                    <w14:schemeClr w14:val="tx1"/>
                  </w14:solidFill>
                </w14:textFill>
              </w:rPr>
              <w:t xml:space="preserve">：                                          </w:t>
            </w:r>
            <w:r>
              <w:rPr>
                <w:rFonts w:ascii="宋体" w:hAnsi="宋体" w:eastAsia="宋体" w:cs="Times New Roman"/>
                <w:color w:val="000000" w:themeColor="text1"/>
                <w:sz w:val="24"/>
                <w:szCs w:val="24"/>
                <w:highlight w:val="none"/>
                <w14:textFill>
                  <w14:solidFill>
                    <w14:schemeClr w14:val="tx1"/>
                  </w14:solidFill>
                </w14:textFill>
              </w:rPr>
              <w:t>（基金</w:t>
            </w:r>
            <w:r>
              <w:rPr>
                <w:rFonts w:hint="eastAsia" w:ascii="宋体" w:hAnsi="宋体" w:eastAsia="宋体" w:cs="Times New Roman"/>
                <w:color w:val="000000" w:themeColor="text1"/>
                <w:sz w:val="24"/>
                <w:szCs w:val="24"/>
                <w:highlight w:val="none"/>
                <w14:textFill>
                  <w14:solidFill>
                    <w14:schemeClr w14:val="tx1"/>
                  </w14:solidFill>
                </w14:textFill>
              </w:rPr>
              <w:t>业务部公</w:t>
            </w:r>
            <w:r>
              <w:rPr>
                <w:rFonts w:ascii="宋体" w:hAnsi="宋体" w:eastAsia="宋体" w:cs="Times New Roman"/>
                <w:color w:val="000000" w:themeColor="text1"/>
                <w:sz w:val="24"/>
                <w:szCs w:val="24"/>
                <w:highlight w:val="none"/>
                <w14:textFill>
                  <w14:solidFill>
                    <w14:schemeClr w14:val="tx1"/>
                  </w14:solidFill>
                </w14:textFill>
              </w:rPr>
              <w:t>章）</w:t>
            </w:r>
          </w:p>
          <w:p>
            <w:pPr>
              <w:spacing w:line="360" w:lineRule="auto"/>
              <w:ind w:right="360"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8522" w:type="dxa"/>
            <w:gridSpan w:val="4"/>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注意事项：</w:t>
            </w:r>
          </w:p>
          <w:p>
            <w:pPr>
              <w:ind w:firstLine="0" w:firstLineChars="0"/>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1、基金管理人不得同时进行证券类别变更和基金现金红利派发业务。</w:t>
            </w:r>
          </w:p>
          <w:p>
            <w:pPr>
              <w:ind w:firstLine="0" w:firstLineChars="0"/>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2、变更后证券类别填写说明：如转型为LOF，则填写“上市开放式基金（LOF）”；如继续封闭，填写“创新封闭式”</w:t>
            </w:r>
          </w:p>
          <w:p>
            <w:pPr>
              <w:ind w:firstLine="0" w:firstLineChars="0"/>
              <w:rPr>
                <w:rFonts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3、变更为上市开放式基金后，基金管理人应与中国结算总部签订《证券登记及服务协议》。</w:t>
            </w:r>
          </w:p>
          <w:p>
            <w:pPr>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4、中国结算深圳分公司对基金证券类别的划分与深交所有所差异，此申请表仅用于变更中国结算深圳分公司登记结算系统中的基金证券类别。</w:t>
            </w:r>
          </w:p>
        </w:tc>
      </w:tr>
    </w:tbl>
    <w:p>
      <w:pPr>
        <w:widowControl/>
        <w:ind w:firstLine="0" w:firstLineChars="0"/>
        <w:jc w:val="left"/>
        <w:rPr>
          <w:color w:val="000000" w:themeColor="text1"/>
          <w:sz w:val="10"/>
          <w:szCs w:val="10"/>
          <w:highlight w:val="none"/>
          <w14:textFill>
            <w14:solidFill>
              <w14:schemeClr w14:val="tx1"/>
            </w14:solidFill>
          </w14:textFill>
        </w:rPr>
      </w:pPr>
      <w:r>
        <w:rPr>
          <w:color w:val="000000" w:themeColor="text1"/>
          <w:sz w:val="10"/>
          <w:szCs w:val="10"/>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537" w:name="_Toc480124960"/>
      <w:bookmarkStart w:id="2538" w:name="_Toc15216"/>
      <w:bookmarkStart w:id="2539" w:name="_Toc972390861"/>
      <w:bookmarkStart w:id="2540" w:name="_Toc12518"/>
      <w:bookmarkStart w:id="2541" w:name="_Toc1297931069"/>
      <w:bookmarkStart w:id="2542" w:name="_Toc1792343986"/>
      <w:bookmarkStart w:id="2543" w:name="_Toc2118453081"/>
      <w:bookmarkStart w:id="2544" w:name="_Toc10155"/>
      <w:bookmarkStart w:id="2545" w:name="_Toc621481902"/>
      <w:bookmarkStart w:id="2546" w:name="_Toc3801"/>
      <w:bookmarkStart w:id="2547" w:name="_Toc18647"/>
      <w:bookmarkStart w:id="2548" w:name="_Toc421660067"/>
      <w:bookmarkStart w:id="2549" w:name="_Toc26034"/>
      <w:bookmarkStart w:id="2550" w:name="_Toc1509304028"/>
      <w:bookmarkStart w:id="2551" w:name="_Toc876723176"/>
      <w:bookmarkStart w:id="2552" w:name="_Toc569626087"/>
      <w:bookmarkStart w:id="2553" w:name="_Toc1355781187"/>
      <w:bookmarkStart w:id="2554" w:name="_Toc7763"/>
      <w:bookmarkStart w:id="2555" w:name="_Toc16248"/>
      <w:bookmarkStart w:id="2556" w:name="_Toc12737"/>
      <w:bookmarkStart w:id="2557" w:name="_Toc69808763"/>
      <w:bookmarkStart w:id="2558" w:name="_Toc26845"/>
      <w:bookmarkStart w:id="2559" w:name="_Toc210275764"/>
      <w:bookmarkStart w:id="2560" w:name="_Toc351097127"/>
      <w:bookmarkStart w:id="2561" w:name="_Toc1195507817"/>
      <w:bookmarkStart w:id="2562" w:name="_Toc17748"/>
      <w:bookmarkStart w:id="2563" w:name="_Toc733820025"/>
      <w:bookmarkStart w:id="2564" w:name="_Toc817630040"/>
      <w:bookmarkStart w:id="2565" w:name="_Toc32707"/>
      <w:r>
        <w:rPr>
          <w:rFonts w:hint="eastAsia" w:ascii="仿宋" w:hAnsi="仿宋"/>
          <w:b w:val="0"/>
          <w:color w:val="000000" w:themeColor="text1"/>
          <w:highlight w:val="none"/>
          <w:lang w:val="en-US" w:eastAsia="zh-CN"/>
          <w14:textFill>
            <w14:solidFill>
              <w14:schemeClr w14:val="tx1"/>
            </w14:solidFill>
          </w14:textFill>
        </w:rPr>
        <w:t>LOF</w:t>
      </w:r>
      <w:r>
        <w:rPr>
          <w:rFonts w:hint="eastAsia" w:ascii="仿宋" w:hAnsi="仿宋"/>
          <w:b w:val="0"/>
          <w:color w:val="000000" w:themeColor="text1"/>
          <w:highlight w:val="none"/>
          <w14:textFill>
            <w14:solidFill>
              <w14:schemeClr w14:val="tx1"/>
            </w14:solidFill>
          </w14:textFill>
        </w:rPr>
        <w:t>基金份额</w:t>
      </w:r>
      <w:r>
        <w:rPr>
          <w:rFonts w:hint="eastAsia" w:ascii="仿宋" w:hAnsi="仿宋"/>
          <w:b w:val="0"/>
          <w:color w:val="000000" w:themeColor="text1"/>
          <w:highlight w:val="none"/>
          <w:lang w:eastAsia="zh-CN"/>
          <w14:textFill>
            <w14:solidFill>
              <w14:schemeClr w14:val="tx1"/>
            </w14:solidFill>
          </w14:textFill>
        </w:rPr>
        <w:t>折算、拆分</w:t>
      </w:r>
      <w:r>
        <w:rPr>
          <w:rFonts w:hint="eastAsia" w:ascii="仿宋" w:hAnsi="仿宋"/>
          <w:b w:val="0"/>
          <w:color w:val="000000" w:themeColor="text1"/>
          <w:highlight w:val="none"/>
          <w14:textFill>
            <w14:solidFill>
              <w14:schemeClr w14:val="tx1"/>
            </w14:solidFill>
          </w14:textFill>
        </w:rPr>
        <w:t>申请表</w:t>
      </w:r>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bookmarkStart w:id="2566" w:name="_Toc63415998"/>
      <w:bookmarkEnd w:id="2566"/>
      <w:bookmarkStart w:id="2567" w:name="_Toc63413604"/>
      <w:bookmarkEnd w:id="2567"/>
      <w:bookmarkStart w:id="2568" w:name="_Toc63413605"/>
      <w:bookmarkEnd w:id="2568"/>
      <w:bookmarkStart w:id="2569" w:name="_Toc63413606"/>
      <w:bookmarkEnd w:id="2569"/>
      <w:bookmarkStart w:id="2570" w:name="_Toc63411939"/>
      <w:bookmarkEnd w:id="2570"/>
      <w:bookmarkStart w:id="2571" w:name="_Toc63415897"/>
      <w:bookmarkEnd w:id="2571"/>
      <w:bookmarkStart w:id="2572" w:name="_Toc63413603"/>
      <w:bookmarkEnd w:id="2572"/>
      <w:bookmarkStart w:id="2573" w:name="_Toc63415942"/>
      <w:bookmarkEnd w:id="2573"/>
      <w:bookmarkStart w:id="2574" w:name="_Toc63411940"/>
      <w:bookmarkEnd w:id="2574"/>
      <w:bookmarkStart w:id="2575" w:name="_Toc63411890"/>
      <w:bookmarkEnd w:id="2575"/>
      <w:bookmarkStart w:id="2576" w:name="_Toc63411937"/>
      <w:bookmarkEnd w:id="2576"/>
      <w:bookmarkStart w:id="2577" w:name="_Toc63413704"/>
      <w:bookmarkEnd w:id="2577"/>
      <w:bookmarkStart w:id="2578" w:name="_Toc63413652"/>
      <w:bookmarkEnd w:id="2578"/>
      <w:bookmarkStart w:id="2579" w:name="_Toc63413703"/>
      <w:bookmarkEnd w:id="2579"/>
      <w:bookmarkStart w:id="2580" w:name="_Toc63411942"/>
      <w:bookmarkEnd w:id="2580"/>
      <w:bookmarkStart w:id="2581" w:name="_Toc63413705"/>
      <w:bookmarkEnd w:id="2581"/>
      <w:bookmarkStart w:id="2582" w:name="_Toc63415999"/>
      <w:bookmarkEnd w:id="2582"/>
      <w:bookmarkStart w:id="2583" w:name="_Toc63411941"/>
      <w:bookmarkEnd w:id="2583"/>
      <w:bookmarkStart w:id="2584" w:name="_Toc63415900"/>
      <w:bookmarkEnd w:id="2584"/>
      <w:bookmarkStart w:id="2585" w:name="_Toc63413655"/>
      <w:bookmarkEnd w:id="2585"/>
      <w:bookmarkStart w:id="2586" w:name="_Toc63413650"/>
      <w:bookmarkEnd w:id="2586"/>
      <w:bookmarkStart w:id="2587" w:name="_Toc63411893"/>
      <w:bookmarkEnd w:id="2587"/>
      <w:bookmarkStart w:id="2588" w:name="_Toc63413649"/>
      <w:bookmarkEnd w:id="2588"/>
      <w:bookmarkStart w:id="2589" w:name="_Toc63415997"/>
      <w:bookmarkEnd w:id="2589"/>
      <w:bookmarkStart w:id="2590" w:name="_Toc63415948"/>
      <w:bookmarkEnd w:id="2590"/>
      <w:bookmarkStart w:id="2591" w:name="_Toc63411936"/>
      <w:bookmarkEnd w:id="2591"/>
      <w:bookmarkStart w:id="2592" w:name="_Toc63413602"/>
      <w:bookmarkEnd w:id="2592"/>
      <w:bookmarkStart w:id="2593" w:name="_Toc63415944"/>
      <w:bookmarkEnd w:id="2593"/>
      <w:bookmarkStart w:id="2594" w:name="_Toc63415943"/>
      <w:bookmarkEnd w:id="2594"/>
      <w:bookmarkStart w:id="2595" w:name="_Toc63415949"/>
      <w:bookmarkEnd w:id="2595"/>
      <w:bookmarkStart w:id="2596" w:name="_Toc63415896"/>
      <w:bookmarkEnd w:id="2596"/>
      <w:bookmarkStart w:id="2597" w:name="_Toc63411943"/>
      <w:bookmarkEnd w:id="2597"/>
      <w:bookmarkStart w:id="2598" w:name="_Toc63413654"/>
      <w:bookmarkEnd w:id="2598"/>
      <w:bookmarkStart w:id="2599" w:name="_Toc63411992"/>
      <w:bookmarkEnd w:id="2599"/>
      <w:bookmarkStart w:id="2600" w:name="_Toc63413653"/>
      <w:bookmarkEnd w:id="2600"/>
      <w:bookmarkStart w:id="2601" w:name="_Toc63411938"/>
      <w:bookmarkEnd w:id="2601"/>
      <w:bookmarkStart w:id="2602" w:name="_Toc63415898"/>
      <w:bookmarkEnd w:id="2602"/>
      <w:bookmarkStart w:id="2603" w:name="_Toc63415945"/>
      <w:bookmarkEnd w:id="2603"/>
      <w:bookmarkStart w:id="2604" w:name="_Toc63411894"/>
      <w:bookmarkEnd w:id="2604"/>
      <w:bookmarkStart w:id="2605" w:name="_Toc63411891"/>
      <w:bookmarkEnd w:id="2605"/>
      <w:bookmarkStart w:id="2606" w:name="_Toc63411991"/>
      <w:bookmarkEnd w:id="2606"/>
      <w:bookmarkStart w:id="2607" w:name="_Toc63411892"/>
      <w:bookmarkEnd w:id="2607"/>
      <w:bookmarkStart w:id="2608" w:name="_Toc63415946"/>
      <w:bookmarkEnd w:id="2608"/>
      <w:bookmarkStart w:id="2609" w:name="_Toc63415899"/>
      <w:bookmarkEnd w:id="2609"/>
      <w:bookmarkStart w:id="2610" w:name="_Toc63413651"/>
      <w:bookmarkEnd w:id="2610"/>
      <w:bookmarkStart w:id="2611" w:name="_Toc63415947"/>
      <w:bookmarkEnd w:id="2611"/>
      <w:bookmarkStart w:id="2612" w:name="_Toc63411993"/>
      <w:bookmarkEnd w:id="2612"/>
      <w:bookmarkStart w:id="2613" w:name="_Toc63413648"/>
      <w:bookmarkEnd w:id="2613"/>
      <w:bookmarkStart w:id="2614" w:name="_Toc518993056"/>
      <w:r>
        <w:rPr>
          <w:rFonts w:hint="eastAsia" w:asciiTheme="majorEastAsia" w:hAnsiTheme="majorEastAsia" w:eastAsiaTheme="majorEastAsia"/>
          <w:b/>
          <w:color w:val="000000" w:themeColor="text1"/>
          <w:sz w:val="28"/>
          <w:szCs w:val="28"/>
          <w:highlight w:val="none"/>
          <w:lang w:val="en-US" w:eastAsia="zh-CN"/>
          <w14:textFill>
            <w14:solidFill>
              <w14:schemeClr w14:val="tx1"/>
            </w14:solidFill>
          </w14:textFill>
        </w:rPr>
        <w:t>LOF</w:t>
      </w:r>
      <w:r>
        <w:rPr>
          <w:rFonts w:hint="eastAsia" w:asciiTheme="majorEastAsia" w:hAnsiTheme="majorEastAsia" w:eastAsiaTheme="majorEastAsia"/>
          <w:b/>
          <w:color w:val="000000" w:themeColor="text1"/>
          <w:sz w:val="28"/>
          <w:szCs w:val="28"/>
          <w:highlight w:val="none"/>
          <w14:textFill>
            <w14:solidFill>
              <w14:schemeClr w14:val="tx1"/>
            </w14:solidFill>
          </w14:textFill>
        </w:rPr>
        <w:t>基金份额</w:t>
      </w:r>
      <w:r>
        <w:rPr>
          <w:rFonts w:hint="eastAsia" w:asciiTheme="majorEastAsia" w:hAnsiTheme="majorEastAsia" w:eastAsiaTheme="majorEastAsia"/>
          <w:b/>
          <w:color w:val="000000" w:themeColor="text1"/>
          <w:sz w:val="28"/>
          <w:szCs w:val="28"/>
          <w:highlight w:val="none"/>
          <w:lang w:eastAsia="zh-CN"/>
          <w14:textFill>
            <w14:solidFill>
              <w14:schemeClr w14:val="tx1"/>
            </w14:solidFill>
          </w14:textFill>
        </w:rPr>
        <w:t>折算、拆分</w:t>
      </w:r>
      <w:r>
        <w:rPr>
          <w:rFonts w:hint="eastAsia" w:asciiTheme="majorEastAsia" w:hAnsiTheme="majorEastAsia" w:eastAsiaTheme="majorEastAsia"/>
          <w:b/>
          <w:color w:val="000000" w:themeColor="text1"/>
          <w:sz w:val="28"/>
          <w:szCs w:val="28"/>
          <w:highlight w:val="none"/>
          <w14:textFill>
            <w14:solidFill>
              <w14:schemeClr w14:val="tx1"/>
            </w14:solidFill>
          </w14:textFill>
        </w:rPr>
        <w:t>申请表</w:t>
      </w:r>
      <w:bookmarkEnd w:id="2614"/>
    </w:p>
    <w:p>
      <w:pPr>
        <w:spacing w:line="500" w:lineRule="exact"/>
        <w:ind w:right="91" w:firstLine="0"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中国证券登记结算有限责任公司深圳分公司：</w:t>
      </w:r>
    </w:p>
    <w:p>
      <w:pPr>
        <w:spacing w:line="360" w:lineRule="auto"/>
        <w:ind w:right="0" w:firstLine="48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根据基金的《基金招募说明书》或《基金合同》相关规定，</w:t>
      </w:r>
      <w:r>
        <w:rPr>
          <w:rFonts w:hint="eastAsia" w:ascii="宋体" w:hAnsi="宋体" w:eastAsia="宋体" w:cs="宋体"/>
          <w:color w:val="000000" w:themeColor="text1"/>
          <w:kern w:val="0"/>
          <w:sz w:val="24"/>
          <w:szCs w:val="24"/>
          <w:highlight w:val="none"/>
          <w:lang w:val="en-US" w:eastAsia="zh-CN" w:bidi="hi-IN"/>
          <w14:textFill>
            <w14:solidFill>
              <w14:schemeClr w14:val="tx1"/>
            </w14:solidFill>
          </w14:textFill>
        </w:rPr>
        <w:t>XXXX证券投资</w:t>
      </w:r>
      <w:r>
        <w:rPr>
          <w:rFonts w:hint="eastAsia" w:ascii="宋体" w:hAnsi="宋体" w:eastAsia="宋体" w:cs="Times New Roman"/>
          <w:color w:val="000000" w:themeColor="text1"/>
          <w:sz w:val="24"/>
          <w:highlight w:val="none"/>
          <w14:textFill>
            <w14:solidFill>
              <w14:schemeClr w14:val="tx1"/>
            </w14:solidFill>
          </w14:textFill>
        </w:rPr>
        <w:t>基金</w:t>
      </w:r>
      <w:r>
        <w:rPr>
          <w:rFonts w:hint="eastAsia" w:ascii="宋体" w:hAnsi="宋体" w:eastAsia="宋体" w:cs="宋体"/>
          <w:color w:val="000000" w:themeColor="text1"/>
          <w:kern w:val="0"/>
          <w:sz w:val="24"/>
          <w:szCs w:val="24"/>
          <w:highlight w:val="none"/>
          <w:lang w:val="en-US" w:eastAsia="zh-CN" w:bidi="hi-IN"/>
          <w14:textFill>
            <w14:solidFill>
              <w14:schemeClr w14:val="tx1"/>
            </w14:solidFill>
          </w14:textFill>
        </w:rPr>
        <w:t>（</w:t>
      </w:r>
      <w:r>
        <w:rPr>
          <w:rFonts w:hint="eastAsia" w:ascii="宋体" w:hAnsi="宋体" w:eastAsia="宋体" w:cs="Times New Roman"/>
          <w:color w:val="000000" w:themeColor="text1"/>
          <w:sz w:val="24"/>
          <w:szCs w:val="24"/>
          <w:highlight w:val="none"/>
          <w14:textFill>
            <w14:solidFill>
              <w14:schemeClr w14:val="tx1"/>
            </w14:solidFill>
          </w14:textFill>
        </w:rPr>
        <w:t>基金</w:t>
      </w:r>
      <w:r>
        <w:rPr>
          <w:rFonts w:hint="eastAsia" w:ascii="宋体" w:hAnsi="宋体" w:eastAsia="宋体" w:cs="Times New Roman"/>
          <w:color w:val="000000" w:themeColor="text1"/>
          <w:sz w:val="24"/>
          <w:szCs w:val="24"/>
          <w:highlight w:val="none"/>
          <w:lang w:eastAsia="zh-CN"/>
          <w14:textFill>
            <w14:solidFill>
              <w14:schemeClr w14:val="tx1"/>
            </w14:solidFill>
          </w14:textFill>
        </w:rPr>
        <w:t>代码：</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XXXXXX，</w:t>
      </w:r>
      <w:r>
        <w:rPr>
          <w:rFonts w:hint="eastAsia" w:ascii="宋体" w:hAnsi="宋体" w:eastAsia="宋体" w:cs="Times New Roman"/>
          <w:color w:val="000000" w:themeColor="text1"/>
          <w:sz w:val="24"/>
          <w:highlight w:val="none"/>
          <w:lang w:eastAsia="zh-CN"/>
          <w14:textFill>
            <w14:solidFill>
              <w14:schemeClr w14:val="tx1"/>
            </w14:solidFill>
          </w14:textFill>
        </w:rPr>
        <w:t>基金</w:t>
      </w:r>
      <w:r>
        <w:rPr>
          <w:rFonts w:hint="eastAsia" w:ascii="宋体" w:hAnsi="宋体" w:eastAsia="宋体" w:cs="Times New Roman"/>
          <w:color w:val="000000" w:themeColor="text1"/>
          <w:sz w:val="24"/>
          <w:highlight w:val="none"/>
          <w14:textFill>
            <w14:solidFill>
              <w14:schemeClr w14:val="tx1"/>
            </w14:solidFill>
          </w14:textFill>
        </w:rPr>
        <w:t>简称</w:t>
      </w:r>
      <w:r>
        <w:rPr>
          <w:rFonts w:hint="eastAsia" w:ascii="宋体" w:hAnsi="宋体" w:eastAsia="宋体" w:cs="Times New Roman"/>
          <w:color w:val="000000" w:themeColor="text1"/>
          <w:sz w:val="24"/>
          <w:highlight w:val="none"/>
          <w:lang w:eastAsia="zh-CN"/>
          <w14:textFill>
            <w14:solidFill>
              <w14:schemeClr w14:val="tx1"/>
            </w14:solidFill>
          </w14:textFill>
        </w:rPr>
        <w:t>：</w:t>
      </w:r>
      <w:r>
        <w:rPr>
          <w:rFonts w:hint="eastAsia" w:ascii="宋体" w:hAnsi="宋体" w:eastAsia="宋体" w:cs="Times New Roman"/>
          <w:color w:val="000000" w:themeColor="text1"/>
          <w:sz w:val="24"/>
          <w:highlight w:val="none"/>
          <w:lang w:val="en-US" w:eastAsia="zh-CN"/>
          <w14:textFill>
            <w14:solidFill>
              <w14:schemeClr w14:val="tx1"/>
            </w14:solidFill>
          </w14:textFill>
        </w:rPr>
        <w:t>XXXX</w:t>
      </w:r>
      <w:r>
        <w:rPr>
          <w:rFonts w:hint="eastAsia" w:ascii="宋体" w:hAnsi="宋体" w:eastAsia="宋体" w:cs="宋体"/>
          <w:color w:val="000000" w:themeColor="text1"/>
          <w:kern w:val="0"/>
          <w:sz w:val="24"/>
          <w:szCs w:val="24"/>
          <w:highlight w:val="none"/>
          <w:lang w:val="en-US" w:eastAsia="zh-CN" w:bidi="hi-IN"/>
          <w14:textFill>
            <w14:solidFill>
              <w14:schemeClr w14:val="tx1"/>
            </w14:solidFill>
          </w14:textFill>
        </w:rPr>
        <w:t>）</w:t>
      </w:r>
      <w:r>
        <w:rPr>
          <w:rFonts w:hint="eastAsia" w:ascii="宋体" w:hAnsi="宋体" w:eastAsia="宋体" w:cs="Times New Roman"/>
          <w:color w:val="000000" w:themeColor="text1"/>
          <w:sz w:val="24"/>
          <w:highlight w:val="none"/>
          <w14:textFill>
            <w14:solidFill>
              <w14:schemeClr w14:val="tx1"/>
            </w14:solidFill>
          </w14:textFill>
        </w:rPr>
        <w:t>需要</w:t>
      </w:r>
      <w:r>
        <w:rPr>
          <w:rFonts w:hint="eastAsia" w:ascii="宋体" w:hAnsi="宋体" w:eastAsia="宋体" w:cs="Times New Roman"/>
          <w:color w:val="000000" w:themeColor="text1"/>
          <w:sz w:val="24"/>
          <w:highlight w:val="none"/>
          <w:lang w:eastAsia="zh-CN"/>
          <w14:textFill>
            <w14:solidFill>
              <w14:schemeClr w14:val="tx1"/>
            </w14:solidFill>
          </w14:textFill>
        </w:rPr>
        <w:t>进行</w:t>
      </w:r>
      <w:r>
        <w:rPr>
          <w:rFonts w:hint="eastAsia" w:ascii="宋体" w:hAnsi="宋体" w:eastAsia="宋体" w:cs="Times New Roman"/>
          <w:color w:val="000000" w:themeColor="text1"/>
          <w:sz w:val="24"/>
          <w:highlight w:val="none"/>
          <w14:textFill>
            <w14:solidFill>
              <w14:schemeClr w14:val="tx1"/>
            </w14:solidFill>
          </w14:textFill>
        </w:rPr>
        <w:t>份额</w:t>
      </w:r>
      <w:r>
        <w:rPr>
          <w:rFonts w:hint="eastAsia" w:ascii="宋体" w:hAnsi="宋体" w:eastAsia="宋体" w:cs="Times New Roman"/>
          <w:color w:val="000000" w:themeColor="text1"/>
          <w:sz w:val="24"/>
          <w:highlight w:val="none"/>
          <w:lang w:eastAsia="zh-CN"/>
          <w14:textFill>
            <w14:solidFill>
              <w14:schemeClr w14:val="tx1"/>
            </w14:solidFill>
          </w14:textFill>
        </w:rPr>
        <w:t>折算</w:t>
      </w:r>
      <w:r>
        <w:rPr>
          <w:rFonts w:hint="eastAsia" w:ascii="宋体" w:hAnsi="宋体" w:eastAsia="宋体" w:cs="Times New Roman"/>
          <w:color w:val="000000" w:themeColor="text1"/>
          <w:sz w:val="24"/>
          <w:highlight w:val="none"/>
          <w:lang w:val="en-US" w:eastAsia="zh-CN"/>
          <w14:textFill>
            <w14:solidFill>
              <w14:schemeClr w14:val="tx1"/>
            </w14:solidFill>
          </w14:textFill>
        </w:rPr>
        <w:t>/</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，现我公司委托贵公司</w:t>
      </w:r>
      <w:r>
        <w:rPr>
          <w:rFonts w:hint="eastAsia" w:ascii="宋体" w:hAnsi="宋体" w:eastAsia="宋体" w:cs="Times New Roman"/>
          <w:color w:val="000000" w:themeColor="text1"/>
          <w:sz w:val="24"/>
          <w:highlight w:val="none"/>
          <w:lang w:eastAsia="zh-CN"/>
          <w14:textFill>
            <w14:solidFill>
              <w14:schemeClr w14:val="tx1"/>
            </w14:solidFill>
          </w14:textFill>
        </w:rPr>
        <w:t>办理。业务相</w:t>
      </w:r>
      <w:r>
        <w:rPr>
          <w:rFonts w:hint="eastAsia" w:ascii="宋体" w:hAnsi="宋体" w:eastAsia="宋体" w:cs="Times New Roman"/>
          <w:color w:val="000000" w:themeColor="text1"/>
          <w:sz w:val="24"/>
          <w:highlight w:val="none"/>
          <w14:textFill>
            <w14:solidFill>
              <w14:schemeClr w14:val="tx1"/>
            </w14:solidFill>
          </w14:textFill>
        </w:rPr>
        <w:t>关参数如下：</w:t>
      </w:r>
    </w:p>
    <w:tbl>
      <w:tblPr>
        <w:tblStyle w:val="28"/>
        <w:tblW w:w="8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5"/>
        <w:gridCol w:w="5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rightChars="0"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份额折算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比例</w:t>
            </w:r>
          </w:p>
        </w:tc>
        <w:tc>
          <w:tcPr>
            <w:tcW w:w="5538" w:type="dxa"/>
            <w:vAlign w:val="center"/>
          </w:tcPr>
          <w:p>
            <w:pPr>
              <w:spacing w:line="240" w:lineRule="auto"/>
              <w:ind w:right="91" w:rightChars="0" w:firstLine="0" w:firstLineChars="0"/>
              <w:jc w:val="center"/>
              <w:rPr>
                <w:rFonts w:hint="eastAsia" w:ascii="宋体" w:hAnsi="宋体" w:eastAsia="宋体" w:cs="Times New Roman"/>
                <w:color w:val="000000" w:themeColor="text1"/>
                <w:sz w:val="24"/>
                <w:highlight w:val="none"/>
                <w:lang w:val="en-US" w:eastAsia="zh-CN"/>
                <w14:textFill>
                  <w14:solidFill>
                    <w14:schemeClr w14:val="tx1"/>
                  </w14:solidFill>
                </w14:textFill>
              </w:rPr>
            </w:pPr>
            <w:r>
              <w:rPr>
                <w:rFonts w:hint="eastAsia" w:ascii="宋体" w:hAnsi="宋体" w:eastAsia="宋体" w:cs="Times New Roman"/>
                <w:color w:val="000000" w:themeColor="text1"/>
                <w:w w:val="100"/>
                <w:sz w:val="24"/>
                <w:highlight w:val="none"/>
                <w:u w:val="single"/>
                <w:lang w:val="en-US" w:eastAsia="zh-CN"/>
                <w14:textFill>
                  <w14:solidFill>
                    <w14:schemeClr w14:val="tx1"/>
                  </w14:solidFill>
                </w14:textFill>
              </w:rPr>
              <w:t xml:space="preserve">                     </w:t>
            </w:r>
            <w:r>
              <w:rPr>
                <w:rFonts w:hint="eastAsia" w:ascii="宋体" w:hAnsi="宋体" w:eastAsia="宋体" w:cs="Times New Roman"/>
                <w:color w:val="000000" w:themeColor="text1"/>
                <w:w w:val="100"/>
                <w:sz w:val="24"/>
                <w:highlight w:val="none"/>
                <w:u w:val="single"/>
                <w14:textFill>
                  <w14:solidFill>
                    <w14:schemeClr w14:val="tx1"/>
                  </w14:solidFill>
                </w14:textFill>
              </w:rPr>
              <w:t>（小数点后九位）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500" w:lineRule="exact"/>
              <w:ind w:right="91" w:rightChars="0" w:firstLine="0" w:firstLineChars="0"/>
              <w:jc w:val="center"/>
              <w:rPr>
                <w:rFonts w:hint="eastAsia" w:ascii="宋体" w:hAnsi="宋体" w:eastAsia="宋体" w:cs="Times New Roman"/>
                <w:color w:val="000000" w:themeColor="text1"/>
                <w:sz w:val="24"/>
                <w:highlight w:val="none"/>
                <w:lang w:eastAsia="zh-CN"/>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零碎份额处理方式</w:t>
            </w:r>
          </w:p>
        </w:tc>
        <w:tc>
          <w:tcPr>
            <w:tcW w:w="5538" w:type="dxa"/>
            <w:vAlign w:val="center"/>
          </w:tcPr>
          <w:p>
            <w:pPr>
              <w:spacing w:line="500" w:lineRule="exact"/>
              <w:ind w:right="91" w:firstLine="0"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sym w:font="Wingdings 2" w:char="00A3"/>
            </w:r>
            <w:r>
              <w:rPr>
                <w:rFonts w:hint="eastAsia" w:ascii="宋体" w:hAnsi="宋体" w:eastAsia="宋体" w:cs="Times New Roman"/>
                <w:color w:val="000000" w:themeColor="text1"/>
                <w:sz w:val="24"/>
                <w:highlight w:val="none"/>
                <w14:textFill>
                  <w14:solidFill>
                    <w14:schemeClr w14:val="tx1"/>
                  </w14:solidFill>
                </w14:textFill>
              </w:rPr>
              <w:t>舍尾（小数部分归基金资产）</w:t>
            </w:r>
          </w:p>
          <w:p>
            <w:pPr>
              <w:spacing w:line="500" w:lineRule="exact"/>
              <w:ind w:right="91" w:firstLine="0" w:firstLineChars="0"/>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□循环进位</w:t>
            </w:r>
          </w:p>
          <w:p>
            <w:pPr>
              <w:spacing w:line="500" w:lineRule="exact"/>
              <w:ind w:right="91" w:rightChars="0" w:firstLine="0" w:firstLineChars="0"/>
              <w:rPr>
                <w:rFonts w:hint="eastAsia" w:ascii="宋体" w:hAnsi="宋体" w:eastAsia="宋体" w:cs="Times New Roman"/>
                <w:color w:val="000000" w:themeColor="text1"/>
                <w:sz w:val="24"/>
                <w:highlight w:val="none"/>
                <w:lang w:val="en-US" w:eastAsia="zh-CN"/>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55"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处理日期</w:t>
            </w:r>
          </w:p>
          <w:p>
            <w:pPr>
              <w:spacing w:line="240" w:lineRule="auto"/>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（到账日期）</w:t>
            </w:r>
          </w:p>
        </w:tc>
        <w:tc>
          <w:tcPr>
            <w:tcW w:w="5538" w:type="dxa"/>
            <w:vAlign w:val="center"/>
          </w:tcPr>
          <w:p>
            <w:pPr>
              <w:spacing w:line="240" w:lineRule="auto"/>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年   月   日</w:t>
            </w:r>
          </w:p>
        </w:tc>
      </w:tr>
    </w:tbl>
    <w:p>
      <w:pPr>
        <w:spacing w:line="500" w:lineRule="exact"/>
        <w:ind w:right="91" w:firstLine="480"/>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b w:val="0"/>
          <w:bCs w:val="0"/>
          <w:color w:val="000000" w:themeColor="text1"/>
          <w:sz w:val="24"/>
          <w:highlight w:val="none"/>
          <w14:textFill>
            <w14:solidFill>
              <w14:schemeClr w14:val="tx1"/>
            </w14:solidFill>
          </w14:textFill>
        </w:rPr>
        <w:t>份额折算</w:t>
      </w:r>
      <w:r>
        <w:rPr>
          <w:rFonts w:hint="eastAsia" w:ascii="宋体" w:hAnsi="宋体" w:eastAsia="宋体" w:cs="Times New Roman"/>
          <w:b w:val="0"/>
          <w:bCs w:val="0"/>
          <w:color w:val="000000" w:themeColor="text1"/>
          <w:sz w:val="24"/>
          <w:highlight w:val="none"/>
          <w:lang w:eastAsia="zh-CN"/>
          <w14:textFill>
            <w14:solidFill>
              <w14:schemeClr w14:val="tx1"/>
            </w14:solidFill>
          </w14:textFill>
        </w:rPr>
        <w:t>拆分</w:t>
      </w:r>
      <w:r>
        <w:rPr>
          <w:rFonts w:hint="eastAsia" w:ascii="宋体" w:hAnsi="宋体" w:eastAsia="宋体" w:cs="Times New Roman"/>
          <w:b w:val="0"/>
          <w:bCs w:val="0"/>
          <w:color w:val="000000" w:themeColor="text1"/>
          <w:sz w:val="24"/>
          <w:highlight w:val="none"/>
          <w14:textFill>
            <w14:solidFill>
              <w14:schemeClr w14:val="tx1"/>
            </w14:solidFill>
          </w14:textFill>
        </w:rPr>
        <w:t>比例计算相关参考数值如下</w:t>
      </w:r>
      <w:r>
        <w:rPr>
          <w:rFonts w:hint="eastAsia" w:ascii="宋体" w:hAnsi="宋体" w:eastAsia="宋体" w:cs="Times New Roman"/>
          <w:b w:val="0"/>
          <w:bCs w:val="0"/>
          <w:color w:val="000000" w:themeColor="text1"/>
          <w:sz w:val="24"/>
          <w:highlight w:val="none"/>
          <w:lang w:eastAsia="zh-CN"/>
          <w14:textFill>
            <w14:solidFill>
              <w14:schemeClr w14:val="tx1"/>
            </w14:solidFill>
          </w14:textFill>
        </w:rPr>
        <w:t>（如有）</w:t>
      </w:r>
      <w:r>
        <w:rPr>
          <w:rFonts w:hint="eastAsia" w:ascii="宋体" w:hAnsi="宋体" w:eastAsia="宋体" w:cs="Times New Roman"/>
          <w:b w:val="0"/>
          <w:bCs w:val="0"/>
          <w:color w:val="000000" w:themeColor="text1"/>
          <w:sz w:val="24"/>
          <w:highlight w:val="none"/>
          <w14:textFill>
            <w14:solidFill>
              <w14:schemeClr w14:val="tx1"/>
            </w14:solidFill>
          </w14:textFill>
        </w:rPr>
        <w:t>：</w:t>
      </w:r>
    </w:p>
    <w:tbl>
      <w:tblPr>
        <w:tblStyle w:val="28"/>
        <w:tblW w:w="8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6"/>
        <w:gridCol w:w="3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前单位净值</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lang w:eastAsia="zh-CN"/>
                <w14:textFill>
                  <w14:solidFill>
                    <w14:schemeClr w14:val="tx1"/>
                  </w14:solidFill>
                </w14:textFill>
              </w:rPr>
              <w:t>预估</w:t>
            </w:r>
            <w:r>
              <w:rPr>
                <w:rFonts w:hint="eastAsia" w:ascii="宋体" w:hAnsi="宋体" w:eastAsia="宋体" w:cs="Times New Roman"/>
                <w:color w:val="000000" w:themeColor="text1"/>
                <w:sz w:val="24"/>
                <w:highlight w:val="none"/>
                <w14:textFill>
                  <w14:solidFill>
                    <w14:schemeClr w14:val="tx1"/>
                  </w14:solidFill>
                </w14:textFill>
              </w:rPr>
              <w:t>折算</w:t>
            </w:r>
            <w:r>
              <w:rPr>
                <w:rFonts w:hint="eastAsia" w:ascii="宋体" w:hAnsi="宋体" w:eastAsia="宋体" w:cs="Times New Roman"/>
                <w:color w:val="000000" w:themeColor="text1"/>
                <w:sz w:val="24"/>
                <w:highlight w:val="none"/>
                <w:lang w:eastAsia="zh-CN"/>
                <w14:textFill>
                  <w14:solidFill>
                    <w14:schemeClr w14:val="tx1"/>
                  </w14:solidFill>
                </w14:textFill>
              </w:rPr>
              <w:t>拆分</w:t>
            </w:r>
            <w:r>
              <w:rPr>
                <w:rFonts w:hint="eastAsia" w:ascii="宋体" w:hAnsi="宋体" w:eastAsia="宋体" w:cs="Times New Roman"/>
                <w:color w:val="000000" w:themeColor="text1"/>
                <w:sz w:val="24"/>
                <w:highlight w:val="none"/>
                <w14:textFill>
                  <w14:solidFill>
                    <w14:schemeClr w14:val="tx1"/>
                  </w14:solidFill>
                </w14:textFill>
              </w:rPr>
              <w:t>后单位净值</w:t>
            </w:r>
            <w:r>
              <w:rPr>
                <w:rFonts w:hint="eastAsia" w:ascii="宋体" w:hAnsi="宋体" w:eastAsia="宋体" w:cs="Times New Roman"/>
                <w:color w:val="000000" w:themeColor="text1"/>
                <w:sz w:val="24"/>
                <w:highlight w:val="none"/>
                <w:lang w:eastAsia="zh-CN"/>
                <w14:textFill>
                  <w14:solidFill>
                    <w14:schemeClr w14:val="tx1"/>
                  </w14:solidFill>
                </w14:textFill>
              </w:rPr>
              <w:t>（小数点后</w:t>
            </w:r>
            <w:r>
              <w:rPr>
                <w:rFonts w:hint="default" w:ascii="宋体" w:hAnsi="宋体" w:eastAsia="宋体" w:cs="Times New Roman"/>
                <w:color w:val="000000" w:themeColor="text1"/>
                <w:sz w:val="24"/>
                <w:highlight w:val="none"/>
                <w:lang w:val="en-US" w:eastAsia="zh-CN"/>
                <w14:textFill>
                  <w14:solidFill>
                    <w14:schemeClr w14:val="tx1"/>
                  </w14:solidFill>
                </w14:textFill>
              </w:rPr>
              <w:t>3</w:t>
            </w:r>
            <w:r>
              <w:rPr>
                <w:rFonts w:hint="eastAsia" w:ascii="宋体" w:hAnsi="宋体" w:eastAsia="宋体" w:cs="Times New Roman"/>
                <w:color w:val="000000" w:themeColor="text1"/>
                <w:sz w:val="24"/>
                <w:highlight w:val="none"/>
                <w:lang w:val="en-US" w:eastAsia="zh-CN"/>
                <w14:textFill>
                  <w14:solidFill>
                    <w14:schemeClr w14:val="tx1"/>
                  </w14:solidFill>
                </w14:textFill>
              </w:rPr>
              <w:t>位）</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基金资产净值（精确到分）</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基金总份额（份）</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标的指数收盘值（小数点后3位）</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636" w:type="dxa"/>
            <w:vAlign w:val="center"/>
          </w:tcPr>
          <w:p>
            <w:pPr>
              <w:spacing w:line="500" w:lineRule="exact"/>
              <w:ind w:right="91" w:firstLine="0" w:firstLineChars="0"/>
              <w:jc w:val="center"/>
              <w:rPr>
                <w:rFonts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净值计算比例</w:t>
            </w:r>
          </w:p>
        </w:tc>
        <w:tc>
          <w:tcPr>
            <w:tcW w:w="3579" w:type="dxa"/>
            <w:vAlign w:val="center"/>
          </w:tcPr>
          <w:p>
            <w:pPr>
              <w:spacing w:line="500" w:lineRule="exact"/>
              <w:ind w:right="91" w:firstLine="0" w:firstLineChars="0"/>
              <w:jc w:val="center"/>
              <w:rPr>
                <w:rFonts w:ascii="宋体" w:hAnsi="宋体" w:eastAsia="宋体" w:cs="Times New Roman"/>
                <w:color w:val="000000" w:themeColor="text1"/>
                <w:sz w:val="24"/>
                <w:highlight w:val="none"/>
                <w:u w:val="single"/>
                <w14:textFill>
                  <w14:solidFill>
                    <w14:schemeClr w14:val="tx1"/>
                  </w14:solidFill>
                </w14:textFill>
              </w:rPr>
            </w:pPr>
            <w:r>
              <w:rPr>
                <w:rFonts w:hint="eastAsia" w:ascii="宋体" w:hAnsi="宋体" w:eastAsia="宋体" w:cs="Times New Roman"/>
                <w:color w:val="000000" w:themeColor="text1"/>
                <w:sz w:val="24"/>
                <w:highlight w:val="none"/>
                <w14:textFill>
                  <w14:solidFill>
                    <w14:schemeClr w14:val="tx1"/>
                  </w14:solidFill>
                </w14:textFill>
              </w:rPr>
              <w:t>1：</w:t>
            </w:r>
          </w:p>
        </w:tc>
      </w:tr>
    </w:tbl>
    <w:p>
      <w:pPr>
        <w:spacing w:line="240" w:lineRule="auto"/>
        <w:ind w:left="-61" w:leftChars="-67" w:right="91" w:hanging="140" w:hangingChars="67"/>
        <w:rPr>
          <w:rFonts w:hint="eastAsia" w:ascii="宋体" w:hAnsi="宋体" w:eastAsia="宋体" w:cs="Times New Roman"/>
          <w:color w:val="000000" w:themeColor="text1"/>
          <w:sz w:val="21"/>
          <w:szCs w:val="21"/>
          <w:highlight w:val="none"/>
          <w:lang w:eastAsia="zh-CN"/>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注</w:t>
      </w:r>
      <w:r>
        <w:rPr>
          <w:rFonts w:hint="eastAsia" w:ascii="宋体" w:hAnsi="宋体" w:eastAsia="宋体" w:cs="Times New Roman"/>
          <w:color w:val="000000" w:themeColor="text1"/>
          <w:sz w:val="21"/>
          <w:szCs w:val="21"/>
          <w:highlight w:val="none"/>
          <w:lang w:val="en-US" w:eastAsia="zh-CN"/>
          <w14:textFill>
            <w14:solidFill>
              <w14:schemeClr w14:val="tx1"/>
            </w14:solidFill>
          </w14:textFill>
        </w:rPr>
        <w:t>1：</w:t>
      </w:r>
      <w:r>
        <w:rPr>
          <w:rFonts w:hint="eastAsia" w:ascii="宋体" w:hAnsi="宋体" w:eastAsia="宋体" w:cs="Times New Roman"/>
          <w:color w:val="000000" w:themeColor="text1"/>
          <w:sz w:val="21"/>
          <w:szCs w:val="21"/>
          <w:highlight w:val="none"/>
          <w14:textFill>
            <w14:solidFill>
              <w14:schemeClr w14:val="tx1"/>
            </w14:solidFill>
          </w14:textFill>
        </w:rPr>
        <w:t>净值计算比例是指目标基金份额净值与跟踪标的价格(或指数点位)的比例，一般为1：1000或1：10000</w:t>
      </w:r>
      <w:r>
        <w:rPr>
          <w:rFonts w:hint="eastAsia" w:ascii="宋体" w:hAnsi="宋体" w:eastAsia="宋体" w:cs="Times New Roman"/>
          <w:color w:val="000000" w:themeColor="text1"/>
          <w:sz w:val="21"/>
          <w:szCs w:val="21"/>
          <w:highlight w:val="none"/>
          <w:lang w:eastAsia="zh-CN"/>
          <w14:textFill>
            <w14:solidFill>
              <w14:schemeClr w14:val="tx1"/>
            </w14:solidFill>
          </w14:textFill>
        </w:rPr>
        <w:t>。</w:t>
      </w:r>
    </w:p>
    <w:p>
      <w:pPr>
        <w:spacing w:line="240" w:lineRule="auto"/>
        <w:ind w:left="-61" w:leftChars="-67" w:right="91" w:hanging="140" w:hangingChars="67"/>
        <w:rPr>
          <w:rFonts w:hint="eastAsia" w:ascii="楷体_GB2312" w:hAnsi="楷体_GB2312"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lang w:eastAsia="zh-CN"/>
          <w14:textFill>
            <w14:solidFill>
              <w14:schemeClr w14:val="tx1"/>
            </w14:solidFill>
          </w14:textFill>
        </w:rPr>
        <w:t>注</w:t>
      </w:r>
      <w:r>
        <w:rPr>
          <w:rFonts w:hint="eastAsia" w:ascii="宋体" w:hAnsi="宋体" w:eastAsia="宋体" w:cs="Times New Roman"/>
          <w:color w:val="000000" w:themeColor="text1"/>
          <w:sz w:val="21"/>
          <w:szCs w:val="21"/>
          <w:highlight w:val="none"/>
          <w14:textFill>
            <w14:solidFill>
              <w14:schemeClr w14:val="tx1"/>
            </w14:solidFill>
          </w14:textFill>
        </w:rPr>
        <w:t>2</w:t>
      </w:r>
      <w:r>
        <w:rPr>
          <w:rFonts w:hint="eastAsia" w:ascii="宋体" w:hAnsi="宋体" w:eastAsia="宋体" w:cs="Times New Roman"/>
          <w:color w:val="000000" w:themeColor="text1"/>
          <w:sz w:val="21"/>
          <w:szCs w:val="21"/>
          <w:highlight w:val="none"/>
          <w:lang w:eastAsia="zh-CN"/>
          <w14:textFill>
            <w14:solidFill>
              <w14:schemeClr w14:val="tx1"/>
            </w14:solidFill>
          </w14:textFill>
        </w:rPr>
        <w:t>：</w:t>
      </w:r>
      <w:r>
        <w:rPr>
          <w:rFonts w:hint="eastAsia" w:ascii="宋体" w:hAnsi="宋体" w:eastAsia="宋体" w:cs="Times New Roman"/>
          <w:color w:val="000000" w:themeColor="text1"/>
          <w:sz w:val="21"/>
          <w:szCs w:val="21"/>
          <w:highlight w:val="none"/>
          <w14:textFill>
            <w14:solidFill>
              <w14:schemeClr w14:val="tx1"/>
            </w14:solidFill>
          </w14:textFill>
        </w:rPr>
        <w:t>份额折算</w:t>
      </w:r>
      <w:r>
        <w:rPr>
          <w:rFonts w:hint="eastAsia" w:ascii="宋体" w:hAnsi="宋体" w:eastAsia="宋体" w:cs="Times New Roman"/>
          <w:color w:val="000000" w:themeColor="text1"/>
          <w:sz w:val="21"/>
          <w:szCs w:val="21"/>
          <w:highlight w:val="none"/>
          <w:lang w:eastAsia="zh-CN"/>
          <w14:textFill>
            <w14:solidFill>
              <w14:schemeClr w14:val="tx1"/>
            </w14:solidFill>
          </w14:textFill>
        </w:rPr>
        <w:t>拆分</w:t>
      </w:r>
      <w:r>
        <w:rPr>
          <w:rFonts w:hint="eastAsia" w:ascii="宋体" w:hAnsi="宋体" w:eastAsia="宋体" w:cs="Times New Roman"/>
          <w:color w:val="000000" w:themeColor="text1"/>
          <w:sz w:val="21"/>
          <w:szCs w:val="21"/>
          <w:highlight w:val="none"/>
          <w14:textFill>
            <w14:solidFill>
              <w14:schemeClr w14:val="tx1"/>
            </w14:solidFill>
          </w14:textFill>
        </w:rPr>
        <w:t>比例=</w:t>
      </w:r>
      <w:r>
        <w:rPr>
          <w:rFonts w:hint="eastAsia" w:ascii="楷体_GB2312" w:hAnsi="楷体_GB2312" w:eastAsia="宋体" w:cs="Times New Roman"/>
          <w:color w:val="000000" w:themeColor="text1"/>
          <w:sz w:val="21"/>
          <w:szCs w:val="21"/>
          <w:highlight w:val="none"/>
          <w14:textFill>
            <w14:solidFill>
              <w14:schemeClr w14:val="tx1"/>
            </w14:solidFill>
          </w14:textFill>
        </w:rPr>
        <w:t>（基金资产净值/基金总份额</w:t>
      </w:r>
      <w:r>
        <w:rPr>
          <w:rFonts w:ascii="楷体_GB2312" w:hAnsi="楷体_GB2312" w:eastAsia="宋体" w:cs="Times New Roman"/>
          <w:color w:val="000000" w:themeColor="text1"/>
          <w:sz w:val="21"/>
          <w:szCs w:val="21"/>
          <w:highlight w:val="none"/>
          <w14:textFill>
            <w14:solidFill>
              <w14:schemeClr w14:val="tx1"/>
            </w14:solidFill>
          </w14:textFill>
        </w:rPr>
        <w:t>）</w:t>
      </w:r>
      <w:r>
        <w:rPr>
          <w:rFonts w:hint="eastAsia" w:ascii="楷体_GB2312" w:hAnsi="楷体_GB2312" w:eastAsia="宋体" w:cs="Times New Roman"/>
          <w:color w:val="000000" w:themeColor="text1"/>
          <w:sz w:val="21"/>
          <w:szCs w:val="21"/>
          <w:highlight w:val="none"/>
          <w14:textFill>
            <w14:solidFill>
              <w14:schemeClr w14:val="tx1"/>
            </w14:solidFill>
          </w14:textFill>
        </w:rPr>
        <w:t>÷(标的指数收盘值×净值计算比例)，</w:t>
      </w:r>
      <w:r>
        <w:rPr>
          <w:rFonts w:hint="eastAsia" w:ascii="宋体" w:hAnsi="宋体" w:eastAsia="宋体" w:cs="Times New Roman"/>
          <w:color w:val="000000" w:themeColor="text1"/>
          <w:sz w:val="21"/>
          <w:szCs w:val="21"/>
          <w:highlight w:val="none"/>
          <w14:textFill>
            <w14:solidFill>
              <w14:schemeClr w14:val="tx1"/>
            </w14:solidFill>
          </w14:textFill>
        </w:rPr>
        <w:t>份额折算</w:t>
      </w:r>
      <w:r>
        <w:rPr>
          <w:rFonts w:hint="eastAsia" w:ascii="宋体" w:hAnsi="宋体" w:eastAsia="宋体" w:cs="Times New Roman"/>
          <w:color w:val="000000" w:themeColor="text1"/>
          <w:sz w:val="21"/>
          <w:szCs w:val="21"/>
          <w:highlight w:val="none"/>
          <w:lang w:eastAsia="zh-CN"/>
          <w14:textFill>
            <w14:solidFill>
              <w14:schemeClr w14:val="tx1"/>
            </w14:solidFill>
          </w14:textFill>
        </w:rPr>
        <w:t>拆分</w:t>
      </w:r>
      <w:r>
        <w:rPr>
          <w:rFonts w:hint="eastAsia" w:ascii="宋体" w:hAnsi="宋体" w:eastAsia="宋体" w:cs="Times New Roman"/>
          <w:color w:val="000000" w:themeColor="text1"/>
          <w:sz w:val="21"/>
          <w:szCs w:val="21"/>
          <w:highlight w:val="none"/>
          <w14:textFill>
            <w14:solidFill>
              <w14:schemeClr w14:val="tx1"/>
            </w14:solidFill>
          </w14:textFill>
        </w:rPr>
        <w:t>比例</w:t>
      </w:r>
      <w:r>
        <w:rPr>
          <w:rFonts w:hint="eastAsia" w:ascii="楷体_GB2312" w:hAnsi="楷体_GB2312" w:eastAsia="宋体" w:cs="Times New Roman"/>
          <w:color w:val="000000" w:themeColor="text1"/>
          <w:sz w:val="21"/>
          <w:szCs w:val="21"/>
          <w:highlight w:val="none"/>
          <w14:textFill>
            <w14:solidFill>
              <w14:schemeClr w14:val="tx1"/>
            </w14:solidFill>
          </w14:textFill>
        </w:rPr>
        <w:t>最多可精确至小数点后九位。</w:t>
      </w:r>
    </w:p>
    <w:p>
      <w:pPr>
        <w:spacing w:line="240" w:lineRule="auto"/>
        <w:ind w:left="-61" w:leftChars="-67" w:right="91" w:hanging="140" w:hangingChars="67"/>
        <w:rPr>
          <w:rFonts w:hint="eastAsia" w:ascii="楷体_GB2312" w:hAnsi="楷体_GB2312" w:eastAsia="宋体" w:cs="Times New Roman"/>
          <w:color w:val="000000" w:themeColor="text1"/>
          <w:sz w:val="21"/>
          <w:szCs w:val="21"/>
          <w:highlight w:val="none"/>
          <w14:textFill>
            <w14:solidFill>
              <w14:schemeClr w14:val="tx1"/>
            </w14:solidFill>
          </w14:textFill>
        </w:rPr>
      </w:pPr>
      <w:r>
        <w:rPr>
          <w:rFonts w:hint="eastAsia" w:ascii="楷体_GB2312" w:hAnsi="楷体_GB2312" w:eastAsia="宋体" w:cs="Times New Roman"/>
          <w:color w:val="000000" w:themeColor="text1"/>
          <w:sz w:val="21"/>
          <w:szCs w:val="21"/>
          <w:highlight w:val="none"/>
          <w:lang w:eastAsia="zh-CN"/>
          <w14:textFill>
            <w14:solidFill>
              <w14:schemeClr w14:val="tx1"/>
            </w14:solidFill>
          </w14:textFill>
        </w:rPr>
        <w:t>注</w:t>
      </w:r>
      <w:r>
        <w:rPr>
          <w:rFonts w:hint="eastAsia" w:ascii="宋体" w:hAnsi="宋体" w:eastAsia="宋体" w:cs="Times New Roman"/>
          <w:color w:val="000000" w:themeColor="text1"/>
          <w:sz w:val="21"/>
          <w:szCs w:val="21"/>
          <w:highlight w:val="none"/>
          <w:lang w:val="en-US" w:eastAsia="zh-CN"/>
          <w14:textFill>
            <w14:solidFill>
              <w14:schemeClr w14:val="tx1"/>
            </w14:solidFill>
          </w14:textFill>
        </w:rPr>
        <w:t>3</w:t>
      </w:r>
      <w:r>
        <w:rPr>
          <w:rFonts w:hint="eastAsia" w:ascii="楷体_GB2312" w:hAnsi="楷体_GB2312" w:eastAsia="宋体" w:cs="Times New Roman"/>
          <w:color w:val="000000" w:themeColor="text1"/>
          <w:sz w:val="21"/>
          <w:szCs w:val="21"/>
          <w:highlight w:val="none"/>
          <w:lang w:val="en-US" w:eastAsia="zh-CN"/>
          <w14:textFill>
            <w14:solidFill>
              <w14:schemeClr w14:val="tx1"/>
            </w14:solidFill>
          </w14:textFill>
        </w:rPr>
        <w:t>：</w:t>
      </w:r>
      <w:r>
        <w:rPr>
          <w:rFonts w:hint="eastAsia" w:ascii="楷体_GB2312" w:hAnsi="楷体_GB2312" w:eastAsia="宋体" w:cs="Times New Roman"/>
          <w:color w:val="000000" w:themeColor="text1"/>
          <w:sz w:val="21"/>
          <w:szCs w:val="21"/>
          <w:highlight w:val="none"/>
          <w:lang w:eastAsia="zh-CN"/>
          <w14:textFill>
            <w14:solidFill>
              <w14:schemeClr w14:val="tx1"/>
            </w14:solidFill>
          </w14:textFill>
        </w:rPr>
        <w:t>折算后基金份额</w:t>
      </w:r>
      <w:r>
        <w:rPr>
          <w:rFonts w:hint="eastAsia" w:ascii="楷体_GB2312" w:hAnsi="楷体_GB2312" w:eastAsia="宋体" w:cs="Times New Roman"/>
          <w:color w:val="000000" w:themeColor="text1"/>
          <w:sz w:val="21"/>
          <w:szCs w:val="21"/>
          <w:highlight w:val="none"/>
          <w:lang w:val="en-US" w:eastAsia="zh-CN"/>
          <w14:textFill>
            <w14:solidFill>
              <w14:schemeClr w14:val="tx1"/>
            </w14:solidFill>
          </w14:textFill>
        </w:rPr>
        <w:t>=折算前基金份额</w:t>
      </w:r>
      <w:r>
        <w:rPr>
          <w:rFonts w:hint="eastAsia" w:ascii="楷体_GB2312" w:hAnsi="楷体_GB2312" w:eastAsia="宋体" w:cs="Times New Roman"/>
          <w:color w:val="000000" w:themeColor="text1"/>
          <w:sz w:val="21"/>
          <w:szCs w:val="21"/>
          <w:highlight w:val="none"/>
          <w14:textFill>
            <w14:solidFill>
              <w14:schemeClr w14:val="tx1"/>
            </w14:solidFill>
          </w14:textFill>
        </w:rPr>
        <w:t>×</w:t>
      </w:r>
      <w:r>
        <w:rPr>
          <w:rFonts w:hint="eastAsia" w:ascii="宋体" w:hAnsi="宋体" w:eastAsia="宋体" w:cs="Times New Roman"/>
          <w:color w:val="000000" w:themeColor="text1"/>
          <w:sz w:val="21"/>
          <w:szCs w:val="21"/>
          <w:highlight w:val="none"/>
          <w14:textFill>
            <w14:solidFill>
              <w14:schemeClr w14:val="tx1"/>
            </w14:solidFill>
          </w14:textFill>
        </w:rPr>
        <w:t>份额折算</w:t>
      </w:r>
      <w:r>
        <w:rPr>
          <w:rFonts w:hint="eastAsia" w:ascii="宋体" w:hAnsi="宋体" w:eastAsia="宋体" w:cs="Times New Roman"/>
          <w:color w:val="000000" w:themeColor="text1"/>
          <w:sz w:val="21"/>
          <w:szCs w:val="21"/>
          <w:highlight w:val="none"/>
          <w:lang w:eastAsia="zh-CN"/>
          <w14:textFill>
            <w14:solidFill>
              <w14:schemeClr w14:val="tx1"/>
            </w14:solidFill>
          </w14:textFill>
        </w:rPr>
        <w:t>拆分</w:t>
      </w:r>
      <w:r>
        <w:rPr>
          <w:rFonts w:hint="eastAsia" w:ascii="宋体" w:hAnsi="宋体" w:eastAsia="宋体" w:cs="Times New Roman"/>
          <w:color w:val="000000" w:themeColor="text1"/>
          <w:sz w:val="21"/>
          <w:szCs w:val="21"/>
          <w:highlight w:val="none"/>
          <w14:textFill>
            <w14:solidFill>
              <w14:schemeClr w14:val="tx1"/>
            </w14:solidFill>
          </w14:textFill>
        </w:rPr>
        <w:t>比例</w:t>
      </w:r>
      <w:r>
        <w:rPr>
          <w:rFonts w:hint="eastAsia" w:ascii="宋体" w:hAnsi="宋体" w:eastAsia="宋体" w:cs="Times New Roman"/>
          <w:color w:val="000000" w:themeColor="text1"/>
          <w:sz w:val="21"/>
          <w:szCs w:val="21"/>
          <w:highlight w:val="none"/>
          <w:lang w:eastAsia="zh-CN"/>
          <w14:textFill>
            <w14:solidFill>
              <w14:schemeClr w14:val="tx1"/>
            </w14:solidFill>
          </w14:textFill>
        </w:rPr>
        <w:t>，小数部分按基金管理人选择的零碎份额处理方式取整。</w:t>
      </w:r>
    </w:p>
    <w:p>
      <w:pPr>
        <w:spacing w:line="500" w:lineRule="exact"/>
        <w:ind w:right="89" w:firstLine="0" w:firstLineChars="0"/>
        <w:jc w:val="right"/>
        <w:rPr>
          <w:rFonts w:hint="eastAsia" w:ascii="宋体" w:hAnsi="宋体" w:eastAsia="宋体" w:cs="Times New Roman"/>
          <w:color w:val="000000" w:themeColor="text1"/>
          <w:sz w:val="28"/>
          <w:szCs w:val="20"/>
          <w:highlight w:val="none"/>
          <w14:textFill>
            <w14:solidFill>
              <w14:schemeClr w14:val="tx1"/>
            </w14:solidFill>
          </w14:textFill>
        </w:rPr>
      </w:pPr>
    </w:p>
    <w:p>
      <w:pPr>
        <w:spacing w:line="500" w:lineRule="exact"/>
        <w:ind w:right="89" w:firstLine="0" w:firstLineChars="0"/>
        <w:jc w:val="right"/>
        <w:rPr>
          <w:rFonts w:ascii="宋体" w:hAnsi="宋体" w:eastAsia="宋体" w:cs="Times New Roman"/>
          <w:color w:val="000000" w:themeColor="text1"/>
          <w:sz w:val="28"/>
          <w:szCs w:val="20"/>
          <w:highlight w:val="none"/>
          <w14:textFill>
            <w14:solidFill>
              <w14:schemeClr w14:val="tx1"/>
            </w14:solidFill>
          </w14:textFill>
        </w:rPr>
      </w:pPr>
      <w:r>
        <w:rPr>
          <w:rFonts w:hint="eastAsia" w:ascii="宋体" w:hAnsi="宋体" w:eastAsia="宋体" w:cs="Times New Roman"/>
          <w:color w:val="000000" w:themeColor="text1"/>
          <w:sz w:val="28"/>
          <w:szCs w:val="20"/>
          <w:highlight w:val="none"/>
          <w14:textFill>
            <w14:solidFill>
              <w14:schemeClr w14:val="tx1"/>
            </w14:solidFill>
          </w14:textFill>
        </w:rPr>
        <w:t>基金管理公司（公章）</w:t>
      </w:r>
    </w:p>
    <w:p>
      <w:pPr>
        <w:spacing w:line="500" w:lineRule="exact"/>
        <w:ind w:right="91" w:firstLine="480"/>
        <w:jc w:val="right"/>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8"/>
          <w:szCs w:val="20"/>
          <w:highlight w:val="none"/>
          <w14:textFill>
            <w14:solidFill>
              <w14:schemeClr w14:val="tx1"/>
            </w14:solidFill>
          </w14:textFill>
        </w:rPr>
        <w:t>年    月    日</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615" w:name="_Toc69808764"/>
      <w:bookmarkStart w:id="2616" w:name="_Toc293933863"/>
      <w:bookmarkStart w:id="2617" w:name="_Toc25340"/>
      <w:bookmarkStart w:id="2618" w:name="_Toc96665880"/>
      <w:bookmarkStart w:id="2619" w:name="_Toc1704598782"/>
      <w:bookmarkStart w:id="2620" w:name="_Toc400849750"/>
      <w:bookmarkStart w:id="2621" w:name="_Toc26885"/>
      <w:bookmarkStart w:id="2622" w:name="_Toc1888764234"/>
      <w:bookmarkStart w:id="2623" w:name="_Toc565708271"/>
      <w:bookmarkStart w:id="2624" w:name="_Toc437467373"/>
      <w:bookmarkStart w:id="2625" w:name="_Toc14893"/>
      <w:bookmarkStart w:id="2626" w:name="_Toc3405"/>
      <w:bookmarkStart w:id="2627" w:name="_Toc22288"/>
      <w:bookmarkStart w:id="2628" w:name="_Toc21610"/>
      <w:bookmarkStart w:id="2629" w:name="_Toc4150"/>
      <w:bookmarkStart w:id="2630" w:name="_Toc841654063"/>
      <w:bookmarkStart w:id="2631" w:name="_Toc26869"/>
      <w:bookmarkStart w:id="2632" w:name="_Toc1595698777"/>
      <w:bookmarkStart w:id="2633" w:name="_Toc10725"/>
      <w:bookmarkStart w:id="2634" w:name="_Toc945484226"/>
      <w:bookmarkStart w:id="2635" w:name="_Toc1902383211"/>
      <w:bookmarkStart w:id="2636" w:name="_Toc2295"/>
      <w:bookmarkStart w:id="2637" w:name="_Toc28205"/>
      <w:bookmarkStart w:id="2638" w:name="_Toc1807736042"/>
      <w:bookmarkStart w:id="2639" w:name="_Toc658000120"/>
      <w:bookmarkStart w:id="2640" w:name="_Toc365907528"/>
      <w:bookmarkStart w:id="2641" w:name="_Toc2009939731"/>
      <w:bookmarkStart w:id="2642" w:name="_Toc303932080"/>
      <w:bookmarkStart w:id="2643" w:name="_Toc13736"/>
      <w:bookmarkStart w:id="2644" w:name="_Toc26833"/>
      <w:bookmarkStart w:id="2645" w:name="_Toc4392"/>
      <w:bookmarkStart w:id="2646" w:name="_Toc19341"/>
      <w:bookmarkStart w:id="2647" w:name="_Toc25820"/>
      <w:r>
        <w:rPr>
          <w:rFonts w:hint="eastAsia" w:ascii="仿宋" w:hAnsi="仿宋"/>
          <w:b w:val="0"/>
          <w:color w:val="000000" w:themeColor="text1"/>
          <w:highlight w:val="none"/>
          <w14:textFill>
            <w14:solidFill>
              <w14:schemeClr w14:val="tx1"/>
            </w14:solidFill>
          </w14:textFill>
        </w:rPr>
        <w:t>基金清盘处理申请表</w:t>
      </w:r>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bookmarkEnd w:id="2642"/>
      <w:bookmarkEnd w:id="2643"/>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基金清盘处理申请表</w:t>
      </w:r>
    </w:p>
    <w:p>
      <w:pPr>
        <w:snapToGrid w:val="0"/>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p>
      <w:pPr>
        <w:snapToGrid w:val="0"/>
        <w:spacing w:line="360" w:lineRule="auto"/>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p>
      <w:pPr>
        <w:autoSpaceDE w:val="0"/>
        <w:autoSpaceDN w:val="0"/>
        <w:adjustRightInd w:val="0"/>
        <w:spacing w:line="360" w:lineRule="auto"/>
        <w:ind w:firstLine="0" w:firstLineChars="0"/>
        <w:jc w:val="left"/>
        <w:rPr>
          <w:rFonts w:ascii="宋体" w:hAnsi="宋体" w:eastAsia="宋体" w:cs="宋体"/>
          <w:color w:val="000000" w:themeColor="text1"/>
          <w:kern w:val="0"/>
          <w:sz w:val="24"/>
          <w:szCs w:val="24"/>
          <w:highlight w:val="none"/>
          <w:lang w:bidi="hi-IN"/>
          <w14:textFill>
            <w14:solidFill>
              <w14:schemeClr w14:val="tx1"/>
            </w14:solidFill>
          </w14:textFill>
        </w:rPr>
      </w:pPr>
      <w:r>
        <w:rPr>
          <w:rFonts w:hint="eastAsia" w:ascii="宋体" w:hAnsi="宋体" w:eastAsia="宋体" w:cs="宋体"/>
          <w:color w:val="000000" w:themeColor="text1"/>
          <w:kern w:val="0"/>
          <w:sz w:val="24"/>
          <w:szCs w:val="24"/>
          <w:highlight w:val="none"/>
          <w:lang w:bidi="hi-IN"/>
          <w14:textFill>
            <w14:solidFill>
              <w14:schemeClr w14:val="tx1"/>
            </w14:solidFill>
          </w14:textFill>
        </w:rPr>
        <w:t>中国证券登记结算有限责任公司深圳分公司：</w:t>
      </w:r>
    </w:p>
    <w:p>
      <w:pPr>
        <w:autoSpaceDE w:val="0"/>
        <w:autoSpaceDN w:val="0"/>
        <w:adjustRightInd w:val="0"/>
        <w:spacing w:line="360" w:lineRule="auto"/>
        <w:ind w:firstLine="480" w:firstLineChars="0"/>
        <w:jc w:val="left"/>
        <w:rPr>
          <w:rFonts w:ascii="宋体" w:hAnsi="宋体" w:eastAsia="宋体" w:cs="宋体"/>
          <w:color w:val="000000" w:themeColor="text1"/>
          <w:kern w:val="0"/>
          <w:sz w:val="24"/>
          <w:szCs w:val="24"/>
          <w:highlight w:val="none"/>
          <w:lang w:bidi="hi-IN"/>
          <w14:textFill>
            <w14:solidFill>
              <w14:schemeClr w14:val="tx1"/>
            </w14:solidFill>
          </w14:textFill>
        </w:rPr>
      </w:pPr>
      <w:r>
        <w:rPr>
          <w:rFonts w:hint="eastAsia" w:ascii="宋体" w:hAnsi="宋体" w:eastAsia="宋体" w:cs="宋体"/>
          <w:color w:val="000000" w:themeColor="text1"/>
          <w:kern w:val="0"/>
          <w:sz w:val="24"/>
          <w:szCs w:val="24"/>
          <w:highlight w:val="none"/>
          <w:lang w:bidi="hi-IN"/>
          <w14:textFill>
            <w14:solidFill>
              <w14:schemeClr w14:val="tx1"/>
            </w14:solidFill>
          </w14:textFill>
        </w:rPr>
        <w:t>根据基金的《基金合同》及相关文件，本公司委托贵公司对</w:t>
      </w:r>
      <w:r>
        <w:rPr>
          <w:rFonts w:hint="eastAsia" w:ascii="宋体" w:hAnsi="宋体" w:eastAsia="宋体" w:cs="宋体"/>
          <w:color w:val="000000" w:themeColor="text1"/>
          <w:kern w:val="0"/>
          <w:sz w:val="24"/>
          <w:szCs w:val="24"/>
          <w:highlight w:val="none"/>
          <w:lang w:val="en-US" w:eastAsia="zh-CN" w:bidi="hi-IN"/>
          <w14:textFill>
            <w14:solidFill>
              <w14:schemeClr w14:val="tx1"/>
            </w14:solidFill>
          </w14:textFill>
        </w:rPr>
        <w:t>XXX证券投资基金（</w:t>
      </w:r>
      <w:r>
        <w:rPr>
          <w:rFonts w:hint="eastAsia" w:ascii="宋体" w:hAnsi="宋体" w:eastAsia="宋体" w:cs="Times New Roman"/>
          <w:color w:val="000000" w:themeColor="text1"/>
          <w:sz w:val="24"/>
          <w:szCs w:val="24"/>
          <w:highlight w:val="none"/>
          <w14:textFill>
            <w14:solidFill>
              <w14:schemeClr w14:val="tx1"/>
            </w14:solidFill>
          </w14:textFill>
        </w:rPr>
        <w:t>基金全称</w:t>
      </w:r>
      <w:r>
        <w:rPr>
          <w:rFonts w:hint="eastAsia" w:ascii="宋体" w:hAnsi="宋体" w:eastAsia="宋体" w:cs="宋体"/>
          <w:color w:val="000000" w:themeColor="text1"/>
          <w:kern w:val="0"/>
          <w:sz w:val="24"/>
          <w:szCs w:val="24"/>
          <w:highlight w:val="none"/>
          <w:lang w:val="en-US" w:eastAsia="zh-CN" w:bidi="hi-IN"/>
          <w14:textFill>
            <w14:solidFill>
              <w14:schemeClr w14:val="tx1"/>
            </w14:solidFill>
          </w14:textFill>
        </w:rPr>
        <w:t>）</w:t>
      </w:r>
      <w:r>
        <w:rPr>
          <w:rFonts w:hint="eastAsia" w:ascii="宋体" w:hAnsi="宋体" w:eastAsia="宋体" w:cs="宋体"/>
          <w:color w:val="000000" w:themeColor="text1"/>
          <w:kern w:val="0"/>
          <w:sz w:val="24"/>
          <w:szCs w:val="24"/>
          <w:highlight w:val="none"/>
          <w:lang w:bidi="hi-IN"/>
          <w14:textFill>
            <w14:solidFill>
              <w14:schemeClr w14:val="tx1"/>
            </w14:solidFill>
          </w14:textFill>
        </w:rPr>
        <w:t>登记在</w:t>
      </w:r>
      <w:r>
        <w:rPr>
          <w:rFonts w:hint="eastAsia" w:ascii="宋体" w:hAnsi="宋体" w:eastAsia="宋体" w:cs="宋体"/>
          <w:color w:val="000000" w:themeColor="text1"/>
          <w:kern w:val="0"/>
          <w:sz w:val="24"/>
          <w:szCs w:val="24"/>
          <w:highlight w:val="none"/>
          <w:lang w:eastAsia="zh-CN" w:bidi="hi-IN"/>
          <w14:textFill>
            <w14:solidFill>
              <w14:schemeClr w14:val="tx1"/>
            </w14:solidFill>
          </w14:textFill>
        </w:rPr>
        <w:t>深圳证券</w:t>
      </w:r>
      <w:r>
        <w:rPr>
          <w:rFonts w:hint="eastAsia" w:ascii="宋体" w:hAnsi="宋体" w:eastAsia="宋体" w:cs="宋体"/>
          <w:color w:val="000000" w:themeColor="text1"/>
          <w:kern w:val="0"/>
          <w:sz w:val="24"/>
          <w:szCs w:val="24"/>
          <w:highlight w:val="none"/>
          <w:lang w:bidi="hi-IN"/>
          <w14:textFill>
            <w14:solidFill>
              <w14:schemeClr w14:val="tx1"/>
            </w14:solidFill>
          </w14:textFill>
        </w:rPr>
        <w:t>交易所场内的基金份额</w:t>
      </w:r>
      <w:r>
        <w:rPr>
          <w:rFonts w:hint="eastAsia" w:ascii="宋体" w:hAnsi="宋体" w:eastAsia="宋体" w:cs="宋体"/>
          <w:color w:val="000000" w:themeColor="text1"/>
          <w:kern w:val="0"/>
          <w:sz w:val="24"/>
          <w:szCs w:val="24"/>
          <w:highlight w:val="none"/>
          <w:lang w:eastAsia="zh-CN" w:bidi="hi-IN"/>
          <w14:textFill>
            <w14:solidFill>
              <w14:schemeClr w14:val="tx1"/>
            </w14:solidFill>
          </w14:textFill>
        </w:rPr>
        <w:t>进</w:t>
      </w:r>
      <w:r>
        <w:rPr>
          <w:rFonts w:hint="eastAsia" w:ascii="宋体" w:hAnsi="宋体" w:eastAsia="宋体" w:cs="宋体"/>
          <w:color w:val="000000" w:themeColor="text1"/>
          <w:kern w:val="0"/>
          <w:sz w:val="24"/>
          <w:szCs w:val="24"/>
          <w:highlight w:val="none"/>
          <w:lang w:bidi="hi-IN"/>
          <w14:textFill>
            <w14:solidFill>
              <w14:schemeClr w14:val="tx1"/>
            </w14:solidFill>
          </w14:textFill>
        </w:rPr>
        <w:t>行清盘处理，以下为本次基金清盘参数：</w:t>
      </w:r>
    </w:p>
    <w:tbl>
      <w:tblPr>
        <w:tblStyle w:val="2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2132"/>
        <w:gridCol w:w="2132"/>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132" w:type="dxa"/>
            <w:vAlign w:val="center"/>
          </w:tcPr>
          <w:p>
            <w:pPr>
              <w:ind w:firstLine="0" w:firstLineChars="0"/>
              <w:jc w:val="left"/>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基金管理人名称</w:t>
            </w:r>
          </w:p>
        </w:tc>
        <w:tc>
          <w:tcPr>
            <w:tcW w:w="6396" w:type="dxa"/>
            <w:gridSpan w:val="3"/>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132" w:type="dxa"/>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基金代码</w:t>
            </w:r>
          </w:p>
        </w:tc>
        <w:tc>
          <w:tcPr>
            <w:tcW w:w="2132" w:type="dxa"/>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c>
          <w:tcPr>
            <w:tcW w:w="2132" w:type="dxa"/>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基金简称</w:t>
            </w:r>
          </w:p>
        </w:tc>
        <w:tc>
          <w:tcPr>
            <w:tcW w:w="2132" w:type="dxa"/>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本次清盘</w:t>
            </w:r>
            <w:r>
              <w:rPr>
                <w:rFonts w:hint="eastAsia" w:ascii="宋体" w:hAnsi="宋体" w:eastAsia="宋体" w:cs="Times New Roman"/>
                <w:color w:val="000000" w:themeColor="text1"/>
                <w:sz w:val="24"/>
                <w:szCs w:val="24"/>
                <w:highlight w:val="none"/>
                <w:lang w:eastAsia="zh-CN"/>
                <w14:textFill>
                  <w14:solidFill>
                    <w14:schemeClr w14:val="tx1"/>
                  </w14:solidFill>
                </w14:textFill>
              </w:rPr>
              <w:t>基金</w:t>
            </w:r>
            <w:r>
              <w:rPr>
                <w:rFonts w:hint="eastAsia" w:ascii="宋体" w:hAnsi="宋体" w:eastAsia="宋体" w:cs="Times New Roman"/>
                <w:color w:val="000000" w:themeColor="text1"/>
                <w:sz w:val="24"/>
                <w:szCs w:val="24"/>
                <w:highlight w:val="none"/>
                <w14:textFill>
                  <w14:solidFill>
                    <w14:schemeClr w14:val="tx1"/>
                  </w14:solidFill>
                </w14:textFill>
              </w:rPr>
              <w:t>场内</w:t>
            </w:r>
            <w:r>
              <w:rPr>
                <w:rFonts w:hint="eastAsia" w:ascii="宋体" w:hAnsi="宋体" w:eastAsia="宋体" w:cs="Times New Roman"/>
                <w:color w:val="000000" w:themeColor="text1"/>
                <w:sz w:val="24"/>
                <w:szCs w:val="24"/>
                <w:highlight w:val="none"/>
                <w:lang w:eastAsia="zh-CN"/>
                <w14:textFill>
                  <w14:solidFill>
                    <w14:schemeClr w14:val="tx1"/>
                  </w14:solidFill>
                </w14:textFill>
              </w:rPr>
              <w:t>分派</w:t>
            </w:r>
            <w:r>
              <w:rPr>
                <w:rFonts w:hint="eastAsia" w:ascii="宋体" w:hAnsi="宋体" w:eastAsia="宋体" w:cs="Times New Roman"/>
                <w:color w:val="000000" w:themeColor="text1"/>
                <w:sz w:val="24"/>
                <w:szCs w:val="24"/>
                <w:highlight w:val="none"/>
                <w14:textFill>
                  <w14:solidFill>
                    <w14:schemeClr w14:val="tx1"/>
                  </w14:solidFill>
                </w14:textFill>
              </w:rPr>
              <w:t>总金额（</w:t>
            </w:r>
            <w:r>
              <w:rPr>
                <w:rFonts w:hint="eastAsia" w:ascii="宋体" w:hAnsi="宋体" w:eastAsia="宋体" w:cs="Times New Roman"/>
                <w:color w:val="000000" w:themeColor="text1"/>
                <w:sz w:val="24"/>
                <w:szCs w:val="24"/>
                <w:highlight w:val="none"/>
                <w:lang w:eastAsia="zh-CN"/>
                <w14:textFill>
                  <w14:solidFill>
                    <w14:schemeClr w14:val="tx1"/>
                  </w14:solidFill>
                </w14:textFill>
              </w:rPr>
              <w:t>元</w:t>
            </w:r>
            <w:r>
              <w:rPr>
                <w:rFonts w:hint="eastAsia" w:ascii="宋体" w:hAnsi="宋体" w:eastAsia="宋体" w:cs="Times New Roman"/>
                <w:color w:val="000000" w:themeColor="text1"/>
                <w:sz w:val="24"/>
                <w:szCs w:val="24"/>
                <w:highlight w:val="none"/>
                <w14:textFill>
                  <w14:solidFill>
                    <w14:schemeClr w14:val="tx1"/>
                  </w14:solidFill>
                </w14:textFill>
              </w:rPr>
              <w:t>）</w:t>
            </w:r>
          </w:p>
        </w:tc>
        <w:tc>
          <w:tcPr>
            <w:tcW w:w="4264" w:type="dxa"/>
            <w:gridSpan w:val="2"/>
            <w:vAlign w:val="center"/>
          </w:tcPr>
          <w:p>
            <w:pPr>
              <w:ind w:firstLine="0" w:firstLineChars="0"/>
              <w:jc w:val="right"/>
              <w:rPr>
                <w:rFonts w:hint="eastAsia" w:ascii="宋体" w:hAnsi="宋体" w:eastAsia="宋体" w:cs="Times New Roman"/>
                <w:color w:val="000000" w:themeColor="text1"/>
                <w:sz w:val="24"/>
                <w:szCs w:val="24"/>
                <w:highlight w:val="none"/>
                <w:lang w:eastAsia="zh-CN"/>
                <w14:textFill>
                  <w14:solidFill>
                    <w14:schemeClr w14:val="tx1"/>
                  </w14:solidFill>
                </w14:textFill>
              </w:rPr>
            </w:pPr>
            <w:r>
              <w:rPr>
                <w:rFonts w:hint="eastAsia" w:ascii="宋体" w:hAnsi="宋体" w:eastAsia="宋体" w:cs="Times New Roman"/>
                <w:color w:val="000000" w:themeColor="text1"/>
                <w:sz w:val="24"/>
                <w:szCs w:val="24"/>
                <w:highlight w:val="none"/>
                <w:lang w:eastAsia="zh-CN"/>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清盘权益登记日（T-1日）</w:t>
            </w:r>
          </w:p>
        </w:tc>
        <w:tc>
          <w:tcPr>
            <w:tcW w:w="4264" w:type="dxa"/>
            <w:gridSpan w:val="2"/>
            <w:vAlign w:val="center"/>
          </w:tcPr>
          <w:p>
            <w:pPr>
              <w:ind w:firstLine="0" w:firstLineChars="0"/>
              <w:jc w:val="right"/>
              <w:rPr>
                <w:rFonts w:hint="eastAsia" w:ascii="宋体" w:hAnsi="宋体" w:eastAsia="宋体" w:cs="Times New Roman"/>
                <w:color w:val="000000" w:themeColor="text1"/>
                <w:sz w:val="24"/>
                <w:szCs w:val="24"/>
                <w:highlight w:val="none"/>
                <w:lang w:eastAsia="zh-CN"/>
                <w14:textFill>
                  <w14:solidFill>
                    <w14:schemeClr w14:val="tx1"/>
                  </w14:solidFill>
                </w14:textFill>
              </w:rPr>
            </w:pPr>
            <w:r>
              <w:rPr>
                <w:rFonts w:hint="eastAsia" w:ascii="宋体" w:hAnsi="宋体" w:eastAsia="宋体" w:cs="Times New Roman"/>
                <w:color w:val="000000" w:themeColor="text1"/>
                <w:sz w:val="24"/>
                <w:szCs w:val="24"/>
                <w:highlight w:val="none"/>
                <w:lang w:eastAsia="zh-CN"/>
                <w14:textFill>
                  <w14:solidFill>
                    <w14:schemeClr w14:val="tx1"/>
                  </w14:solidFill>
                </w14:textFill>
              </w:rPr>
              <w:t>年</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eastAsia="zh-CN"/>
                <w14:textFill>
                  <w14:solidFill>
                    <w14:schemeClr w14:val="tx1"/>
                  </w14:solidFill>
                </w14:textFill>
              </w:rPr>
              <w:t>月</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eastAsia="zh-CN"/>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清盘投资者资金到账日（T日）</w:t>
            </w:r>
          </w:p>
        </w:tc>
        <w:tc>
          <w:tcPr>
            <w:tcW w:w="4264" w:type="dxa"/>
            <w:gridSpan w:val="2"/>
            <w:vAlign w:val="center"/>
          </w:tcPr>
          <w:p>
            <w:pPr>
              <w:ind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eastAsia="zh-CN"/>
                <w14:textFill>
                  <w14:solidFill>
                    <w14:schemeClr w14:val="tx1"/>
                  </w14:solidFill>
                </w14:textFill>
              </w:rPr>
              <w:t>年</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eastAsia="zh-CN"/>
                <w14:textFill>
                  <w14:solidFill>
                    <w14:schemeClr w14:val="tx1"/>
                  </w14:solidFill>
                </w14:textFill>
              </w:rPr>
              <w:t>月</w:t>
            </w: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4"/>
                <w:highlight w:val="none"/>
                <w:lang w:eastAsia="zh-CN"/>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264" w:type="dxa"/>
            <w:gridSpan w:val="2"/>
            <w:vAlign w:val="center"/>
          </w:tcPr>
          <w:p>
            <w:pPr>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本次清盘</w:t>
            </w:r>
            <w:r>
              <w:rPr>
                <w:rFonts w:hint="eastAsia" w:ascii="宋体" w:hAnsi="宋体" w:eastAsia="宋体" w:cs="Times New Roman"/>
                <w:color w:val="000000" w:themeColor="text1"/>
                <w:sz w:val="24"/>
                <w:szCs w:val="24"/>
                <w:highlight w:val="none"/>
                <w:lang w:eastAsia="zh-CN"/>
                <w14:textFill>
                  <w14:solidFill>
                    <w14:schemeClr w14:val="tx1"/>
                  </w14:solidFill>
                </w14:textFill>
              </w:rPr>
              <w:t>基金</w:t>
            </w:r>
            <w:r>
              <w:rPr>
                <w:rFonts w:hint="eastAsia" w:ascii="宋体" w:hAnsi="宋体" w:eastAsia="宋体" w:cs="Times New Roman"/>
                <w:color w:val="000000" w:themeColor="text1"/>
                <w:sz w:val="24"/>
                <w:szCs w:val="24"/>
                <w:highlight w:val="none"/>
                <w14:textFill>
                  <w14:solidFill>
                    <w14:schemeClr w14:val="tx1"/>
                  </w14:solidFill>
                </w14:textFill>
              </w:rPr>
              <w:t>场内总规模（</w:t>
            </w:r>
            <w:r>
              <w:rPr>
                <w:rFonts w:hint="eastAsia" w:ascii="宋体" w:hAnsi="宋体" w:eastAsia="宋体" w:cs="Times New Roman"/>
                <w:color w:val="000000" w:themeColor="text1"/>
                <w:sz w:val="24"/>
                <w:szCs w:val="24"/>
                <w:highlight w:val="none"/>
                <w:lang w:eastAsia="zh-CN"/>
                <w14:textFill>
                  <w14:solidFill>
                    <w14:schemeClr w14:val="tx1"/>
                  </w14:solidFill>
                </w14:textFill>
              </w:rPr>
              <w:t>份</w:t>
            </w:r>
            <w:r>
              <w:rPr>
                <w:rFonts w:hint="eastAsia" w:ascii="宋体" w:hAnsi="宋体" w:eastAsia="宋体" w:cs="Times New Roman"/>
                <w:color w:val="000000" w:themeColor="text1"/>
                <w:sz w:val="24"/>
                <w:szCs w:val="24"/>
                <w:highlight w:val="none"/>
                <w14:textFill>
                  <w14:solidFill>
                    <w14:schemeClr w14:val="tx1"/>
                  </w14:solidFill>
                </w14:textFill>
              </w:rPr>
              <w:t>）</w:t>
            </w:r>
          </w:p>
        </w:tc>
        <w:tc>
          <w:tcPr>
            <w:tcW w:w="4264" w:type="dxa"/>
            <w:gridSpan w:val="2"/>
            <w:vAlign w:val="center"/>
          </w:tcPr>
          <w:p>
            <w:pPr>
              <w:ind w:firstLine="0" w:firstLineChars="0"/>
              <w:jc w:val="right"/>
              <w:rPr>
                <w:rFonts w:hint="eastAsia" w:ascii="宋体" w:hAnsi="宋体" w:eastAsia="宋体" w:cs="Times New Roman"/>
                <w:color w:val="000000" w:themeColor="text1"/>
                <w:sz w:val="24"/>
                <w:szCs w:val="24"/>
                <w:highlight w:val="none"/>
                <w:lang w:eastAsia="zh-CN"/>
                <w14:textFill>
                  <w14:solidFill>
                    <w14:schemeClr w14:val="tx1"/>
                  </w14:solidFill>
                </w14:textFill>
              </w:rPr>
            </w:pPr>
            <w:r>
              <w:rPr>
                <w:rFonts w:hint="eastAsia" w:ascii="宋体" w:hAnsi="宋体" w:eastAsia="宋体" w:cs="Times New Roman"/>
                <w:color w:val="000000" w:themeColor="text1"/>
                <w:sz w:val="24"/>
                <w:szCs w:val="24"/>
                <w:highlight w:val="none"/>
                <w:lang w:eastAsia="zh-CN"/>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528" w:type="dxa"/>
            <w:gridSpan w:val="4"/>
            <w:vAlign w:val="center"/>
          </w:tcPr>
          <w:p>
            <w:pPr>
              <w:spacing w:line="360" w:lineRule="auto"/>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中国证券登记结算有限责任公司深圳分公司：</w:t>
            </w:r>
          </w:p>
          <w:p>
            <w:pPr>
              <w:spacing w:line="360" w:lineRule="auto"/>
              <w:ind w:firstLine="465" w:firstLineChars="0"/>
              <w:jc w:val="left"/>
              <w:rPr>
                <w:rFonts w:hint="eastAsia" w:ascii="宋体" w:hAnsi="宋体" w:eastAsia="宋体" w:cs="Times New Roman"/>
                <w:color w:val="000000" w:themeColor="text1"/>
                <w:sz w:val="24"/>
                <w:szCs w:val="24"/>
                <w:highlight w:val="none"/>
                <w:lang w:eastAsia="zh-CN"/>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本公司委托贵公司对本</w:t>
            </w:r>
            <w:r>
              <w:rPr>
                <w:rFonts w:hint="eastAsia" w:ascii="宋体" w:hAnsi="宋体" w:eastAsia="宋体" w:cs="Times New Roman"/>
                <w:color w:val="000000" w:themeColor="text1"/>
                <w:sz w:val="24"/>
                <w:szCs w:val="24"/>
                <w:highlight w:val="none"/>
                <w:lang w:eastAsia="zh-CN"/>
                <w14:textFill>
                  <w14:solidFill>
                    <w14:schemeClr w14:val="tx1"/>
                  </w14:solidFill>
                </w14:textFill>
              </w:rPr>
              <w:t>基金的全部</w:t>
            </w:r>
            <w:r>
              <w:rPr>
                <w:rFonts w:hint="eastAsia" w:ascii="宋体" w:hAnsi="宋体" w:eastAsia="宋体" w:cs="Times New Roman"/>
                <w:color w:val="000000" w:themeColor="text1"/>
                <w:sz w:val="24"/>
                <w:szCs w:val="24"/>
                <w:highlight w:val="none"/>
                <w14:textFill>
                  <w14:solidFill>
                    <w14:schemeClr w14:val="tx1"/>
                  </w14:solidFill>
                </w14:textFill>
              </w:rPr>
              <w:t>场内份额进行清盘处理，并对清盘结果予以确认。</w:t>
            </w:r>
            <w:r>
              <w:rPr>
                <w:rFonts w:hint="eastAsia" w:ascii="宋体" w:hAnsi="宋体" w:eastAsia="宋体" w:cs="Times New Roman"/>
                <w:color w:val="000000" w:themeColor="text1"/>
                <w:sz w:val="24"/>
                <w:szCs w:val="24"/>
                <w:highlight w:val="none"/>
                <w:lang w:eastAsia="zh-CN"/>
                <w14:textFill>
                  <w14:solidFill>
                    <w14:schemeClr w14:val="tx1"/>
                  </w14:solidFill>
                </w14:textFill>
              </w:rPr>
              <w:t>本基金已关闭场内和场外的申购赎回、跨系统转托管等业务，办理清盘业务期间基金场内总规模保持不变。</w:t>
            </w:r>
          </w:p>
          <w:p>
            <w:pPr>
              <w:spacing w:line="360" w:lineRule="auto"/>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经办人（签字）：</w:t>
            </w:r>
          </w:p>
          <w:p>
            <w:pPr>
              <w:spacing w:line="360" w:lineRule="auto"/>
              <w:ind w:firstLine="0" w:firstLineChars="0"/>
              <w:jc w:val="left"/>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电话：            手机：</w:t>
            </w:r>
          </w:p>
          <w:p>
            <w:pPr>
              <w:spacing w:line="360" w:lineRule="auto"/>
              <w:ind w:firstLine="0" w:firstLineChars="0"/>
              <w:jc w:val="left"/>
              <w:rPr>
                <w:rFonts w:hint="eastAsia"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邮箱：</w:t>
            </w:r>
          </w:p>
          <w:p>
            <w:pPr>
              <w:spacing w:line="360" w:lineRule="auto"/>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t>(</w:t>
            </w:r>
            <w:r>
              <w:rPr>
                <w:rFonts w:hint="eastAsia" w:ascii="宋体" w:hAnsi="宋体" w:eastAsia="宋体" w:cs="Times New Roman"/>
                <w:bCs/>
                <w:color w:val="000000" w:themeColor="text1"/>
                <w:sz w:val="24"/>
                <w:szCs w:val="24"/>
                <w:highlight w:val="none"/>
                <w14:textFill>
                  <w14:solidFill>
                    <w14:schemeClr w14:val="tx1"/>
                  </w14:solidFill>
                </w14:textFill>
              </w:rPr>
              <w:t>基金管理人名称及</w:t>
            </w:r>
            <w:r>
              <w:rPr>
                <w:rFonts w:hint="eastAsia" w:ascii="宋体" w:hAnsi="宋体" w:eastAsia="宋体" w:cs="Times New Roman"/>
                <w:color w:val="000000" w:themeColor="text1"/>
                <w:sz w:val="24"/>
                <w:szCs w:val="24"/>
                <w:highlight w:val="none"/>
                <w14:textFill>
                  <w14:solidFill>
                    <w14:schemeClr w14:val="tx1"/>
                  </w14:solidFill>
                </w14:textFill>
              </w:rPr>
              <w:t>公章</w:t>
            </w:r>
            <w:r>
              <w:rPr>
                <w:rFonts w:ascii="宋体" w:hAnsi="宋体" w:eastAsia="宋体" w:cs="Times New Roman"/>
                <w:color w:val="000000" w:themeColor="text1"/>
                <w:sz w:val="24"/>
                <w:szCs w:val="24"/>
                <w:highlight w:val="none"/>
                <w14:textFill>
                  <w14:solidFill>
                    <w14:schemeClr w14:val="tx1"/>
                  </w14:solidFill>
                </w14:textFill>
              </w:rPr>
              <w:t>)</w:t>
            </w:r>
          </w:p>
          <w:p>
            <w:pPr>
              <w:spacing w:line="360" w:lineRule="auto"/>
              <w:ind w:firstLine="0" w:firstLineChars="0"/>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 xml:space="preserve">                                                     年   月   日</w:t>
            </w:r>
          </w:p>
        </w:tc>
      </w:tr>
    </w:tbl>
    <w:p>
      <w:pPr>
        <w:spacing w:line="360" w:lineRule="exact"/>
        <w:ind w:firstLine="0" w:firstLineChars="0"/>
        <w:jc w:val="left"/>
        <w:rPr>
          <w:color w:val="000000" w:themeColor="text1"/>
          <w:highlight w:val="none"/>
          <w14:textFill>
            <w14:solidFill>
              <w14:schemeClr w14:val="tx1"/>
            </w14:solidFill>
          </w14:textFill>
        </w:rPr>
      </w:pPr>
    </w:p>
    <w:p>
      <w:pPr>
        <w:widowControl/>
        <w:ind w:firstLine="0" w:firstLineChars="0"/>
        <w:jc w:val="left"/>
        <w:rPr>
          <w:color w:val="000000" w:themeColor="text1"/>
          <w:highlight w:val="none"/>
          <w14:textFill>
            <w14:solidFill>
              <w14:schemeClr w14:val="tx1"/>
            </w14:solidFill>
          </w14:textFill>
        </w:rPr>
      </w:pPr>
    </w:p>
    <w:bookmarkEnd w:id="2644"/>
    <w:bookmarkEnd w:id="2645"/>
    <w:bookmarkEnd w:id="2646"/>
    <w:bookmarkEnd w:id="2647"/>
    <w:p>
      <w:pPr>
        <w:pStyle w:val="26"/>
        <w:spacing w:before="0" w:after="0"/>
        <w:outlineLvl w:val="0"/>
        <w:rPr>
          <w:b/>
          <w:color w:val="000000" w:themeColor="text1"/>
          <w:highlight w:val="none"/>
          <w14:textFill>
            <w14:solidFill>
              <w14:schemeClr w14:val="tx1"/>
            </w14:solidFill>
          </w14:textFill>
        </w:rPr>
      </w:pPr>
      <w:bookmarkStart w:id="2648" w:name="_Toc63412054"/>
      <w:bookmarkEnd w:id="2648"/>
      <w:bookmarkStart w:id="2649" w:name="_Toc63412049"/>
      <w:bookmarkEnd w:id="2649"/>
      <w:bookmarkStart w:id="2650" w:name="_Toc63412002"/>
      <w:bookmarkEnd w:id="2650"/>
      <w:bookmarkStart w:id="2651" w:name="_Toc63412053"/>
      <w:bookmarkEnd w:id="2651"/>
      <w:bookmarkStart w:id="2652" w:name="_Toc63412055"/>
      <w:bookmarkEnd w:id="2652"/>
      <w:bookmarkStart w:id="2653" w:name="_Toc63412050"/>
      <w:bookmarkEnd w:id="2653"/>
      <w:bookmarkStart w:id="2654" w:name="_Toc63412051"/>
      <w:bookmarkEnd w:id="2654"/>
      <w:bookmarkStart w:id="2655" w:name="_Toc63412052"/>
      <w:bookmarkEnd w:id="2655"/>
      <w:bookmarkStart w:id="2656" w:name="_Toc63412004"/>
      <w:bookmarkEnd w:id="2656"/>
      <w:bookmarkStart w:id="2657" w:name="_Toc63412003"/>
      <w:bookmarkEnd w:id="2657"/>
      <w:bookmarkStart w:id="2658" w:name="_Toc1865966361"/>
      <w:bookmarkStart w:id="2659" w:name="_Toc1868884589"/>
      <w:bookmarkStart w:id="2660" w:name="_Toc1352811190"/>
      <w:bookmarkStart w:id="2661" w:name="_Toc1238383447"/>
      <w:bookmarkStart w:id="2662" w:name="_Toc28937"/>
      <w:bookmarkStart w:id="2663" w:name="_Toc57516273"/>
      <w:bookmarkStart w:id="2664" w:name="_Toc9413"/>
      <w:bookmarkStart w:id="2665" w:name="_Toc10354"/>
      <w:bookmarkStart w:id="2666" w:name="_Toc11384"/>
      <w:bookmarkStart w:id="2667" w:name="_Toc516286577"/>
      <w:bookmarkStart w:id="2668" w:name="_Toc131568998"/>
      <w:bookmarkStart w:id="2669" w:name="_Toc1147083884"/>
      <w:bookmarkStart w:id="2670" w:name="_Toc30742"/>
      <w:bookmarkStart w:id="2671" w:name="_Toc8038"/>
      <w:bookmarkStart w:id="2672" w:name="_Toc30922"/>
      <w:bookmarkStart w:id="2673" w:name="_Toc1001759252"/>
      <w:bookmarkStart w:id="2674" w:name="_Toc27249"/>
      <w:bookmarkStart w:id="2675" w:name="_Toc408073359"/>
      <w:bookmarkStart w:id="2676" w:name="_Toc1706062527"/>
      <w:bookmarkStart w:id="2677" w:name="_Toc51025512"/>
      <w:bookmarkStart w:id="2678" w:name="_Toc69808765"/>
      <w:bookmarkStart w:id="2679" w:name="_Toc823601726"/>
      <w:bookmarkStart w:id="2680" w:name="_Toc25705"/>
      <w:bookmarkStart w:id="2681" w:name="_Toc6978"/>
      <w:bookmarkStart w:id="2682" w:name="_Toc272861471"/>
      <w:bookmarkStart w:id="2683" w:name="_Toc10098"/>
      <w:bookmarkStart w:id="2684" w:name="_Toc1316348218"/>
      <w:bookmarkStart w:id="2685" w:name="_Toc5762"/>
      <w:bookmarkStart w:id="2686" w:name="_Toc1399606286"/>
      <w:bookmarkStart w:id="2687" w:name="_Toc26497"/>
      <w:bookmarkStart w:id="2688" w:name="_Toc13466"/>
      <w:bookmarkStart w:id="2689" w:name="_Toc1179"/>
      <w:bookmarkStart w:id="2690" w:name="_Toc3400"/>
      <w:r>
        <w:rPr>
          <w:rFonts w:hint="eastAsia"/>
          <w:b/>
          <w:color w:val="000000" w:themeColor="text1"/>
          <w:highlight w:val="none"/>
          <w14:textFill>
            <w14:solidFill>
              <w14:schemeClr w14:val="tx1"/>
            </w14:solidFill>
          </w14:textFill>
        </w:rPr>
        <w:t>三、债券类业务</w:t>
      </w:r>
      <w:bookmarkEnd w:id="2658"/>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p>
    <w:p>
      <w:pPr>
        <w:pStyle w:val="26"/>
        <w:spacing w:before="0" w:after="0"/>
        <w:outlineLvl w:val="1"/>
        <w:rPr>
          <w:b/>
          <w:color w:val="000000" w:themeColor="text1"/>
          <w:highlight w:val="none"/>
          <w14:textFill>
            <w14:solidFill>
              <w14:schemeClr w14:val="tx1"/>
            </w14:solidFill>
          </w14:textFill>
        </w:rPr>
      </w:pPr>
      <w:bookmarkStart w:id="2691" w:name="_Toc505619932"/>
      <w:bookmarkStart w:id="2692" w:name="_Toc2082073495"/>
      <w:bookmarkStart w:id="2693" w:name="_Toc1512258371"/>
      <w:bookmarkStart w:id="2694" w:name="_Toc943509899"/>
      <w:bookmarkStart w:id="2695" w:name="_Toc1192150320"/>
      <w:bookmarkStart w:id="2696" w:name="_Toc26720"/>
      <w:bookmarkStart w:id="2697" w:name="_Toc1856971547"/>
      <w:bookmarkStart w:id="2698" w:name="_Toc9764"/>
      <w:bookmarkStart w:id="2699" w:name="_Toc851656344"/>
      <w:bookmarkStart w:id="2700" w:name="_Toc4770"/>
      <w:bookmarkStart w:id="2701" w:name="_Toc674727255"/>
      <w:bookmarkStart w:id="2702" w:name="_Toc1390957459"/>
      <w:bookmarkStart w:id="2703" w:name="_Toc31401"/>
      <w:bookmarkStart w:id="2704" w:name="_Toc955184753"/>
      <w:bookmarkStart w:id="2705" w:name="_Toc18183"/>
      <w:bookmarkStart w:id="2706" w:name="_Toc1504790821"/>
      <w:bookmarkStart w:id="2707" w:name="_Toc28950"/>
      <w:bookmarkStart w:id="2708" w:name="_Toc1489660312"/>
      <w:bookmarkStart w:id="2709" w:name="_Toc15799"/>
      <w:bookmarkStart w:id="2710" w:name="_Toc1634137638"/>
      <w:bookmarkStart w:id="2711" w:name="_Toc4023"/>
      <w:bookmarkStart w:id="2712" w:name="_Toc1876116375"/>
      <w:bookmarkStart w:id="2713" w:name="_Toc22629"/>
      <w:bookmarkStart w:id="2714" w:name="_Toc69808766"/>
      <w:bookmarkStart w:id="2715" w:name="_Toc1405469543"/>
      <w:bookmarkStart w:id="2716" w:name="_Toc21302"/>
      <w:bookmarkStart w:id="2717" w:name="_Toc12675"/>
      <w:bookmarkStart w:id="2718" w:name="_Toc1670847463"/>
      <w:bookmarkStart w:id="2719" w:name="_Toc9518"/>
      <w:r>
        <w:rPr>
          <w:rFonts w:hint="eastAsia"/>
          <w:b/>
          <w:color w:val="000000" w:themeColor="text1"/>
          <w:highlight w:val="none"/>
          <w14:textFill>
            <w14:solidFill>
              <w14:schemeClr w14:val="tx1"/>
            </w14:solidFill>
          </w14:textFill>
        </w:rPr>
        <w:t>（一）初始登记</w:t>
      </w:r>
      <w:bookmarkEnd w:id="2691"/>
      <w:bookmarkEnd w:id="2692"/>
      <w:bookmarkEnd w:id="2693"/>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720" w:name="_Toc1712244476"/>
      <w:bookmarkStart w:id="2721" w:name="_Toc928656561"/>
      <w:bookmarkStart w:id="2722" w:name="_Toc252425144"/>
      <w:bookmarkStart w:id="2723" w:name="_Toc794854399"/>
      <w:bookmarkStart w:id="2724" w:name="_Toc1255159533"/>
      <w:bookmarkStart w:id="2725" w:name="_Toc1989935148"/>
      <w:bookmarkStart w:id="2726" w:name="_Toc23973"/>
      <w:bookmarkStart w:id="2727" w:name="_Toc1643873645"/>
      <w:bookmarkStart w:id="2728" w:name="_Toc1564166226"/>
      <w:bookmarkStart w:id="2729" w:name="_Toc459613949"/>
      <w:bookmarkStart w:id="2730" w:name="_Toc14721"/>
      <w:bookmarkStart w:id="2731" w:name="_Toc27824"/>
      <w:bookmarkStart w:id="2732" w:name="_Toc9119"/>
      <w:bookmarkStart w:id="2733" w:name="_Toc1818229016"/>
      <w:bookmarkStart w:id="2734" w:name="_Toc584810357"/>
      <w:bookmarkStart w:id="2735" w:name="_Toc19465"/>
      <w:bookmarkStart w:id="2736" w:name="_Toc9102"/>
      <w:bookmarkStart w:id="2737" w:name="_Toc21670"/>
      <w:bookmarkStart w:id="2738" w:name="_Toc1829330674"/>
      <w:bookmarkStart w:id="2739" w:name="_Toc1913508464"/>
      <w:bookmarkStart w:id="2740" w:name="_Toc44983698"/>
      <w:bookmarkStart w:id="2741" w:name="_Toc1337069643"/>
      <w:bookmarkStart w:id="2742" w:name="_Toc11215"/>
      <w:bookmarkStart w:id="2743" w:name="_Toc11709"/>
      <w:bookmarkStart w:id="2744" w:name="_Toc4289"/>
      <w:bookmarkStart w:id="2745" w:name="_Toc69808767"/>
      <w:bookmarkStart w:id="2746" w:name="_Toc22826"/>
      <w:bookmarkStart w:id="2747" w:name="_Toc1540068827"/>
      <w:bookmarkStart w:id="2748" w:name="_Toc23823"/>
      <w:r>
        <w:rPr>
          <w:rFonts w:hint="eastAsia" w:ascii="仿宋" w:hAnsi="仿宋"/>
          <w:b w:val="0"/>
          <w:color w:val="000000" w:themeColor="text1"/>
          <w:highlight w:val="none"/>
          <w14:textFill>
            <w14:solidFill>
              <w14:schemeClr w14:val="tx1"/>
            </w14:solidFill>
          </w14:textFill>
        </w:rPr>
        <w:t>债券登记申请表</w:t>
      </w:r>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p>
    <w:p>
      <w:pPr>
        <w:snapToGrid w:val="0"/>
        <w:spacing w:line="360" w:lineRule="exact"/>
        <w:ind w:firstLine="0" w:firstLineChars="0"/>
        <w:jc w:val="center"/>
        <w:rPr>
          <w:rFonts w:ascii="仿宋" w:hAnsi="仿宋" w:cs="仿宋"/>
          <w:b/>
          <w:bCs/>
          <w:color w:val="000000" w:themeColor="text1"/>
          <w:sz w:val="32"/>
          <w:szCs w:val="32"/>
          <w:highlight w:val="none"/>
          <w14:textFill>
            <w14:solidFill>
              <w14:schemeClr w14:val="tx1"/>
            </w14:solidFill>
          </w14:textFill>
        </w:rPr>
      </w:pPr>
      <w:r>
        <w:rPr>
          <w:rFonts w:hint="eastAsia" w:ascii="仿宋" w:hAnsi="仿宋" w:cs="仿宋"/>
          <w:b/>
          <w:bCs/>
          <w:color w:val="000000" w:themeColor="text1"/>
          <w:sz w:val="32"/>
          <w:szCs w:val="32"/>
          <w:highlight w:val="none"/>
          <w14:textFill>
            <w14:solidFill>
              <w14:schemeClr w14:val="tx1"/>
            </w14:solidFill>
          </w14:textFill>
        </w:rPr>
        <w:t>债券登记申请表</w:t>
      </w:r>
    </w:p>
    <w:p>
      <w:pPr>
        <w:snapToGrid w:val="0"/>
        <w:spacing w:line="360" w:lineRule="exact"/>
        <w:ind w:firstLine="0" w:firstLineChars="0"/>
        <w:jc w:val="center"/>
        <w:rPr>
          <w:rFonts w:ascii="仿宋" w:hAnsi="仿宋" w:cs="仿宋"/>
          <w:b/>
          <w:bCs/>
          <w:color w:val="000000" w:themeColor="text1"/>
          <w:sz w:val="32"/>
          <w:szCs w:val="32"/>
          <w:highlight w:val="none"/>
          <w14:textFill>
            <w14:solidFill>
              <w14:schemeClr w14:val="tx1"/>
            </w14:solidFill>
          </w14:textFill>
        </w:rPr>
      </w:pPr>
    </w:p>
    <w:tbl>
      <w:tblPr>
        <w:tblStyle w:val="2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76"/>
        <w:gridCol w:w="709"/>
        <w:gridCol w:w="1175"/>
        <w:gridCol w:w="1660"/>
        <w:gridCol w:w="851"/>
        <w:gridCol w:w="17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4"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债券发行人全称</w:t>
            </w:r>
          </w:p>
        </w:tc>
        <w:tc>
          <w:tcPr>
            <w:tcW w:w="1884"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c>
          <w:tcPr>
            <w:tcW w:w="2511"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主承销商</w:t>
            </w:r>
          </w:p>
        </w:tc>
        <w:tc>
          <w:tcPr>
            <w:tcW w:w="1751" w:type="dxa"/>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12"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1"/>
                <w:szCs w:val="21"/>
                <w:highlight w:val="none"/>
                <w14:textFill>
                  <w14:solidFill>
                    <w14:schemeClr w14:val="tx1"/>
                  </w14:solidFill>
                </w14:textFill>
              </w:rPr>
              <w:t>发行人是否为上市公司</w:t>
            </w:r>
          </w:p>
        </w:tc>
        <w:tc>
          <w:tcPr>
            <w:tcW w:w="1884"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□是 □否</w:t>
            </w:r>
          </w:p>
        </w:tc>
        <w:tc>
          <w:tcPr>
            <w:tcW w:w="2511"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股票代码（选是填写）</w:t>
            </w:r>
          </w:p>
        </w:tc>
        <w:tc>
          <w:tcPr>
            <w:tcW w:w="1751" w:type="dxa"/>
            <w:tcBorders>
              <w:top w:val="single" w:color="auto" w:sz="12"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8522" w:type="dxa"/>
            <w:gridSpan w:val="6"/>
            <w:tcBorders>
              <w:top w:val="single" w:color="auto" w:sz="12" w:space="0"/>
              <w:left w:val="single" w:color="auto" w:sz="12" w:space="0"/>
              <w:bottom w:val="single" w:color="auto" w:sz="4" w:space="0"/>
              <w:right w:val="single" w:color="auto" w:sz="12" w:space="0"/>
            </w:tcBorders>
            <w:shd w:val="clear" w:color="auto" w:fill="F2F2F2"/>
            <w:noWrap/>
          </w:tcPr>
          <w:p>
            <w:pPr>
              <w:snapToGrid w:val="0"/>
              <w:spacing w:line="360" w:lineRule="exact"/>
              <w:ind w:firstLine="482"/>
              <w:jc w:val="center"/>
              <w:rPr>
                <w:rFonts w:ascii="仿宋" w:hAnsi="仿宋" w:cs="仿宋"/>
                <w:b/>
                <w:color w:val="000000" w:themeColor="text1"/>
                <w:sz w:val="24"/>
                <w:szCs w:val="24"/>
                <w:highlight w:val="none"/>
                <w14:textFill>
                  <w14:solidFill>
                    <w14:schemeClr w14:val="tx1"/>
                  </w14:solidFill>
                </w14:textFill>
              </w:rPr>
            </w:pPr>
            <w:r>
              <w:rPr>
                <w:rFonts w:hint="eastAsia" w:ascii="仿宋" w:hAnsi="仿宋" w:cs="仿宋"/>
                <w:b/>
                <w:color w:val="000000" w:themeColor="text1"/>
                <w:sz w:val="24"/>
                <w:szCs w:val="24"/>
                <w:highlight w:val="none"/>
                <w14:textFill>
                  <w14:solidFill>
                    <w14:schemeClr w14:val="tx1"/>
                  </w14:solidFill>
                </w14:textFill>
              </w:rPr>
              <w:t>以下填写本次登记的债券产品信息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证券简称</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证券代码</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债券期限</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债券面值</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085" w:type="dxa"/>
            <w:gridSpan w:val="2"/>
            <w:tcBorders>
              <w:top w:val="single" w:color="auto" w:sz="12" w:space="0"/>
              <w:left w:val="single" w:color="auto" w:sz="12" w:space="0"/>
              <w:bottom w:val="single" w:color="auto" w:sz="4" w:space="0"/>
              <w:right w:val="single" w:color="auto" w:sz="4" w:space="0"/>
            </w:tcBorders>
            <w:noWrap/>
          </w:tcPr>
          <w:p>
            <w:pPr>
              <w:snapToGrid w:val="0"/>
              <w:spacing w:line="360" w:lineRule="exact"/>
              <w:ind w:firstLine="48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发行总量（张）</w:t>
            </w:r>
          </w:p>
        </w:tc>
        <w:tc>
          <w:tcPr>
            <w:tcW w:w="5437" w:type="dxa"/>
            <w:gridSpan w:val="4"/>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登记总量（张）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3085" w:type="dxa"/>
            <w:gridSpan w:val="2"/>
            <w:vMerge w:val="restart"/>
            <w:tcBorders>
              <w:top w:val="single" w:color="auto" w:sz="4" w:space="0"/>
              <w:left w:val="single" w:color="auto" w:sz="12" w:space="0"/>
              <w:right w:val="single" w:color="auto" w:sz="4" w:space="0"/>
            </w:tcBorders>
            <w:noWrap/>
            <w:vAlign w:val="center"/>
          </w:tcPr>
          <w:p>
            <w:pPr>
              <w:snapToGrid w:val="0"/>
              <w:spacing w:line="360" w:lineRule="exact"/>
              <w:ind w:firstLine="48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　　</w:t>
            </w:r>
          </w:p>
          <w:p>
            <w:pPr>
              <w:snapToGrid w:val="0"/>
              <w:spacing w:line="360" w:lineRule="exact"/>
              <w:ind w:firstLine="48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　　</w:t>
            </w: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网上分销</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085" w:type="dxa"/>
            <w:gridSpan w:val="2"/>
            <w:vMerge w:val="continue"/>
            <w:tcBorders>
              <w:left w:val="single" w:color="auto" w:sz="12" w:space="0"/>
              <w:right w:val="single" w:color="auto" w:sz="4" w:space="0"/>
            </w:tcBorders>
            <w:noWrap/>
          </w:tcPr>
          <w:p>
            <w:pPr>
              <w:snapToGrid w:val="0"/>
              <w:spacing w:line="360" w:lineRule="exact"/>
              <w:ind w:firstLine="480"/>
              <w:jc w:val="center"/>
              <w:rPr>
                <w:rFonts w:ascii="仿宋" w:hAnsi="仿宋" w:cs="仿宋"/>
                <w:color w:val="000000" w:themeColor="text1"/>
                <w:sz w:val="24"/>
                <w:szCs w:val="24"/>
                <w:highlight w:val="none"/>
                <w14:textFill>
                  <w14:solidFill>
                    <w14:schemeClr w14:val="tx1"/>
                  </w14:solidFill>
                </w14:textFill>
              </w:rPr>
            </w:pP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网下发行（含余额包销）</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085" w:type="dxa"/>
            <w:gridSpan w:val="2"/>
            <w:vMerge w:val="continue"/>
            <w:tcBorders>
              <w:left w:val="single" w:color="auto" w:sz="12" w:space="0"/>
              <w:right w:val="single" w:color="auto" w:sz="4" w:space="0"/>
            </w:tcBorders>
            <w:noWrap/>
          </w:tcPr>
          <w:p>
            <w:pPr>
              <w:snapToGrid w:val="0"/>
              <w:spacing w:line="360" w:lineRule="exact"/>
              <w:ind w:firstLine="480" w:firstLineChars="0"/>
              <w:jc w:val="center"/>
              <w:rPr>
                <w:rFonts w:ascii="仿宋" w:hAnsi="仿宋" w:cs="仿宋"/>
                <w:color w:val="000000" w:themeColor="text1"/>
                <w:sz w:val="24"/>
                <w:szCs w:val="24"/>
                <w:highlight w:val="none"/>
                <w14:textFill>
                  <w14:solidFill>
                    <w14:schemeClr w14:val="tx1"/>
                  </w14:solidFill>
                </w14:textFill>
              </w:rPr>
            </w:pP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老股东优先配售（网上）</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085" w:type="dxa"/>
            <w:gridSpan w:val="2"/>
            <w:vMerge w:val="continue"/>
            <w:tcBorders>
              <w:left w:val="single" w:color="auto" w:sz="12" w:space="0"/>
              <w:bottom w:val="single" w:color="auto" w:sz="12" w:space="0"/>
              <w:right w:val="single" w:color="auto" w:sz="4" w:space="0"/>
            </w:tcBorders>
            <w:noWrap/>
          </w:tcPr>
          <w:p>
            <w:pPr>
              <w:snapToGrid w:val="0"/>
              <w:spacing w:line="360" w:lineRule="exact"/>
              <w:ind w:firstLine="480" w:firstLineChars="0"/>
              <w:jc w:val="center"/>
              <w:rPr>
                <w:rFonts w:ascii="仿宋" w:hAnsi="仿宋" w:cs="仿宋"/>
                <w:color w:val="000000" w:themeColor="text1"/>
                <w:sz w:val="24"/>
                <w:szCs w:val="24"/>
                <w:highlight w:val="none"/>
                <w14:textFill>
                  <w14:solidFill>
                    <w14:schemeClr w14:val="tx1"/>
                  </w14:solidFill>
                </w14:textFill>
              </w:rPr>
            </w:pPr>
          </w:p>
        </w:tc>
        <w:tc>
          <w:tcPr>
            <w:tcW w:w="2835"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老股东优先配售（网下）</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52"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0" w:firstLineChars="0"/>
              <w:jc w:val="left"/>
              <w:rPr>
                <w:rFonts w:ascii="仿宋" w:hAnsi="仿宋" w:cs="仿宋"/>
                <w:b/>
                <w:color w:val="000000" w:themeColor="text1"/>
                <w:sz w:val="28"/>
                <w:szCs w:val="28"/>
                <w:highlight w:val="none"/>
                <w14:textFill>
                  <w14:solidFill>
                    <w14:schemeClr w14:val="tx1"/>
                  </w14:solidFill>
                </w14:textFill>
              </w:rPr>
            </w:pPr>
            <w:r>
              <w:rPr>
                <w:rFonts w:hint="eastAsia" w:ascii="仿宋" w:hAnsi="仿宋" w:cs="仿宋"/>
                <w:b/>
                <w:color w:val="000000" w:themeColor="text1"/>
                <w:sz w:val="28"/>
                <w:szCs w:val="28"/>
                <w:highlight w:val="none"/>
                <w14:textFill>
                  <w14:solidFill>
                    <w14:schemeClr w14:val="tx1"/>
                  </w14:solidFill>
                </w14:textFill>
              </w:rPr>
              <w:t>申请人声明：</w:t>
            </w:r>
          </w:p>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中国证券登记结算有限责任公司深圳分公司：</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我公司向贵公司有效送达证券数据的方式为经我公司确认的书面和电子文件。我公司确保提供资料的真实、准确、完整与合法，因提供资料有误而引起的一切法律责任，均由我公司承担。</w:t>
            </w:r>
          </w:p>
          <w:p>
            <w:pPr>
              <w:spacing w:line="360" w:lineRule="exact"/>
              <w:ind w:firstLine="480" w:firstLineChars="0"/>
              <w:jc w:val="righ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债券发行人(盖章)</w:t>
            </w:r>
          </w:p>
          <w:p>
            <w:pPr>
              <w:wordWrap w:val="0"/>
              <w:snapToGrid w:val="0"/>
              <w:spacing w:line="360" w:lineRule="exact"/>
              <w:ind w:firstLine="480"/>
              <w:jc w:val="righ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480"/>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备注：发行数量指债券本次发行总量（企业债为银行间市场和交易所市场双边发行总量），登记数量指深圳证券交易所场内发行数量。</w:t>
            </w:r>
          </w:p>
        </w:tc>
      </w:tr>
    </w:tbl>
    <w:p>
      <w:pPr>
        <w:spacing w:line="540" w:lineRule="exact"/>
        <w:ind w:right="280" w:firstLine="560"/>
        <w:rPr>
          <w:color w:val="000000" w:themeColor="text1"/>
          <w:sz w:val="28"/>
          <w:highlight w:val="none"/>
          <w14:textFill>
            <w14:solidFill>
              <w14:schemeClr w14:val="tx1"/>
            </w14:solidFill>
          </w14:textFill>
        </w:rPr>
        <w:sectPr>
          <w:headerReference r:id="rId24" w:type="default"/>
          <w:pgSz w:w="11906" w:h="16838"/>
          <w:pgMar w:top="1361" w:right="1797" w:bottom="1361"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749" w:name="_Toc7326"/>
      <w:bookmarkStart w:id="2750" w:name="_Toc4020"/>
      <w:bookmarkStart w:id="2751" w:name="_Toc29182"/>
      <w:bookmarkStart w:id="2752" w:name="_Toc5000"/>
      <w:bookmarkStart w:id="2753" w:name="_Toc1011"/>
      <w:bookmarkStart w:id="2754" w:name="_Toc153245601"/>
      <w:bookmarkStart w:id="2755" w:name="_Toc600850677"/>
      <w:bookmarkStart w:id="2756" w:name="_Toc611865381"/>
      <w:bookmarkStart w:id="2757" w:name="_Toc2034308532"/>
      <w:bookmarkStart w:id="2758" w:name="_Toc654043366"/>
      <w:bookmarkStart w:id="2759" w:name="_Toc318902901"/>
      <w:bookmarkStart w:id="2760" w:name="_Toc1788810273"/>
      <w:bookmarkStart w:id="2761" w:name="_Toc918239736"/>
      <w:bookmarkStart w:id="2762" w:name="_Toc135665308"/>
      <w:bookmarkStart w:id="2763" w:name="_Toc18273"/>
      <w:bookmarkStart w:id="2764" w:name="_Toc69808768"/>
      <w:bookmarkStart w:id="2765" w:name="_Toc1531460205"/>
      <w:bookmarkStart w:id="2766" w:name="_Toc18371"/>
      <w:bookmarkStart w:id="2767" w:name="_Toc27273"/>
      <w:bookmarkStart w:id="2768" w:name="_Toc202688330"/>
      <w:bookmarkStart w:id="2769" w:name="_Toc16909"/>
      <w:bookmarkStart w:id="2770" w:name="_Toc1055600470"/>
      <w:bookmarkStart w:id="2771" w:name="_Toc2114237319"/>
      <w:bookmarkStart w:id="2772" w:name="_Toc435026835"/>
      <w:bookmarkStart w:id="2773" w:name="_Toc28620"/>
      <w:bookmarkStart w:id="2774" w:name="_Toc21902"/>
      <w:bookmarkStart w:id="2775" w:name="_Toc1052204593"/>
      <w:bookmarkStart w:id="2776" w:name="_Toc12768"/>
      <w:bookmarkStart w:id="2777" w:name="_Toc1208038969"/>
      <w:r>
        <w:rPr>
          <w:rFonts w:hint="eastAsia" w:ascii="仿宋" w:hAnsi="仿宋"/>
          <w:b w:val="0"/>
          <w:color w:val="000000" w:themeColor="text1"/>
          <w:highlight w:val="none"/>
          <w14:textFill>
            <w14:solidFill>
              <w14:schemeClr w14:val="tx1"/>
            </w14:solidFill>
          </w14:textFill>
        </w:rPr>
        <w:t>网下发行证券登记数据接口</w:t>
      </w:r>
      <w:bookmarkEnd w:id="2749"/>
      <w:bookmarkEnd w:id="2750"/>
      <w:bookmarkEnd w:id="2751"/>
      <w:bookmarkEnd w:id="2752"/>
      <w:bookmarkEnd w:id="2753"/>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bookmarkEnd w:id="2776"/>
      <w:bookmarkEnd w:id="2777"/>
    </w:p>
    <w:p>
      <w:pPr>
        <w:spacing w:line="360" w:lineRule="auto"/>
        <w:ind w:firstLine="600"/>
        <w:jc w:val="center"/>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文件名：RGxxxxxx.XLS，其中xxxxxx为证券代号</w:t>
      </w:r>
    </w:p>
    <w:tbl>
      <w:tblPr>
        <w:tblStyle w:val="28"/>
        <w:tblW w:w="6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3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shd w:val="clear" w:color="auto" w:fill="FFFFFF"/>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字段名称</w:t>
            </w:r>
          </w:p>
        </w:tc>
        <w:tc>
          <w:tcPr>
            <w:tcW w:w="3445" w:type="dxa"/>
            <w:shd w:val="clear" w:color="auto" w:fill="FFFFFF"/>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证券代号</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证券的上市证券代码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席位代号</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投资者持有证券的托管单元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股东代码</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投资者证券账户号码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身份证号/注册号/批文号等</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认购股数</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单位为张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认购日期</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网下配售日期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股份性质</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债券均为“00”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股东性质</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 xml:space="preserve">可不填写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限售起始日期</w:t>
            </w:r>
          </w:p>
        </w:tc>
        <w:tc>
          <w:tcPr>
            <w:tcW w:w="3445" w:type="dxa"/>
            <w:vAlign w:val="center"/>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限售期限</w:t>
            </w:r>
          </w:p>
        </w:tc>
        <w:tc>
          <w:tcPr>
            <w:tcW w:w="3445" w:type="dxa"/>
            <w:vAlign w:val="center"/>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股份来源</w:t>
            </w:r>
          </w:p>
        </w:tc>
        <w:tc>
          <w:tcPr>
            <w:tcW w:w="3445" w:type="dxa"/>
            <w:vAlign w:val="center"/>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C</w:t>
            </w:r>
            <w:r>
              <w:rPr>
                <w:rFonts w:hint="eastAsia" w:ascii="宋体" w:hAnsi="宋体"/>
                <w:color w:val="000000" w:themeColor="text1"/>
                <w:sz w:val="18"/>
                <w:szCs w:val="18"/>
                <w:highlight w:val="none"/>
                <w14:textFill>
                  <w14:solidFill>
                    <w14:schemeClr w14:val="tx1"/>
                  </w14:solidFill>
                </w14:textFill>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平均原值</w:t>
            </w:r>
          </w:p>
        </w:tc>
        <w:tc>
          <w:tcPr>
            <w:tcW w:w="3445" w:type="dxa"/>
            <w:vAlign w:val="center"/>
          </w:tcPr>
          <w:p>
            <w:pPr>
              <w:pStyle w:val="53"/>
              <w:spacing w:line="360" w:lineRule="auto"/>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采集标志</w:t>
            </w:r>
          </w:p>
        </w:tc>
        <w:tc>
          <w:tcPr>
            <w:tcW w:w="3445" w:type="dxa"/>
            <w:vAlign w:val="center"/>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填写“N”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71" w:type="dxa"/>
          </w:tcPr>
          <w:p>
            <w:pPr>
              <w:pStyle w:val="53"/>
              <w:spacing w:line="360" w:lineRule="auto"/>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处理标志</w:t>
            </w:r>
          </w:p>
        </w:tc>
        <w:tc>
          <w:tcPr>
            <w:tcW w:w="3445" w:type="dxa"/>
          </w:tcPr>
          <w:p>
            <w:pPr>
              <w:pStyle w:val="53"/>
              <w:spacing w:line="360" w:lineRule="auto"/>
              <w:ind w:left="5" w:hanging="5" w:hangingChars="3"/>
              <w:jc w:val="left"/>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 xml:space="preserve">处理标志，不填写 </w:t>
            </w:r>
          </w:p>
        </w:tc>
      </w:tr>
    </w:tbl>
    <w:p>
      <w:pPr>
        <w:pStyle w:val="53"/>
        <w:spacing w:line="360" w:lineRule="auto"/>
        <w:ind w:right="-324" w:rightChars="-108"/>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说明：1、证券代号+席位代号+股份性质+股东代码为唯一索引关键字。</w:t>
      </w:r>
    </w:p>
    <w:p>
      <w:pPr>
        <w:pStyle w:val="53"/>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2、数据项“身份证号/注册号/批文号等”为投资者在开立股东代码时提供的身份证明资料编码，其中个人是身份证号，一般法人是注册号，证券投资基金是“基金管理公司简称”＋“证基”＋“证监会同意设立证券投资基金的批文号码”，全国社保基金是“全国社保基金”+“投资组合号码”，企业年金基金是“劳动保障部门企业年金基金监管机构出具的企业年金计划确认函中的登记号”。</w:t>
      </w:r>
    </w:p>
    <w:p>
      <w:pPr>
        <w:pStyle w:val="53"/>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 xml:space="preserve">3、数据项“股份性质”，债券的股份性质填写“00”（无限售股份） </w:t>
      </w:r>
    </w:p>
    <w:p>
      <w:pPr>
        <w:pStyle w:val="53"/>
        <w:spacing w:line="360" w:lineRule="auto"/>
        <w:ind w:right="-324" w:rightChars="-108"/>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4、数据项“股东性质”，股东性质分为国家、国有法人、境内非国有法人、境内自然人、境外法人、境外自然人、保险和理财产品七类，其代号分别为00、01、02、03、04、05、06。</w:t>
      </w:r>
    </w:p>
    <w:p>
      <w:pPr>
        <w:pStyle w:val="53"/>
        <w:spacing w:line="360" w:lineRule="auto"/>
        <w:ind w:right="-324" w:rightChars="-108"/>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5、数据项“限售起始日期”，填写该笔限售股份限售起始日期。无限售股份不填写。</w:t>
      </w:r>
    </w:p>
    <w:p>
      <w:pPr>
        <w:pStyle w:val="53"/>
        <w:spacing w:line="360" w:lineRule="auto"/>
        <w:ind w:right="-324" w:rightChars="-108"/>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6、数据项“限售期限”，填写该笔限售股份自限售起始日期开始的限售期限，以月为单位。无限售股份不填写。</w:t>
      </w:r>
    </w:p>
    <w:p>
      <w:pPr>
        <w:pStyle w:val="53"/>
        <w:spacing w:line="360" w:lineRule="auto"/>
        <w:ind w:right="-324" w:rightChars="-108"/>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7、数据项“股份来源”，填写本次限售股份来源，可分为初始登记、增发、股权激励,代号分别是CS、ZF、JL。</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778" w:name="_Toc155011690"/>
      <w:bookmarkStart w:id="2779" w:name="_Toc24770"/>
      <w:bookmarkStart w:id="2780" w:name="_Toc337757347"/>
      <w:bookmarkStart w:id="2781" w:name="_Toc239455336"/>
      <w:bookmarkStart w:id="2782" w:name="_Toc830031509"/>
      <w:bookmarkStart w:id="2783" w:name="_Toc355744359"/>
      <w:bookmarkStart w:id="2784" w:name="_Toc13599"/>
      <w:bookmarkStart w:id="2785" w:name="_Toc3136"/>
      <w:bookmarkStart w:id="2786" w:name="_Toc259401760"/>
      <w:bookmarkStart w:id="2787" w:name="_Toc25274"/>
      <w:bookmarkStart w:id="2788" w:name="_Toc1010955880"/>
      <w:bookmarkStart w:id="2789" w:name="_Toc18450"/>
      <w:bookmarkStart w:id="2790" w:name="_Toc29665"/>
      <w:bookmarkStart w:id="2791" w:name="_Toc21136"/>
      <w:bookmarkStart w:id="2792" w:name="_Toc938205552"/>
      <w:bookmarkStart w:id="2793" w:name="_Toc19960"/>
      <w:bookmarkStart w:id="2794" w:name="_Toc69808769"/>
      <w:bookmarkStart w:id="2795" w:name="_Toc1884862927"/>
      <w:bookmarkStart w:id="2796" w:name="_Toc166895115"/>
      <w:bookmarkStart w:id="2797" w:name="_Toc24809"/>
      <w:bookmarkStart w:id="2798" w:name="_Toc969"/>
      <w:bookmarkStart w:id="2799" w:name="_Toc2143749085"/>
      <w:bookmarkStart w:id="2800" w:name="_Toc1389456210"/>
      <w:bookmarkStart w:id="2801" w:name="_Toc14997"/>
      <w:bookmarkStart w:id="2802" w:name="_Toc1488630213"/>
      <w:bookmarkStart w:id="2803" w:name="_Toc4101"/>
      <w:bookmarkStart w:id="2804" w:name="_Toc549149075"/>
      <w:bookmarkStart w:id="2805" w:name="_Toc1799087755"/>
      <w:bookmarkStart w:id="2806" w:name="_Toc1780957112"/>
      <w:r>
        <w:rPr>
          <w:rFonts w:hint="eastAsia" w:ascii="仿宋" w:hAnsi="仿宋"/>
          <w:b w:val="0"/>
          <w:color w:val="000000" w:themeColor="text1"/>
          <w:highlight w:val="none"/>
          <w14:textFill>
            <w14:solidFill>
              <w14:schemeClr w14:val="tx1"/>
            </w14:solidFill>
          </w14:textFill>
        </w:rPr>
        <w:t>收款证明及责任承诺</w:t>
      </w:r>
      <w:bookmarkEnd w:id="2778"/>
      <w:bookmarkEnd w:id="2779"/>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p>
    <w:p>
      <w:pPr>
        <w:spacing w:line="540" w:lineRule="exact"/>
        <w:ind w:firstLine="0" w:firstLineChars="0"/>
        <w:jc w:val="left"/>
        <w:rPr>
          <w:color w:val="000000" w:themeColor="text1"/>
          <w:sz w:val="28"/>
          <w:highlight w:val="none"/>
          <w14:textFill>
            <w14:solidFill>
              <w14:schemeClr w14:val="tx1"/>
            </w14:solidFill>
          </w14:textFill>
        </w:rPr>
      </w:pPr>
    </w:p>
    <w:p>
      <w:pPr>
        <w:spacing w:line="360" w:lineRule="auto"/>
        <w:ind w:firstLine="800" w:firstLineChars="0"/>
        <w:jc w:val="center"/>
        <w:rPr>
          <w:rFonts w:ascii="仿宋" w:hAnsi="仿宋" w:cs="仿宋"/>
          <w:b/>
          <w:color w:val="000000" w:themeColor="text1"/>
          <w:sz w:val="40"/>
          <w:szCs w:val="40"/>
          <w:highlight w:val="none"/>
          <w14:textFill>
            <w14:solidFill>
              <w14:schemeClr w14:val="tx1"/>
            </w14:solidFill>
          </w14:textFill>
        </w:rPr>
      </w:pPr>
      <w:r>
        <w:rPr>
          <w:rFonts w:hint="eastAsia" w:ascii="仿宋" w:hAnsi="仿宋" w:cs="仿宋"/>
          <w:b/>
          <w:color w:val="000000" w:themeColor="text1"/>
          <w:sz w:val="40"/>
          <w:szCs w:val="40"/>
          <w:highlight w:val="none"/>
          <w14:textFill>
            <w14:solidFill>
              <w14:schemeClr w14:val="tx1"/>
            </w14:solidFill>
          </w14:textFill>
        </w:rPr>
        <w:t>收款证明及责任承诺</w:t>
      </w:r>
    </w:p>
    <w:p>
      <w:pPr>
        <w:ind w:firstLine="600"/>
        <w:jc w:val="left"/>
        <w:rPr>
          <w:rFonts w:ascii="仿宋" w:hAnsi="仿宋" w:cs="仿宋"/>
          <w:color w:val="000000" w:themeColor="text1"/>
          <w:highlight w:val="none"/>
          <w14:textFill>
            <w14:solidFill>
              <w14:schemeClr w14:val="tx1"/>
            </w14:solidFill>
          </w14:textFill>
        </w:rPr>
      </w:pPr>
    </w:p>
    <w:p>
      <w:pPr>
        <w:ind w:firstLine="600"/>
        <w:jc w:val="left"/>
        <w:rPr>
          <w:rFonts w:ascii="仿宋" w:hAnsi="仿宋" w:cs="仿宋"/>
          <w:color w:val="000000" w:themeColor="text1"/>
          <w:highlight w:val="none"/>
          <w14:textFill>
            <w14:solidFill>
              <w14:schemeClr w14:val="tx1"/>
            </w14:solidFill>
          </w14:textFill>
        </w:rPr>
      </w:pPr>
    </w:p>
    <w:p>
      <w:pPr>
        <w:ind w:firstLine="0" w:firstLineChars="0"/>
        <w:jc w:val="left"/>
        <w:rPr>
          <w:rFonts w:ascii="仿宋" w:hAnsi="仿宋" w:cs="仿宋"/>
          <w:b/>
          <w:color w:val="000000" w:themeColor="text1"/>
          <w:sz w:val="28"/>
          <w:szCs w:val="28"/>
          <w:highlight w:val="none"/>
          <w14:textFill>
            <w14:solidFill>
              <w14:schemeClr w14:val="tx1"/>
            </w14:solidFill>
          </w14:textFill>
        </w:rPr>
      </w:pPr>
      <w:r>
        <w:rPr>
          <w:rFonts w:ascii="仿宋" w:hAnsi="仿宋" w:cs="仿宋"/>
          <w:b/>
          <w:color w:val="000000" w:themeColor="text1"/>
          <w:sz w:val="28"/>
          <w:szCs w:val="28"/>
          <w:highlight w:val="none"/>
          <w14:textFill>
            <w14:solidFill>
              <w14:schemeClr w14:val="tx1"/>
            </w14:solidFill>
          </w14:textFill>
        </w:rPr>
        <w:t>中国证券登记结算有限责任公司深圳分公司：</w:t>
      </w:r>
    </w:p>
    <w:p>
      <w:pPr>
        <w:ind w:firstLine="560"/>
        <w:jc w:val="left"/>
        <w:rPr>
          <w:rFonts w:ascii="仿宋" w:hAnsi="仿宋" w:cs="仿宋"/>
          <w:color w:val="000000" w:themeColor="text1"/>
          <w:sz w:val="28"/>
          <w:szCs w:val="28"/>
          <w:highlight w:val="none"/>
          <w14:textFill>
            <w14:solidFill>
              <w14:schemeClr w14:val="tx1"/>
            </w14:solidFill>
          </w14:textFill>
        </w:rPr>
      </w:pPr>
    </w:p>
    <w:p>
      <w:pPr>
        <w:spacing w:line="480" w:lineRule="auto"/>
        <w:ind w:firstLine="480"/>
        <w:jc w:val="left"/>
        <w:rPr>
          <w:rFonts w:ascii="仿宋" w:hAnsi="仿宋" w:cs="仿宋"/>
          <w:color w:val="000000" w:themeColor="text1"/>
          <w:sz w:val="24"/>
          <w:highlight w:val="none"/>
          <w14:textFill>
            <w14:solidFill>
              <w14:schemeClr w14:val="tx1"/>
            </w14:solidFill>
          </w14:textFill>
        </w:rPr>
      </w:pPr>
      <w:r>
        <w:rPr>
          <w:rFonts w:ascii="仿宋" w:hAnsi="仿宋" w:cs="仿宋"/>
          <w:color w:val="000000" w:themeColor="text1"/>
          <w:sz w:val="24"/>
          <w:highlight w:val="none"/>
          <w14:textFill>
            <w14:solidFill>
              <w14:schemeClr w14:val="tx1"/>
            </w14:solidFill>
          </w14:textFill>
        </w:rPr>
        <w:t>我公司本次____</w:t>
      </w:r>
      <w:r>
        <w:rPr>
          <w:rFonts w:hint="eastAsia" w:ascii="仿宋" w:hAnsi="仿宋" w:cs="仿宋"/>
          <w:color w:val="000000" w:themeColor="text1"/>
          <w:sz w:val="24"/>
          <w:highlight w:val="none"/>
          <w:u w:val="single"/>
          <w14:textFill>
            <w14:solidFill>
              <w14:schemeClr w14:val="tx1"/>
            </w14:solidFill>
          </w14:textFill>
        </w:rPr>
        <w:t>[填写债券名称]</w:t>
      </w:r>
      <w:r>
        <w:rPr>
          <w:rFonts w:hint="eastAsia" w:ascii="仿宋" w:hAnsi="仿宋" w:cs="仿宋"/>
          <w:color w:val="000000" w:themeColor="text1"/>
          <w:sz w:val="24"/>
          <w:highlight w:val="none"/>
          <w14:textFill>
            <w14:solidFill>
              <w14:schemeClr w14:val="tx1"/>
            </w14:solidFill>
          </w14:textFill>
        </w:rPr>
        <w:t>____债券（证券代码：_____证券简称：_____）发行金额______万元，扣除承销费及保荐费后募集资金人民币______[</w:t>
      </w:r>
      <w:r>
        <w:rPr>
          <w:rFonts w:ascii="仿宋" w:hAnsi="仿宋" w:cs="仿宋"/>
          <w:color w:val="000000" w:themeColor="text1"/>
          <w:sz w:val="24"/>
          <w:highlight w:val="none"/>
          <w:u w:val="single"/>
          <w14:textFill>
            <w14:solidFill>
              <w14:schemeClr w14:val="tx1"/>
            </w14:solidFill>
          </w14:textFill>
        </w:rPr>
        <w:t>填写大写金额]_</w:t>
      </w:r>
      <w:r>
        <w:rPr>
          <w:rFonts w:hint="eastAsia" w:ascii="仿宋" w:hAnsi="仿宋" w:cs="仿宋"/>
          <w:color w:val="000000" w:themeColor="text1"/>
          <w:sz w:val="24"/>
          <w:highlight w:val="none"/>
          <w14:textFill>
            <w14:solidFill>
              <w14:schemeClr w14:val="tx1"/>
            </w14:solidFill>
          </w14:textFill>
        </w:rPr>
        <w:t>____（￥__[</w:t>
      </w:r>
      <w:r>
        <w:rPr>
          <w:rFonts w:ascii="仿宋" w:hAnsi="仿宋" w:cs="仿宋"/>
          <w:color w:val="000000" w:themeColor="text1"/>
          <w:sz w:val="24"/>
          <w:highlight w:val="none"/>
          <w:u w:val="single"/>
          <w14:textFill>
            <w14:solidFill>
              <w14:schemeClr w14:val="tx1"/>
            </w14:solidFill>
          </w14:textFill>
        </w:rPr>
        <w:t>填写数字金额]</w:t>
      </w:r>
      <w:r>
        <w:rPr>
          <w:rFonts w:hint="eastAsia" w:ascii="仿宋" w:hAnsi="仿宋" w:cs="仿宋"/>
          <w:color w:val="000000" w:themeColor="text1"/>
          <w:sz w:val="24"/>
          <w:highlight w:val="none"/>
          <w14:textFill>
            <w14:solidFill>
              <w14:schemeClr w14:val="tx1"/>
            </w14:solidFill>
          </w14:textFill>
        </w:rPr>
        <w:t>___元）。募集资金已于_年_月_日足额到位。因募集资金未及时或未足额到位引发的全部法律责任，均由我公司承担，与贵公司无涉。</w:t>
      </w:r>
    </w:p>
    <w:p>
      <w:pPr>
        <w:spacing w:line="360" w:lineRule="exact"/>
        <w:ind w:firstLine="560"/>
        <w:jc w:val="left"/>
        <w:rPr>
          <w:rFonts w:ascii="仿宋" w:hAnsi="仿宋" w:cs="仿宋"/>
          <w:color w:val="000000" w:themeColor="text1"/>
          <w:sz w:val="28"/>
          <w:szCs w:val="28"/>
          <w:highlight w:val="none"/>
          <w14:textFill>
            <w14:solidFill>
              <w14:schemeClr w14:val="tx1"/>
            </w14:solidFill>
          </w14:textFill>
        </w:rPr>
      </w:pPr>
    </w:p>
    <w:p>
      <w:pPr>
        <w:spacing w:line="360" w:lineRule="exact"/>
        <w:ind w:firstLine="560"/>
        <w:jc w:val="left"/>
        <w:rPr>
          <w:rFonts w:ascii="仿宋" w:hAnsi="仿宋" w:cs="仿宋"/>
          <w:color w:val="000000" w:themeColor="text1"/>
          <w:sz w:val="28"/>
          <w:szCs w:val="28"/>
          <w:highlight w:val="none"/>
          <w14:textFill>
            <w14:solidFill>
              <w14:schemeClr w14:val="tx1"/>
            </w14:solidFill>
          </w14:textFill>
        </w:rPr>
      </w:pPr>
    </w:p>
    <w:p>
      <w:pPr>
        <w:spacing w:line="360" w:lineRule="exact"/>
        <w:ind w:firstLine="480"/>
        <w:jc w:val="right"/>
        <w:rPr>
          <w:rFonts w:ascii="仿宋" w:hAnsi="仿宋" w:cs="仿宋"/>
          <w:bCs/>
          <w:color w:val="000000" w:themeColor="text1"/>
          <w:sz w:val="24"/>
          <w:highlight w:val="none"/>
          <w14:textFill>
            <w14:solidFill>
              <w14:schemeClr w14:val="tx1"/>
            </w14:solidFill>
          </w14:textFill>
        </w:rPr>
      </w:pPr>
      <w:r>
        <w:rPr>
          <w:rFonts w:hint="eastAsia" w:ascii="仿宋" w:hAnsi="仿宋" w:cs="仿宋"/>
          <w:bCs/>
          <w:color w:val="000000" w:themeColor="text1"/>
          <w:sz w:val="24"/>
          <w:highlight w:val="none"/>
          <w14:textFill>
            <w14:solidFill>
              <w14:schemeClr w14:val="tx1"/>
            </w14:solidFill>
          </w14:textFill>
        </w:rPr>
        <w:t>公司（公章）</w:t>
      </w:r>
    </w:p>
    <w:p>
      <w:pPr>
        <w:spacing w:line="360" w:lineRule="exact"/>
        <w:ind w:firstLine="480"/>
        <w:jc w:val="right"/>
        <w:rPr>
          <w:rFonts w:ascii="仿宋" w:hAnsi="仿宋" w:cs="仿宋"/>
          <w:bCs/>
          <w:color w:val="000000" w:themeColor="text1"/>
          <w:sz w:val="24"/>
          <w:highlight w:val="none"/>
          <w14:textFill>
            <w14:solidFill>
              <w14:schemeClr w14:val="tx1"/>
            </w14:solidFill>
          </w14:textFill>
        </w:rPr>
      </w:pPr>
    </w:p>
    <w:p>
      <w:pPr>
        <w:wordWrap w:val="0"/>
        <w:ind w:firstLine="480"/>
        <w:jc w:val="right"/>
        <w:rPr>
          <w:rFonts w:ascii="仿宋" w:hAnsi="仿宋" w:cs="仿宋"/>
          <w:bCs/>
          <w:color w:val="000000" w:themeColor="text1"/>
          <w:sz w:val="24"/>
          <w:highlight w:val="none"/>
          <w:u w:val="single"/>
          <w14:textFill>
            <w14:solidFill>
              <w14:schemeClr w14:val="tx1"/>
            </w14:solidFill>
          </w14:textFill>
        </w:rPr>
      </w:pPr>
      <w:r>
        <w:rPr>
          <w:rFonts w:hint="eastAsia" w:ascii="仿宋" w:hAnsi="仿宋" w:cs="仿宋"/>
          <w:bCs/>
          <w:color w:val="000000" w:themeColor="text1"/>
          <w:sz w:val="24"/>
          <w:highlight w:val="none"/>
          <w14:textFill>
            <w14:solidFill>
              <w14:schemeClr w14:val="tx1"/>
            </w14:solidFill>
          </w14:textFill>
        </w:rPr>
        <w:t>法定代表人或授权代表签字：</w:t>
      </w:r>
    </w:p>
    <w:p>
      <w:pPr>
        <w:ind w:firstLine="480"/>
        <w:jc w:val="right"/>
        <w:rPr>
          <w:rFonts w:ascii="仿宋" w:hAnsi="仿宋" w:cs="仿宋"/>
          <w:bCs/>
          <w:color w:val="000000" w:themeColor="text1"/>
          <w:sz w:val="24"/>
          <w:highlight w:val="none"/>
          <w:u w:val="single"/>
          <w14:textFill>
            <w14:solidFill>
              <w14:schemeClr w14:val="tx1"/>
            </w14:solidFill>
          </w14:textFill>
        </w:rPr>
      </w:pPr>
    </w:p>
    <w:p>
      <w:pPr>
        <w:ind w:firstLine="480"/>
        <w:jc w:val="right"/>
        <w:rPr>
          <w:rFonts w:ascii="仿宋" w:hAnsi="仿宋" w:cs="仿宋"/>
          <w:color w:val="000000" w:themeColor="text1"/>
          <w:sz w:val="24"/>
          <w:highlight w:val="none"/>
          <w14:textFill>
            <w14:solidFill>
              <w14:schemeClr w14:val="tx1"/>
            </w14:solidFill>
          </w14:textFill>
        </w:rPr>
      </w:pPr>
      <w:r>
        <w:rPr>
          <w:rFonts w:hint="eastAsia" w:ascii="仿宋" w:hAnsi="仿宋" w:cs="仿宋"/>
          <w:bCs/>
          <w:color w:val="000000" w:themeColor="text1"/>
          <w:sz w:val="24"/>
          <w:highlight w:val="none"/>
          <w14:textFill>
            <w14:solidFill>
              <w14:schemeClr w14:val="tx1"/>
            </w14:solidFill>
          </w14:textFill>
        </w:rPr>
        <w:t xml:space="preserve">    年    月   日</w:t>
      </w:r>
    </w:p>
    <w:p>
      <w:pPr>
        <w:widowControl/>
        <w:ind w:firstLine="0" w:firstLineChars="0"/>
        <w:jc w:val="left"/>
        <w:rPr>
          <w:rFonts w:ascii="Times New Roman" w:hAnsi="Times New Roman" w:cs="Times New Roman"/>
          <w:color w:val="000000" w:themeColor="text1"/>
          <w:sz w:val="18"/>
          <w:szCs w:val="18"/>
          <w:highlight w:val="none"/>
          <w14:textFill>
            <w14:solidFill>
              <w14:schemeClr w14:val="tx1"/>
            </w14:solidFill>
          </w14:textFill>
        </w:rPr>
        <w:sectPr>
          <w:headerReference r:id="rId2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6"/>
        <w:spacing w:before="0" w:after="0"/>
        <w:outlineLvl w:val="1"/>
        <w:rPr>
          <w:b/>
          <w:color w:val="000000" w:themeColor="text1"/>
          <w:highlight w:val="none"/>
          <w14:textFill>
            <w14:solidFill>
              <w14:schemeClr w14:val="tx1"/>
            </w14:solidFill>
          </w14:textFill>
        </w:rPr>
      </w:pPr>
      <w:bookmarkStart w:id="2807" w:name="_Toc1054710909"/>
      <w:bookmarkStart w:id="2808" w:name="_Toc27031"/>
      <w:bookmarkStart w:id="2809" w:name="_Toc2046440970"/>
      <w:bookmarkStart w:id="2810" w:name="_Toc326118772"/>
      <w:bookmarkStart w:id="2811" w:name="_Toc8963"/>
      <w:bookmarkStart w:id="2812" w:name="_Toc1116835558"/>
      <w:bookmarkStart w:id="2813" w:name="_Toc896249071"/>
      <w:bookmarkStart w:id="2814" w:name="_Toc1502475680"/>
      <w:bookmarkStart w:id="2815" w:name="_Toc69808770"/>
      <w:bookmarkStart w:id="2816" w:name="_Toc14659"/>
      <w:bookmarkStart w:id="2817" w:name="_Toc809706847"/>
      <w:bookmarkStart w:id="2818" w:name="_Toc4952"/>
      <w:bookmarkStart w:id="2819" w:name="_Toc332153328"/>
      <w:bookmarkStart w:id="2820" w:name="_Toc7232"/>
      <w:bookmarkStart w:id="2821" w:name="_Toc1620978395"/>
      <w:bookmarkStart w:id="2822" w:name="_Toc269022503"/>
      <w:bookmarkStart w:id="2823" w:name="_Toc1752477839"/>
      <w:bookmarkStart w:id="2824" w:name="_Toc1289602519"/>
      <w:bookmarkStart w:id="2825" w:name="_Toc2146746718"/>
      <w:bookmarkStart w:id="2826" w:name="_Toc1027304657"/>
      <w:bookmarkStart w:id="2827" w:name="_Toc21036"/>
      <w:bookmarkStart w:id="2828" w:name="_Toc3845"/>
      <w:bookmarkStart w:id="2829" w:name="_Toc27050"/>
      <w:bookmarkStart w:id="2830" w:name="_Toc1972664577"/>
      <w:bookmarkStart w:id="2831" w:name="_Toc608719482"/>
      <w:bookmarkStart w:id="2832" w:name="_Toc8374"/>
      <w:bookmarkStart w:id="2833" w:name="_Toc20561"/>
      <w:bookmarkStart w:id="2834" w:name="_Toc11227"/>
      <w:bookmarkStart w:id="2835" w:name="_Toc676"/>
      <w:r>
        <w:rPr>
          <w:rFonts w:hint="eastAsia"/>
          <w:b/>
          <w:color w:val="000000" w:themeColor="text1"/>
          <w:highlight w:val="none"/>
          <w14:textFill>
            <w14:solidFill>
              <w14:schemeClr w14:val="tx1"/>
            </w14:solidFill>
          </w14:textFill>
        </w:rPr>
        <w:t>（二）派息兑付</w:t>
      </w:r>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836" w:name="_Toc526225407"/>
      <w:bookmarkStart w:id="2837" w:name="_Toc11482"/>
      <w:bookmarkStart w:id="2838" w:name="_Toc69808771"/>
      <w:bookmarkStart w:id="2839" w:name="_Toc288669451"/>
      <w:bookmarkStart w:id="2840" w:name="_Toc2451"/>
      <w:bookmarkStart w:id="2841" w:name="_Toc1779630687"/>
      <w:bookmarkStart w:id="2842" w:name="_Toc1099396908"/>
      <w:bookmarkStart w:id="2843" w:name="_Toc1197329083"/>
      <w:bookmarkStart w:id="2844" w:name="_Toc11537"/>
      <w:bookmarkStart w:id="2845" w:name="_Toc1296330221"/>
      <w:bookmarkStart w:id="2846" w:name="_Toc5395"/>
      <w:bookmarkStart w:id="2847" w:name="_Toc10263"/>
      <w:bookmarkStart w:id="2848" w:name="_Toc1711724655"/>
      <w:bookmarkStart w:id="2849" w:name="_Toc1711605619"/>
      <w:bookmarkStart w:id="2850" w:name="_Toc885288760"/>
      <w:bookmarkStart w:id="2851" w:name="_Toc792303782"/>
      <w:bookmarkStart w:id="2852" w:name="_Toc17370"/>
      <w:bookmarkStart w:id="2853" w:name="_Toc162911252"/>
      <w:bookmarkStart w:id="2854" w:name="_Toc26359"/>
      <w:bookmarkStart w:id="2855" w:name="_Toc1253427817"/>
      <w:bookmarkStart w:id="2856" w:name="_Toc13794"/>
      <w:bookmarkStart w:id="2857" w:name="_Toc13239"/>
      <w:bookmarkStart w:id="2858" w:name="_Toc1469307414"/>
      <w:bookmarkStart w:id="2859" w:name="_Toc858125630"/>
      <w:bookmarkStart w:id="2860" w:name="_Toc25557"/>
      <w:bookmarkStart w:id="2861" w:name="_Toc19135"/>
      <w:bookmarkStart w:id="2862" w:name="_Toc15425"/>
      <w:bookmarkStart w:id="2863" w:name="_Toc1206221633"/>
      <w:bookmarkStart w:id="2864" w:name="_Toc879641891"/>
      <w:r>
        <w:rPr>
          <w:rFonts w:hint="eastAsia" w:ascii="仿宋" w:hAnsi="仿宋"/>
          <w:b w:val="0"/>
          <w:color w:val="000000" w:themeColor="text1"/>
          <w:highlight w:val="none"/>
          <w14:textFill>
            <w14:solidFill>
              <w14:schemeClr w14:val="tx1"/>
            </w14:solidFill>
          </w14:textFill>
        </w:rPr>
        <w:t>债券（含ABS）派息、兑付、部分兑付（减面值）业务申请表</w:t>
      </w:r>
      <w:bookmarkEnd w:id="2687"/>
      <w:bookmarkEnd w:id="2688"/>
      <w:bookmarkEnd w:id="2689"/>
      <w:bookmarkEnd w:id="2690"/>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bookmarkEnd w:id="2862"/>
      <w:bookmarkEnd w:id="2863"/>
      <w:bookmarkEnd w:id="2864"/>
    </w:p>
    <w:p>
      <w:pPr>
        <w:ind w:firstLine="562" w:firstLineChars="0"/>
        <w:jc w:val="center"/>
        <w:rPr>
          <w:rFonts w:hint="eastAsia"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14:textFill>
            <w14:solidFill>
              <w14:schemeClr w14:val="tx1"/>
            </w14:solidFill>
          </w14:textFill>
        </w:rPr>
        <w:t>债券</w:t>
      </w:r>
      <w:r>
        <w:rPr>
          <w:rFonts w:hint="eastAsia" w:ascii="宋体" w:hAnsi="宋体" w:eastAsia="宋体" w:cs="Times New Roman"/>
          <w:b/>
          <w:color w:val="000000" w:themeColor="text1"/>
          <w:sz w:val="28"/>
          <w:szCs w:val="28"/>
          <w:highlight w:val="none"/>
          <w:lang w:eastAsia="zh-CN"/>
          <w14:textFill>
            <w14:solidFill>
              <w14:schemeClr w14:val="tx1"/>
            </w14:solidFill>
          </w14:textFill>
        </w:rPr>
        <w:t>（含</w:t>
      </w:r>
      <w:r>
        <w:rPr>
          <w:rFonts w:hint="eastAsia" w:ascii="宋体" w:hAnsi="宋体" w:eastAsia="宋体" w:cs="Times New Roman"/>
          <w:b/>
          <w:color w:val="000000" w:themeColor="text1"/>
          <w:sz w:val="28"/>
          <w:szCs w:val="28"/>
          <w:highlight w:val="none"/>
          <w:lang w:val="en-US" w:eastAsia="zh-CN"/>
          <w14:textFill>
            <w14:solidFill>
              <w14:schemeClr w14:val="tx1"/>
            </w14:solidFill>
          </w14:textFill>
        </w:rPr>
        <w:t>ABS</w:t>
      </w:r>
      <w:r>
        <w:rPr>
          <w:rFonts w:hint="eastAsia" w:ascii="宋体" w:hAnsi="宋体" w:eastAsia="宋体" w:cs="Times New Roman"/>
          <w:b/>
          <w:color w:val="000000" w:themeColor="text1"/>
          <w:sz w:val="28"/>
          <w:szCs w:val="28"/>
          <w:highlight w:val="none"/>
          <w:lang w:eastAsia="zh-CN"/>
          <w14:textFill>
            <w14:solidFill>
              <w14:schemeClr w14:val="tx1"/>
            </w14:solidFill>
          </w14:textFill>
        </w:rPr>
        <w:t>）</w:t>
      </w:r>
      <w:r>
        <w:rPr>
          <w:rFonts w:hint="eastAsia" w:ascii="宋体" w:hAnsi="宋体" w:eastAsia="宋体" w:cs="Times New Roman"/>
          <w:b/>
          <w:color w:val="000000" w:themeColor="text1"/>
          <w:sz w:val="28"/>
          <w:szCs w:val="28"/>
          <w:highlight w:val="none"/>
          <w14:textFill>
            <w14:solidFill>
              <w14:schemeClr w14:val="tx1"/>
            </w14:solidFill>
          </w14:textFill>
        </w:rPr>
        <w:t>派息、兑付</w:t>
      </w:r>
      <w:r>
        <w:rPr>
          <w:rFonts w:hint="eastAsia" w:ascii="宋体" w:hAnsi="宋体" w:eastAsia="宋体" w:cs="Times New Roman"/>
          <w:b/>
          <w:color w:val="000000" w:themeColor="text1"/>
          <w:sz w:val="28"/>
          <w:szCs w:val="28"/>
          <w:highlight w:val="none"/>
          <w:lang w:eastAsia="zh-CN"/>
          <w14:textFill>
            <w14:solidFill>
              <w14:schemeClr w14:val="tx1"/>
            </w14:solidFill>
          </w14:textFill>
        </w:rPr>
        <w:t>、部分兑付（减面值）业务</w:t>
      </w:r>
      <w:r>
        <w:rPr>
          <w:rFonts w:hint="eastAsia" w:ascii="宋体" w:hAnsi="宋体" w:eastAsia="宋体" w:cs="Times New Roman"/>
          <w:b/>
          <w:color w:val="000000" w:themeColor="text1"/>
          <w:sz w:val="28"/>
          <w:szCs w:val="28"/>
          <w:highlight w:val="none"/>
          <w14:textFill>
            <w14:solidFill>
              <w14:schemeClr w14:val="tx1"/>
            </w14:solidFill>
          </w14:textFill>
        </w:rPr>
        <w:t>申请表</w:t>
      </w:r>
    </w:p>
    <w:p>
      <w:pPr>
        <w:ind w:firstLine="0" w:firstLineChars="0"/>
        <w:rPr>
          <w:rFonts w:hint="eastAsia" w:ascii="Times New Roman" w:hAnsi="Times New Roman" w:eastAsia="宋体" w:cs="Times New Roman"/>
          <w:b/>
          <w:color w:val="000000" w:themeColor="text1"/>
          <w:kern w:val="0"/>
          <w:sz w:val="21"/>
          <w:szCs w:val="24"/>
          <w:highlight w:val="none"/>
          <w14:textFill>
            <w14:solidFill>
              <w14:schemeClr w14:val="tx1"/>
            </w14:solidFill>
          </w14:textFill>
        </w:rPr>
      </w:pPr>
      <w:r>
        <w:rPr>
          <w:rFonts w:hint="eastAsia" w:ascii="Times New Roman" w:hAnsi="Times New Roman" w:eastAsia="宋体" w:cs="Times New Roman"/>
          <w:b/>
          <w:color w:val="000000" w:themeColor="text1"/>
          <w:kern w:val="0"/>
          <w:sz w:val="21"/>
          <w:szCs w:val="24"/>
          <w:highlight w:val="none"/>
          <w14:textFill>
            <w14:solidFill>
              <w14:schemeClr w14:val="tx1"/>
            </w14:solidFill>
          </w14:textFill>
        </w:rPr>
        <w:t>中国证券登记结算有限责任公司深圳分公司：</w:t>
      </w:r>
    </w:p>
    <w:p>
      <w:pPr>
        <w:ind w:firstLine="48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本公司特委托贵公司代理发放以下债券_______年度第____次派息（兑付）款。现就本次派息（兑付）方案确认如下：</w:t>
      </w:r>
    </w:p>
    <w:tbl>
      <w:tblPr>
        <w:tblStyle w:val="28"/>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177"/>
        <w:gridCol w:w="1764"/>
        <w:gridCol w:w="2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证券代码</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证券简称</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债券当前面值</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债券总张数</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业务类型</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派息</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兑付</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部分兑付（减面值）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权益登记日</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派息兑付日</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10张兑付本金</w:t>
            </w:r>
          </w:p>
          <w:p>
            <w:pPr>
              <w:ind w:firstLine="0" w:firstLineChars="0"/>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（业务类型为兑付和部分兑付（减面值）时必填）</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10张派发利息</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每张兑付后面值</w:t>
            </w:r>
          </w:p>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（业务类型为部分兑付（减面值）时必填）</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涉税信息</w:t>
            </w:r>
          </w:p>
        </w:tc>
        <w:tc>
          <w:tcPr>
            <w:tcW w:w="6063"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向非居民企业（含QFII、RQFII）每10张派发收益、本金合计</w:t>
            </w:r>
            <w:r>
              <w:rPr>
                <w:rFonts w:hint="eastAsia" w:ascii="Times New Roman" w:hAnsi="Times New Roman" w:eastAsia="宋体" w:cs="Times New Roman"/>
                <w:color w:val="000000" w:themeColor="text1"/>
                <w:sz w:val="21"/>
                <w:szCs w:val="24"/>
                <w:highlight w:val="none"/>
                <w:u w:val="singl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元（税后金额）。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jc w:val="center"/>
        </w:trPr>
        <w:tc>
          <w:tcPr>
            <w:tcW w:w="8897" w:type="dxa"/>
            <w:gridSpan w:val="4"/>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申请人声明：</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1、本公司保证向贵公司提供的书面资料的真实、准确、完整与合法。因提供资料有误或由于本公司的原因导致本次委托发放债券派息（兑付）款无法实施而引起的一切法律责任，均由本公司承担。</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2、如本公司未按时足额将本次债券派息（兑付）资金划入中国结算深圳分公司指定的银行账户，则中国结算深圳分公司将终止本次委托代理债券派息（兑付）服务，后续派息（兑付）工作由本公司自行负责办理，相关实施事宜以本公司公告为准。</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3、如本公司自行办理本期债券的兑付派息工作，本公司将在完成</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线下</w:t>
            </w:r>
            <w:r>
              <w:rPr>
                <w:rFonts w:hint="eastAsia" w:ascii="Times New Roman" w:hAnsi="Times New Roman" w:eastAsia="宋体" w:cs="Times New Roman"/>
                <w:color w:val="000000" w:themeColor="text1"/>
                <w:sz w:val="21"/>
                <w:szCs w:val="24"/>
                <w:highlight w:val="none"/>
                <w14:textFill>
                  <w14:solidFill>
                    <w14:schemeClr w14:val="tx1"/>
                  </w14:solidFill>
                </w14:textFill>
              </w:rPr>
              <w:t>兑付后，向中国结算深圳分公司提供债券退出登记资料并办理退出登记手续。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5011"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经办人（签字）：</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电话：传真：</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手机：</w:t>
            </w: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 xml:space="preserve">                 申请人名称及公章</w:t>
            </w: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 xml:space="preserve">   年</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w:t>
            </w:r>
          </w:p>
        </w:tc>
        <w:tc>
          <w:tcPr>
            <w:tcW w:w="3886" w:type="dxa"/>
            <w:gridSpan w:val="2"/>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中国结算深圳分公司审核意见：</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审核结果：经审核，同意发行人派息（兑付）申请。</w:t>
            </w:r>
          </w:p>
          <w:p>
            <w:pPr>
              <w:wordWrap w:val="0"/>
              <w:ind w:firstLine="0" w:firstLineChars="0"/>
              <w:jc w:val="right"/>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p>
          <w:p>
            <w:pPr>
              <w:wordWrap w:val="0"/>
              <w:ind w:firstLine="0" w:firstLineChars="0"/>
              <w:jc w:val="right"/>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盖章：</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年</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w:t>
            </w:r>
          </w:p>
        </w:tc>
      </w:tr>
    </w:tbl>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p>
      <w:pPr>
        <w:widowControl/>
        <w:ind w:firstLine="0" w:firstLineChars="0"/>
        <w:jc w:val="both"/>
        <w:rPr>
          <w:b/>
          <w:bCs/>
          <w:color w:val="000000" w:themeColor="text1"/>
          <w:sz w:val="32"/>
          <w:szCs w:val="32"/>
          <w:highlight w:val="none"/>
          <w14:textFill>
            <w14:solidFill>
              <w14:schemeClr w14:val="tx1"/>
            </w14:solidFill>
          </w14:textFill>
        </w:r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2865" w:name="_Toc63416010"/>
      <w:bookmarkEnd w:id="2865"/>
      <w:bookmarkStart w:id="2866" w:name="_Toc65050981"/>
      <w:bookmarkEnd w:id="2866"/>
      <w:bookmarkStart w:id="2867" w:name="_Toc63413716"/>
      <w:bookmarkEnd w:id="2867"/>
      <w:bookmarkStart w:id="2868" w:name="_Toc63412061"/>
      <w:bookmarkEnd w:id="2868"/>
      <w:bookmarkStart w:id="2869" w:name="_Toc65050982"/>
      <w:bookmarkEnd w:id="2869"/>
      <w:bookmarkStart w:id="2870" w:name="_Toc65050033"/>
      <w:bookmarkEnd w:id="2870"/>
      <w:bookmarkStart w:id="2871" w:name="_Toc532500284"/>
      <w:bookmarkStart w:id="2872" w:name="_Toc1588095775"/>
      <w:bookmarkStart w:id="2873" w:name="_Toc1599701878"/>
      <w:bookmarkStart w:id="2874" w:name="_Toc1005484759"/>
      <w:bookmarkStart w:id="2875" w:name="_Toc135595544"/>
      <w:bookmarkStart w:id="2876" w:name="_Toc11926606"/>
      <w:bookmarkStart w:id="2877" w:name="_Toc639453593"/>
      <w:bookmarkStart w:id="2878" w:name="_Toc906339354"/>
      <w:bookmarkStart w:id="2879" w:name="_Toc2064751033"/>
      <w:bookmarkStart w:id="2880" w:name="_Toc1551804741"/>
      <w:bookmarkStart w:id="2881" w:name="_Toc1010604013"/>
      <w:bookmarkStart w:id="2882" w:name="_Toc580767398"/>
      <w:bookmarkStart w:id="2883" w:name="_Toc1112803169"/>
      <w:bookmarkStart w:id="2884" w:name="_Toc382646464"/>
      <w:bookmarkStart w:id="2885" w:name="_Toc753306183"/>
      <w:r>
        <w:rPr>
          <w:rFonts w:hint="eastAsia" w:ascii="仿宋" w:hAnsi="仿宋"/>
          <w:b w:val="0"/>
          <w:color w:val="000000" w:themeColor="text1"/>
          <w:highlight w:val="none"/>
          <w14:textFill>
            <w14:solidFill>
              <w14:schemeClr w14:val="tx1"/>
            </w14:solidFill>
          </w14:textFill>
        </w:rPr>
        <w:t>债券（含ABS）部分兑付（减数量）业务申请表</w:t>
      </w:r>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bookmarkEnd w:id="2885"/>
    </w:p>
    <w:p>
      <w:pPr>
        <w:spacing w:line="0" w:lineRule="atLeast"/>
        <w:ind w:firstLine="562" w:firstLineChars="0"/>
        <w:jc w:val="center"/>
        <w:rPr>
          <w:rFonts w:hint="eastAsia"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14:textFill>
            <w14:solidFill>
              <w14:schemeClr w14:val="tx1"/>
            </w14:solidFill>
          </w14:textFill>
        </w:rPr>
        <w:t>债券</w:t>
      </w:r>
      <w:r>
        <w:rPr>
          <w:rFonts w:hint="eastAsia" w:ascii="宋体" w:hAnsi="宋体" w:eastAsia="宋体" w:cs="Times New Roman"/>
          <w:b/>
          <w:color w:val="000000" w:themeColor="text1"/>
          <w:sz w:val="28"/>
          <w:szCs w:val="28"/>
          <w:highlight w:val="none"/>
          <w:lang w:eastAsia="zh-CN"/>
          <w14:textFill>
            <w14:solidFill>
              <w14:schemeClr w14:val="tx1"/>
            </w14:solidFill>
          </w14:textFill>
        </w:rPr>
        <w:t>（含</w:t>
      </w:r>
      <w:r>
        <w:rPr>
          <w:rFonts w:hint="eastAsia" w:ascii="宋体" w:hAnsi="宋体" w:eastAsia="宋体" w:cs="Times New Roman"/>
          <w:b/>
          <w:color w:val="000000" w:themeColor="text1"/>
          <w:sz w:val="28"/>
          <w:szCs w:val="28"/>
          <w:highlight w:val="none"/>
          <w:lang w:val="en-US" w:eastAsia="zh-CN"/>
          <w14:textFill>
            <w14:solidFill>
              <w14:schemeClr w14:val="tx1"/>
            </w14:solidFill>
          </w14:textFill>
        </w:rPr>
        <w:t>ABS</w:t>
      </w:r>
      <w:r>
        <w:rPr>
          <w:rFonts w:hint="eastAsia" w:ascii="宋体" w:hAnsi="宋体" w:eastAsia="宋体" w:cs="Times New Roman"/>
          <w:b/>
          <w:color w:val="000000" w:themeColor="text1"/>
          <w:sz w:val="28"/>
          <w:szCs w:val="28"/>
          <w:highlight w:val="none"/>
          <w:lang w:eastAsia="zh-CN"/>
          <w14:textFill>
            <w14:solidFill>
              <w14:schemeClr w14:val="tx1"/>
            </w14:solidFill>
          </w14:textFill>
        </w:rPr>
        <w:t>）</w:t>
      </w:r>
      <w:r>
        <w:rPr>
          <w:rFonts w:hint="eastAsia" w:ascii="宋体" w:hAnsi="宋体" w:eastAsia="宋体" w:cs="Times New Roman"/>
          <w:b/>
          <w:color w:val="000000" w:themeColor="text1"/>
          <w:sz w:val="28"/>
          <w:szCs w:val="28"/>
          <w:highlight w:val="none"/>
          <w14:textFill>
            <w14:solidFill>
              <w14:schemeClr w14:val="tx1"/>
            </w14:solidFill>
          </w14:textFill>
        </w:rPr>
        <w:t>部分兑付</w:t>
      </w:r>
      <w:r>
        <w:rPr>
          <w:rFonts w:hint="eastAsia" w:ascii="宋体" w:hAnsi="宋体" w:eastAsia="宋体" w:cs="Times New Roman"/>
          <w:b/>
          <w:color w:val="000000" w:themeColor="text1"/>
          <w:sz w:val="28"/>
          <w:szCs w:val="28"/>
          <w:highlight w:val="none"/>
          <w:lang w:eastAsia="zh-CN"/>
          <w14:textFill>
            <w14:solidFill>
              <w14:schemeClr w14:val="tx1"/>
            </w14:solidFill>
          </w14:textFill>
        </w:rPr>
        <w:t>（减数量）业务</w:t>
      </w:r>
      <w:r>
        <w:rPr>
          <w:rFonts w:hint="eastAsia" w:ascii="宋体" w:hAnsi="宋体" w:eastAsia="宋体" w:cs="Times New Roman"/>
          <w:b/>
          <w:color w:val="000000" w:themeColor="text1"/>
          <w:sz w:val="28"/>
          <w:szCs w:val="28"/>
          <w:highlight w:val="none"/>
          <w14:textFill>
            <w14:solidFill>
              <w14:schemeClr w14:val="tx1"/>
            </w14:solidFill>
          </w14:textFill>
        </w:rPr>
        <w:t>申请表</w:t>
      </w:r>
    </w:p>
    <w:p>
      <w:pPr>
        <w:ind w:firstLine="0" w:firstLineChars="0"/>
        <w:rPr>
          <w:rFonts w:hint="eastAsia" w:ascii="宋体" w:hAnsi="宋体" w:eastAsia="宋体" w:cs="Times New Roman"/>
          <w:b/>
          <w:color w:val="000000" w:themeColor="text1"/>
          <w:kern w:val="0"/>
          <w:sz w:val="21"/>
          <w:szCs w:val="21"/>
          <w:highlight w:val="none"/>
          <w14:textFill>
            <w14:solidFill>
              <w14:schemeClr w14:val="tx1"/>
            </w14:solidFill>
          </w14:textFill>
        </w:rPr>
      </w:pPr>
      <w:r>
        <w:rPr>
          <w:rFonts w:hint="eastAsia" w:ascii="宋体" w:hAnsi="宋体" w:eastAsia="宋体" w:cs="Times New Roman"/>
          <w:b/>
          <w:color w:val="000000" w:themeColor="text1"/>
          <w:kern w:val="0"/>
          <w:sz w:val="21"/>
          <w:szCs w:val="21"/>
          <w:highlight w:val="none"/>
          <w14:textFill>
            <w14:solidFill>
              <w14:schemeClr w14:val="tx1"/>
            </w14:solidFill>
          </w14:textFill>
        </w:rPr>
        <w:t>中国证券登记结算有限责任公司深圳分公司：</w:t>
      </w:r>
    </w:p>
    <w:p>
      <w:pPr>
        <w:ind w:firstLine="420" w:firstLineChars="0"/>
        <w:rPr>
          <w:rFonts w:hint="eastAsia" w:ascii="宋体" w:hAnsi="宋体" w:eastAsia="宋体" w:cs="Times New Roman"/>
          <w:color w:val="000000" w:themeColor="text1"/>
          <w:sz w:val="21"/>
          <w:szCs w:val="21"/>
          <w:highlight w:val="none"/>
          <w14:textFill>
            <w14:solidFill>
              <w14:schemeClr w14:val="tx1"/>
            </w14:solidFill>
          </w14:textFill>
        </w:rPr>
      </w:pPr>
      <w:r>
        <w:rPr>
          <w:rFonts w:hint="eastAsia" w:ascii="宋体" w:hAnsi="宋体" w:eastAsia="宋体" w:cs="Times New Roman"/>
          <w:color w:val="000000" w:themeColor="text1"/>
          <w:sz w:val="21"/>
          <w:szCs w:val="21"/>
          <w:highlight w:val="none"/>
          <w14:textFill>
            <w14:solidFill>
              <w14:schemeClr w14:val="tx1"/>
            </w14:solidFill>
          </w14:textFill>
        </w:rPr>
        <w:t>本公司特委托贵公司代理发放以下债券_______年度第____次派息（兑付）款。现就本次派息（兑付）方案确认如下：</w:t>
      </w:r>
    </w:p>
    <w:tbl>
      <w:tblPr>
        <w:tblStyle w:val="28"/>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2414"/>
        <w:gridCol w:w="2086"/>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证券代码</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证券简称</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债券当前面值</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债券总张数</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权益登记日</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派息兑付日</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业务类型</w:t>
            </w:r>
          </w:p>
        </w:tc>
        <w:tc>
          <w:tcPr>
            <w:tcW w:w="6486"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部分兑付（减数量）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10张兑付本金</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每</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10张派发利息</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本次付息方式</w:t>
            </w:r>
          </w:p>
        </w:tc>
        <w:tc>
          <w:tcPr>
            <w:tcW w:w="6486"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全部存量债券均付息</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仅本次兑付的债券参与付息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本次兑付比例分子</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本次兑付比例分母</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涉税信息</w:t>
            </w:r>
          </w:p>
        </w:tc>
        <w:tc>
          <w:tcPr>
            <w:tcW w:w="6486" w:type="dxa"/>
            <w:gridSpan w:val="3"/>
            <w:tcBorders>
              <w:top w:val="single" w:color="auto" w:sz="4" w:space="0"/>
              <w:left w:val="single" w:color="auto" w:sz="4" w:space="0"/>
              <w:bottom w:val="single" w:color="auto" w:sz="4" w:space="0"/>
              <w:right w:val="single" w:color="auto" w:sz="4" w:space="0"/>
            </w:tcBorders>
            <w:noWrap w:val="0"/>
            <w:vAlign w:val="center"/>
          </w:tcPr>
          <w:p>
            <w:pPr>
              <w:ind w:firstLine="0" w:firstLineChars="0"/>
              <w:rPr>
                <w:rFonts w:hint="eastAsia"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向非居民企业（含QFII、RQFII）每10张派发收益、本金合计</w:t>
            </w:r>
            <w:r>
              <w:rPr>
                <w:rFonts w:hint="eastAsia" w:ascii="Times New Roman" w:hAnsi="Times New Roman" w:eastAsia="宋体" w:cs="Times New Roman"/>
                <w:color w:val="000000" w:themeColor="text1"/>
                <w:sz w:val="21"/>
                <w:szCs w:val="24"/>
                <w:highlight w:val="none"/>
                <w:u w:val="single"/>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元（税后金额）。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jc w:val="center"/>
        </w:trPr>
        <w:tc>
          <w:tcPr>
            <w:tcW w:w="8897" w:type="dxa"/>
            <w:gridSpan w:val="4"/>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申请人声明：</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1、本公司保证向贵公司提供的书面资料的真实、准确、完整与合法。因提供资料有误或由于本公司的原因导致本次委托发放债券派息（兑付）款无法实施而引起的一切法律责任，均由本公司承担。</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2、如本公司未按时足额将本次债券派息（兑付）资金划入中国结算深圳分公司指定的银行账户，则中国结算深圳分公司将终止本次委托代理债券派息（兑付）服务，后续派息（兑付）工作由本公司自行负责办理，相关实施事宜以本公司公告为准。</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3、如本公司自行办理本期债券的兑付派息工作，本公司将在完成</w:t>
            </w:r>
            <w:r>
              <w:rPr>
                <w:rFonts w:hint="eastAsia" w:ascii="Times New Roman" w:hAnsi="Times New Roman" w:eastAsia="宋体" w:cs="Times New Roman"/>
                <w:color w:val="000000" w:themeColor="text1"/>
                <w:sz w:val="21"/>
                <w:szCs w:val="24"/>
                <w:highlight w:val="none"/>
                <w:lang w:eastAsia="zh-CN"/>
                <w14:textFill>
                  <w14:solidFill>
                    <w14:schemeClr w14:val="tx1"/>
                  </w14:solidFill>
                </w14:textFill>
              </w:rPr>
              <w:t>线下</w:t>
            </w:r>
            <w:r>
              <w:rPr>
                <w:rFonts w:hint="eastAsia" w:ascii="Times New Roman" w:hAnsi="Times New Roman" w:eastAsia="宋体" w:cs="Times New Roman"/>
                <w:color w:val="000000" w:themeColor="text1"/>
                <w:sz w:val="21"/>
                <w:szCs w:val="24"/>
                <w:highlight w:val="none"/>
                <w14:textFill>
                  <w14:solidFill>
                    <w14:schemeClr w14:val="tx1"/>
                  </w14:solidFill>
                </w14:textFill>
              </w:rPr>
              <w:t>兑付后，向中国结算深圳分公司提供债券退出登记资料并办理退出登记手续。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4825" w:type="dxa"/>
            <w:gridSpan w:val="2"/>
            <w:tcBorders>
              <w:top w:val="single" w:color="auto" w:sz="4" w:space="0"/>
              <w:left w:val="single" w:color="auto" w:sz="4" w:space="0"/>
              <w:bottom w:val="single" w:color="auto" w:sz="4" w:space="0"/>
              <w:right w:val="single" w:color="auto" w:sz="4" w:space="0"/>
            </w:tcBorders>
            <w:noWrap w:val="0"/>
            <w:vAlign w:val="top"/>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经办人（签字）：</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电话：传真：</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手机：</w:t>
            </w: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 xml:space="preserve">                 申请人名称及公章</w:t>
            </w: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 xml:space="preserve">  年</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w:t>
            </w:r>
          </w:p>
        </w:tc>
        <w:tc>
          <w:tcPr>
            <w:tcW w:w="4072" w:type="dxa"/>
            <w:gridSpan w:val="2"/>
            <w:tcBorders>
              <w:top w:val="single" w:color="auto" w:sz="4" w:space="0"/>
              <w:left w:val="single" w:color="auto" w:sz="4" w:space="0"/>
              <w:bottom w:val="single" w:color="auto" w:sz="4" w:space="0"/>
              <w:right w:val="single" w:color="auto" w:sz="4" w:space="0"/>
            </w:tcBorders>
            <w:noWrap w:val="0"/>
            <w:vAlign w:val="bottom"/>
          </w:tcPr>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中国结算深圳分公司审核意见：</w:t>
            </w:r>
          </w:p>
          <w:p>
            <w:pPr>
              <w:ind w:firstLine="0" w:firstLineChars="0"/>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审核结果：经审核，同意发行人派息（兑付）申请。</w:t>
            </w:r>
          </w:p>
          <w:p>
            <w:pPr>
              <w:wordWrap w:val="0"/>
              <w:ind w:firstLine="0" w:firstLineChars="0"/>
              <w:jc w:val="right"/>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经办人：</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p>
          <w:p>
            <w:pPr>
              <w:wordWrap w:val="0"/>
              <w:ind w:firstLine="0" w:firstLineChars="0"/>
              <w:jc w:val="right"/>
              <w:rPr>
                <w:rFonts w:hint="default" w:ascii="Times New Roman" w:hAnsi="Times New Roman" w:eastAsia="宋体" w:cs="Times New Roman"/>
                <w:color w:val="000000" w:themeColor="text1"/>
                <w:sz w:val="21"/>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盖章：</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p>
          <w:p>
            <w:pPr>
              <w:ind w:firstLine="0" w:firstLineChars="0"/>
              <w:jc w:val="right"/>
              <w:rPr>
                <w:rFonts w:ascii="Times New Roman" w:hAnsi="Times New Roman" w:eastAsia="宋体" w:cs="Times New Roman"/>
                <w:color w:val="000000" w:themeColor="text1"/>
                <w:sz w:val="21"/>
                <w:szCs w:val="24"/>
                <w:highlight w:val="none"/>
                <w14:textFill>
                  <w14:solidFill>
                    <w14:schemeClr w14:val="tx1"/>
                  </w14:solidFill>
                </w14:textFill>
              </w:rPr>
            </w:pPr>
            <w:r>
              <w:rPr>
                <w:rFonts w:hint="eastAsia" w:ascii="Times New Roman" w:hAnsi="Times New Roman" w:eastAsia="宋体" w:cs="Times New Roman"/>
                <w:color w:val="000000" w:themeColor="text1"/>
                <w:sz w:val="21"/>
                <w:szCs w:val="24"/>
                <w:highlight w:val="none"/>
                <w14:textFill>
                  <w14:solidFill>
                    <w14:schemeClr w14:val="tx1"/>
                  </w14:solidFill>
                </w14:textFill>
              </w:rPr>
              <w:t>年</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月</w:t>
            </w:r>
            <w:r>
              <w:rPr>
                <w:rFonts w:hint="eastAsia" w:ascii="Times New Roman" w:hAnsi="Times New Roman" w:eastAsia="宋体" w:cs="Times New Roman"/>
                <w:color w:val="000000" w:themeColor="text1"/>
                <w:sz w:val="21"/>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1"/>
                <w:szCs w:val="24"/>
                <w:highlight w:val="none"/>
                <w14:textFill>
                  <w14:solidFill>
                    <w14:schemeClr w14:val="tx1"/>
                  </w14:solidFill>
                </w14:textFill>
              </w:rPr>
              <w:t>日</w:t>
            </w:r>
          </w:p>
        </w:tc>
      </w:tr>
    </w:tbl>
    <w:p>
      <w:pPr>
        <w:pStyle w:val="26"/>
        <w:spacing w:before="0" w:after="0"/>
        <w:outlineLvl w:val="1"/>
        <w:rPr>
          <w:b/>
          <w:color w:val="000000" w:themeColor="text1"/>
          <w:highlight w:val="none"/>
          <w14:textFill>
            <w14:solidFill>
              <w14:schemeClr w14:val="tx1"/>
            </w14:solidFill>
          </w14:textFill>
        </w:rPr>
      </w:pPr>
      <w:bookmarkStart w:id="2886" w:name="_Toc63416065"/>
      <w:bookmarkEnd w:id="2886"/>
      <w:bookmarkStart w:id="2887" w:name="_Toc63416061"/>
      <w:bookmarkEnd w:id="2887"/>
      <w:bookmarkStart w:id="2888" w:name="_Toc65051033"/>
      <w:bookmarkEnd w:id="2888"/>
      <w:bookmarkStart w:id="2889" w:name="_Toc65051037"/>
      <w:bookmarkEnd w:id="2889"/>
      <w:bookmarkStart w:id="2890" w:name="_Toc65051034"/>
      <w:bookmarkEnd w:id="2890"/>
      <w:bookmarkStart w:id="2891" w:name="_Toc63416062"/>
      <w:bookmarkEnd w:id="2891"/>
      <w:bookmarkStart w:id="2892" w:name="_Toc63413771"/>
      <w:bookmarkEnd w:id="2892"/>
      <w:bookmarkStart w:id="2893" w:name="_Toc63413718"/>
      <w:bookmarkEnd w:id="2893"/>
      <w:bookmarkStart w:id="2894" w:name="_Toc63413768"/>
      <w:bookmarkEnd w:id="2894"/>
      <w:bookmarkStart w:id="2895" w:name="_Toc63413766"/>
      <w:bookmarkEnd w:id="2895"/>
      <w:bookmarkStart w:id="2896" w:name="_Toc65050088"/>
      <w:bookmarkEnd w:id="2896"/>
      <w:bookmarkStart w:id="2897" w:name="_Toc65050086"/>
      <w:bookmarkEnd w:id="2897"/>
      <w:bookmarkStart w:id="2898" w:name="_Toc63416012"/>
      <w:bookmarkEnd w:id="2898"/>
      <w:bookmarkStart w:id="2899" w:name="_Toc63416013"/>
      <w:bookmarkEnd w:id="2899"/>
      <w:bookmarkStart w:id="2900" w:name="_Toc65050036"/>
      <w:bookmarkEnd w:id="2900"/>
      <w:bookmarkStart w:id="2901" w:name="_Toc63416060"/>
      <w:bookmarkEnd w:id="2901"/>
      <w:bookmarkStart w:id="2902" w:name="_Toc65050984"/>
      <w:bookmarkEnd w:id="2902"/>
      <w:bookmarkStart w:id="2903" w:name="_Toc65050985"/>
      <w:bookmarkEnd w:id="2903"/>
      <w:bookmarkStart w:id="2904" w:name="_Toc63416059"/>
      <w:bookmarkEnd w:id="2904"/>
      <w:bookmarkStart w:id="2905" w:name="_Toc65050083"/>
      <w:bookmarkEnd w:id="2905"/>
      <w:bookmarkStart w:id="2906" w:name="_Toc65050082"/>
      <w:bookmarkEnd w:id="2906"/>
      <w:bookmarkStart w:id="2907" w:name="_Toc63413765"/>
      <w:bookmarkEnd w:id="2907"/>
      <w:bookmarkStart w:id="2908" w:name="_Toc65051036"/>
      <w:bookmarkEnd w:id="2908"/>
      <w:bookmarkStart w:id="2909" w:name="_Toc63413719"/>
      <w:bookmarkEnd w:id="2909"/>
      <w:bookmarkStart w:id="2910" w:name="_Toc65050035"/>
      <w:bookmarkEnd w:id="2910"/>
      <w:bookmarkStart w:id="2911" w:name="_Toc65051035"/>
      <w:bookmarkEnd w:id="2911"/>
      <w:bookmarkStart w:id="2912" w:name="_Toc63416064"/>
      <w:bookmarkEnd w:id="2912"/>
      <w:bookmarkStart w:id="2913" w:name="_Toc65051031"/>
      <w:bookmarkEnd w:id="2913"/>
      <w:bookmarkStart w:id="2914" w:name="_Toc65050084"/>
      <w:bookmarkEnd w:id="2914"/>
      <w:bookmarkStart w:id="2915" w:name="_Toc63413767"/>
      <w:bookmarkEnd w:id="2915"/>
      <w:bookmarkStart w:id="2916" w:name="_Toc65051032"/>
      <w:bookmarkEnd w:id="2916"/>
      <w:bookmarkStart w:id="2917" w:name="_Toc63413770"/>
      <w:bookmarkEnd w:id="2917"/>
      <w:bookmarkStart w:id="2918" w:name="_Toc63416063"/>
      <w:bookmarkEnd w:id="2918"/>
      <w:bookmarkStart w:id="2919" w:name="_Toc63413769"/>
      <w:bookmarkEnd w:id="2919"/>
      <w:bookmarkStart w:id="2920" w:name="_Toc65050085"/>
      <w:bookmarkEnd w:id="2920"/>
      <w:bookmarkStart w:id="2921" w:name="_Toc65050087"/>
      <w:bookmarkEnd w:id="2921"/>
      <w:bookmarkStart w:id="2922" w:name="_Toc224"/>
      <w:bookmarkStart w:id="2923" w:name="_Toc18104"/>
      <w:bookmarkStart w:id="2924" w:name="_Toc13509"/>
      <w:bookmarkStart w:id="2925" w:name="_Toc20222"/>
      <w:bookmarkStart w:id="2926" w:name="_Toc9081"/>
      <w:bookmarkStart w:id="2927" w:name="_Toc4219"/>
      <w:bookmarkStart w:id="2928" w:name="_Toc30202"/>
      <w:bookmarkStart w:id="2929" w:name="_Toc28993"/>
      <w:bookmarkStart w:id="2930" w:name="_Toc8976"/>
      <w:bookmarkStart w:id="2931" w:name="_Toc373697194"/>
      <w:bookmarkStart w:id="2932" w:name="_Toc30070"/>
      <w:bookmarkStart w:id="2933" w:name="_Toc12544"/>
      <w:bookmarkStart w:id="2934" w:name="_Toc2517"/>
      <w:bookmarkStart w:id="2935" w:name="_Toc6280"/>
      <w:bookmarkStart w:id="2936" w:name="_Toc31352"/>
      <w:bookmarkStart w:id="2937" w:name="_Toc69808773"/>
      <w:bookmarkStart w:id="2938" w:name="_Toc13448"/>
      <w:bookmarkStart w:id="2939" w:name="_Toc13405"/>
      <w:r>
        <w:rPr>
          <w:rFonts w:hint="eastAsia" w:ascii="仿宋" w:hAnsi="仿宋"/>
          <w:b w:val="0"/>
          <w:color w:val="000000" w:themeColor="text1"/>
          <w:highlight w:val="none"/>
          <w14:textFill>
            <w14:solidFill>
              <w14:schemeClr w14:val="tx1"/>
            </w14:solidFill>
          </w14:textFill>
        </w:rPr>
        <w:br w:type="page"/>
      </w:r>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bookmarkEnd w:id="2938"/>
      <w:bookmarkEnd w:id="2939"/>
      <w:bookmarkStart w:id="2940" w:name="_Toc63412085"/>
      <w:bookmarkEnd w:id="2940"/>
      <w:bookmarkStart w:id="2941" w:name="_Toc63412066"/>
      <w:bookmarkEnd w:id="2941"/>
      <w:bookmarkStart w:id="2942" w:name="_Toc63412080"/>
      <w:bookmarkEnd w:id="2942"/>
      <w:bookmarkStart w:id="2943" w:name="_Toc63412088"/>
      <w:bookmarkEnd w:id="2943"/>
      <w:bookmarkStart w:id="2944" w:name="_Toc63412097"/>
      <w:bookmarkEnd w:id="2944"/>
      <w:bookmarkStart w:id="2945" w:name="_Toc63412089"/>
      <w:bookmarkEnd w:id="2945"/>
      <w:bookmarkStart w:id="2946" w:name="_Toc63412104"/>
      <w:bookmarkEnd w:id="2946"/>
      <w:bookmarkStart w:id="2947" w:name="_Toc63412087"/>
      <w:bookmarkEnd w:id="2947"/>
      <w:bookmarkStart w:id="2948" w:name="_Toc63412086"/>
      <w:bookmarkEnd w:id="2948"/>
      <w:bookmarkStart w:id="2949" w:name="_Toc63412075"/>
      <w:bookmarkEnd w:id="2949"/>
      <w:bookmarkStart w:id="2950" w:name="_Toc63412067"/>
      <w:bookmarkEnd w:id="2950"/>
      <w:bookmarkStart w:id="2951" w:name="_Toc63412068"/>
      <w:bookmarkEnd w:id="2951"/>
      <w:bookmarkStart w:id="2952" w:name="_Toc63412100"/>
      <w:bookmarkEnd w:id="2952"/>
      <w:bookmarkStart w:id="2953" w:name="_Toc63412070"/>
      <w:bookmarkEnd w:id="2953"/>
      <w:bookmarkStart w:id="2954" w:name="_Toc63412065"/>
      <w:bookmarkEnd w:id="2954"/>
      <w:bookmarkStart w:id="2955" w:name="_Toc63412098"/>
      <w:bookmarkEnd w:id="2955"/>
      <w:bookmarkStart w:id="2956" w:name="_Toc63412081"/>
      <w:bookmarkEnd w:id="2956"/>
      <w:bookmarkStart w:id="2957" w:name="_Toc63412105"/>
      <w:bookmarkEnd w:id="2957"/>
      <w:bookmarkStart w:id="2958" w:name="_Toc63412078"/>
      <w:bookmarkEnd w:id="2958"/>
      <w:bookmarkStart w:id="2959" w:name="_Toc63412094"/>
      <w:bookmarkEnd w:id="2959"/>
      <w:bookmarkStart w:id="2960" w:name="_Toc63412082"/>
      <w:bookmarkEnd w:id="2960"/>
      <w:bookmarkStart w:id="2961" w:name="_Toc63412131"/>
      <w:bookmarkEnd w:id="2961"/>
      <w:bookmarkStart w:id="2962" w:name="_Toc63412090"/>
      <w:bookmarkEnd w:id="2962"/>
      <w:bookmarkStart w:id="2963" w:name="_Toc63412103"/>
      <w:bookmarkEnd w:id="2963"/>
      <w:bookmarkStart w:id="2964" w:name="_Toc63412102"/>
      <w:bookmarkEnd w:id="2964"/>
      <w:bookmarkStart w:id="2965" w:name="_Toc63412077"/>
      <w:bookmarkEnd w:id="2965"/>
      <w:bookmarkStart w:id="2966" w:name="_Toc63412084"/>
      <w:bookmarkEnd w:id="2966"/>
      <w:bookmarkStart w:id="2967" w:name="_Toc63412079"/>
      <w:bookmarkEnd w:id="2967"/>
      <w:bookmarkStart w:id="2968" w:name="_Toc63412095"/>
      <w:bookmarkEnd w:id="2968"/>
      <w:bookmarkStart w:id="2969" w:name="_Toc63412071"/>
      <w:bookmarkEnd w:id="2969"/>
      <w:bookmarkStart w:id="2970" w:name="_Toc63412076"/>
      <w:bookmarkEnd w:id="2970"/>
      <w:bookmarkStart w:id="2971" w:name="_Toc63412074"/>
      <w:bookmarkEnd w:id="2971"/>
      <w:bookmarkStart w:id="2972" w:name="_Toc63412083"/>
      <w:bookmarkEnd w:id="2972"/>
      <w:bookmarkStart w:id="2973" w:name="_Toc63412093"/>
      <w:bookmarkEnd w:id="2973"/>
      <w:bookmarkStart w:id="2974" w:name="_Toc63412115"/>
      <w:bookmarkEnd w:id="2974"/>
      <w:bookmarkStart w:id="2975" w:name="_Toc63412091"/>
      <w:bookmarkEnd w:id="2975"/>
      <w:bookmarkStart w:id="2976" w:name="_Toc63412072"/>
      <w:bookmarkEnd w:id="2976"/>
      <w:bookmarkStart w:id="2977" w:name="_Toc63412069"/>
      <w:bookmarkEnd w:id="2977"/>
      <w:bookmarkStart w:id="2978" w:name="_Toc63412099"/>
      <w:bookmarkEnd w:id="2978"/>
      <w:bookmarkStart w:id="2979" w:name="_Toc63412101"/>
      <w:bookmarkEnd w:id="2979"/>
      <w:bookmarkStart w:id="2980" w:name="_Toc63412123"/>
      <w:bookmarkEnd w:id="2980"/>
      <w:bookmarkStart w:id="2981" w:name="_Toc63412096"/>
      <w:bookmarkEnd w:id="2981"/>
      <w:bookmarkStart w:id="2982" w:name="_Toc63412073"/>
      <w:bookmarkEnd w:id="2982"/>
      <w:bookmarkStart w:id="2983" w:name="_Toc63412106"/>
      <w:bookmarkEnd w:id="2983"/>
      <w:bookmarkStart w:id="2984" w:name="_Toc63412092"/>
      <w:bookmarkEnd w:id="2984"/>
      <w:bookmarkStart w:id="2985" w:name="_Toc7815"/>
      <w:bookmarkStart w:id="2986" w:name="_Toc909902386"/>
      <w:bookmarkStart w:id="2987" w:name="_Toc1222387803"/>
      <w:bookmarkStart w:id="2988" w:name="_Toc18381"/>
      <w:bookmarkStart w:id="2989" w:name="_Toc69808774"/>
      <w:bookmarkStart w:id="2990" w:name="_Toc946873356"/>
      <w:bookmarkStart w:id="2991" w:name="_Toc1199775854"/>
      <w:bookmarkStart w:id="2992" w:name="_Toc1739012211"/>
      <w:bookmarkStart w:id="2993" w:name="_Toc279750503"/>
      <w:bookmarkStart w:id="2994" w:name="_Toc2087300392"/>
      <w:bookmarkStart w:id="2995" w:name="_Toc1688"/>
      <w:bookmarkStart w:id="2996" w:name="_Toc12880"/>
      <w:bookmarkStart w:id="2997" w:name="_Toc1025582409"/>
      <w:bookmarkStart w:id="2998" w:name="_Toc1165137303"/>
      <w:bookmarkStart w:id="2999" w:name="_Toc961217766"/>
      <w:bookmarkStart w:id="3000" w:name="_Toc6768"/>
      <w:bookmarkStart w:id="3001" w:name="_Toc210679239"/>
      <w:bookmarkStart w:id="3002" w:name="_Toc1815394242"/>
      <w:bookmarkStart w:id="3003" w:name="_Toc29452"/>
      <w:bookmarkStart w:id="3004" w:name="_Toc3855"/>
      <w:bookmarkStart w:id="3005" w:name="_Toc2135532113"/>
      <w:bookmarkStart w:id="3006" w:name="_Toc17699"/>
      <w:bookmarkStart w:id="3007" w:name="_Toc16684"/>
      <w:bookmarkStart w:id="3008" w:name="_Toc6446"/>
      <w:bookmarkStart w:id="3009" w:name="_Toc30404"/>
      <w:bookmarkStart w:id="3010" w:name="_Toc410115711"/>
      <w:bookmarkStart w:id="3011" w:name="_Toc539023488"/>
      <w:bookmarkStart w:id="3012" w:name="_Toc19937"/>
      <w:bookmarkStart w:id="3013" w:name="_Toc2127499123"/>
      <w:bookmarkStart w:id="3014" w:name="_Toc19084"/>
      <w:bookmarkStart w:id="3015" w:name="_Toc4152"/>
      <w:bookmarkStart w:id="3016" w:name="_Toc17116"/>
      <w:bookmarkStart w:id="3017" w:name="_Toc11877"/>
      <w:r>
        <w:rPr>
          <w:rFonts w:hint="eastAsia"/>
          <w:b/>
          <w:color w:val="000000" w:themeColor="text1"/>
          <w:highlight w:val="none"/>
          <w14:textFill>
            <w14:solidFill>
              <w14:schemeClr w14:val="tx1"/>
            </w14:solidFill>
          </w14:textFill>
        </w:rPr>
        <w:t>（三）其他业务</w:t>
      </w:r>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018" w:name="_Toc31565"/>
      <w:bookmarkStart w:id="3019" w:name="_Toc16400"/>
      <w:bookmarkStart w:id="3020" w:name="_Toc693359596"/>
      <w:bookmarkStart w:id="3021" w:name="_Toc1934911944"/>
      <w:bookmarkStart w:id="3022" w:name="_Toc7230"/>
      <w:bookmarkStart w:id="3023" w:name="_Toc1131535349"/>
      <w:bookmarkStart w:id="3024" w:name="_Toc1596255496"/>
      <w:bookmarkStart w:id="3025" w:name="_Toc1983861582"/>
      <w:bookmarkStart w:id="3026" w:name="_Toc99754571"/>
      <w:bookmarkStart w:id="3027" w:name="_Toc14800"/>
      <w:bookmarkStart w:id="3028" w:name="_Toc24634"/>
      <w:bookmarkStart w:id="3029" w:name="_Toc1010882170"/>
      <w:bookmarkStart w:id="3030" w:name="_Toc661886128"/>
      <w:bookmarkStart w:id="3031" w:name="_Toc15757"/>
      <w:bookmarkStart w:id="3032" w:name="_Toc1461155078"/>
      <w:bookmarkStart w:id="3033" w:name="_Toc308966005"/>
      <w:bookmarkStart w:id="3034" w:name="_Toc69808775"/>
      <w:bookmarkStart w:id="3035" w:name="_Toc16457"/>
      <w:bookmarkStart w:id="3036" w:name="_Toc616936656"/>
      <w:bookmarkStart w:id="3037" w:name="_Toc31491"/>
      <w:bookmarkStart w:id="3038" w:name="_Toc2506"/>
      <w:bookmarkStart w:id="3039" w:name="_Toc1244422355"/>
      <w:bookmarkStart w:id="3040" w:name="_Toc1816478165"/>
      <w:bookmarkStart w:id="3041" w:name="_Toc621511229"/>
      <w:bookmarkStart w:id="3042" w:name="_Toc8133"/>
      <w:bookmarkStart w:id="3043" w:name="_Toc1642995202"/>
      <w:bookmarkStart w:id="3044" w:name="_Toc365806265"/>
      <w:bookmarkStart w:id="3045" w:name="_Toc26686"/>
      <w:bookmarkStart w:id="3046" w:name="_Toc25401"/>
      <w:r>
        <w:rPr>
          <w:rFonts w:hint="eastAsia" w:ascii="仿宋" w:hAnsi="仿宋"/>
          <w:b w:val="0"/>
          <w:color w:val="000000" w:themeColor="text1"/>
          <w:highlight w:val="none"/>
          <w14:textFill>
            <w14:solidFill>
              <w14:schemeClr w14:val="tx1"/>
            </w14:solidFill>
          </w14:textFill>
        </w:rPr>
        <w:t>证券回售申请表</w:t>
      </w:r>
      <w:bookmarkEnd w:id="3014"/>
      <w:bookmarkEnd w:id="3015"/>
      <w:bookmarkEnd w:id="3016"/>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p>
    <w:p>
      <w:pPr>
        <w:snapToGrid w:val="0"/>
        <w:spacing w:line="360" w:lineRule="auto"/>
        <w:ind w:firstLine="0" w:firstLineChars="0"/>
        <w:jc w:val="center"/>
        <w:rPr>
          <w:rFonts w:ascii="宋体" w:hAnsi="宋体" w:eastAsia="宋体" w:cs="宋体"/>
          <w:b/>
          <w:bCs/>
          <w:color w:val="000000" w:themeColor="text1"/>
          <w:sz w:val="32"/>
          <w:szCs w:val="32"/>
          <w14:textFill>
            <w14:solidFill>
              <w14:schemeClr w14:val="tx1"/>
            </w14:solidFill>
          </w14:textFill>
        </w:rPr>
      </w:pPr>
      <w:bookmarkStart w:id="3047" w:name="_Toc19612"/>
      <w:bookmarkStart w:id="3048" w:name="_Toc13621"/>
      <w:r>
        <w:rPr>
          <w:rFonts w:hint="eastAsia" w:ascii="宋体" w:hAnsi="宋体" w:eastAsia="宋体" w:cs="宋体"/>
          <w:color w:val="000000" w:themeColor="text1"/>
          <w:sz w:val="32"/>
          <w:szCs w:val="32"/>
          <w14:textFill>
            <w14:solidFill>
              <w14:schemeClr w14:val="tx1"/>
            </w14:solidFill>
          </w14:textFill>
        </w:rPr>
        <w:t>证券回售申请表</w:t>
      </w:r>
    </w:p>
    <w:p>
      <w:pPr>
        <w:widowControl/>
        <w:ind w:firstLine="0" w:firstLineChars="0"/>
        <w:jc w:val="lef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中国证券登记结算有限责任公司深圳分公司：</w:t>
      </w:r>
    </w:p>
    <w:p>
      <w:pPr>
        <w:widowControl/>
        <w:ind w:firstLine="480"/>
        <w:jc w:val="lef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兹委托贵公司办理本次证券回售事宜。现就本次证券的回售情况申报如下：</w:t>
      </w:r>
    </w:p>
    <w:tbl>
      <w:tblPr>
        <w:tblStyle w:val="28"/>
        <w:tblW w:w="982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85"/>
        <w:gridCol w:w="1586"/>
        <w:gridCol w:w="1985"/>
        <w:gridCol w:w="922"/>
        <w:gridCol w:w="1771"/>
        <w:gridCol w:w="197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3171"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证券发行人/ABS计划管理人</w:t>
            </w:r>
          </w:p>
        </w:tc>
        <w:tc>
          <w:tcPr>
            <w:tcW w:w="6657" w:type="dxa"/>
            <w:gridSpan w:val="4"/>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3171"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证券代码</w:t>
            </w:r>
          </w:p>
        </w:tc>
        <w:tc>
          <w:tcPr>
            <w:tcW w:w="1985"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p>
        </w:tc>
        <w:tc>
          <w:tcPr>
            <w:tcW w:w="2693"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证券简称</w:t>
            </w:r>
          </w:p>
        </w:tc>
        <w:tc>
          <w:tcPr>
            <w:tcW w:w="1979"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3171"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证券面值/每100元剩余面值（元</w:t>
            </w:r>
            <w:r>
              <w:rPr>
                <w:rFonts w:ascii="宋体" w:hAnsi="宋体" w:eastAsia="宋体" w:cs="Times New Roman"/>
                <w:bCs/>
                <w:color w:val="000000" w:themeColor="text1"/>
                <w:sz w:val="24"/>
                <w:szCs w:val="20"/>
                <w14:textFill>
                  <w14:solidFill>
                    <w14:schemeClr w14:val="tx1"/>
                  </w14:solidFill>
                </w14:textFill>
              </w:rPr>
              <w:t>/张</w:t>
            </w:r>
            <w:r>
              <w:rPr>
                <w:rFonts w:hint="eastAsia" w:ascii="宋体" w:hAnsi="宋体" w:eastAsia="宋体" w:cs="Times New Roman"/>
                <w:bCs/>
                <w:color w:val="000000" w:themeColor="text1"/>
                <w:sz w:val="24"/>
                <w:szCs w:val="20"/>
                <w14:textFill>
                  <w14:solidFill>
                    <w14:schemeClr w14:val="tx1"/>
                  </w14:solidFill>
                </w14:textFill>
              </w:rPr>
              <w:t>）</w:t>
            </w:r>
          </w:p>
        </w:tc>
        <w:tc>
          <w:tcPr>
            <w:tcW w:w="1985"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p>
        </w:tc>
        <w:tc>
          <w:tcPr>
            <w:tcW w:w="2693"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回售本金（每张/每100元面值）</w:t>
            </w:r>
          </w:p>
        </w:tc>
        <w:tc>
          <w:tcPr>
            <w:tcW w:w="1979"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3171"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回售</w:t>
            </w:r>
            <w:r>
              <w:rPr>
                <w:rFonts w:hint="eastAsia" w:ascii="宋体" w:hAnsi="宋体" w:eastAsia="宋体" w:cs="Times New Roman"/>
                <w:bCs/>
                <w:color w:val="000000" w:themeColor="text1"/>
                <w:sz w:val="24"/>
                <w:szCs w:val="20"/>
                <w14:textFill>
                  <w14:solidFill>
                    <w14:schemeClr w14:val="tx1"/>
                  </w14:solidFill>
                </w14:textFill>
              </w:rPr>
              <w:t>应付利息（每张/每100元面值）</w:t>
            </w:r>
          </w:p>
        </w:tc>
        <w:tc>
          <w:tcPr>
            <w:tcW w:w="1985"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p>
        </w:tc>
        <w:tc>
          <w:tcPr>
            <w:tcW w:w="2693"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回售总价格（每张/每100元面值）</w:t>
            </w:r>
          </w:p>
        </w:tc>
        <w:tc>
          <w:tcPr>
            <w:tcW w:w="1979"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2" w:hRule="exact"/>
          <w:jc w:val="center"/>
        </w:trPr>
        <w:tc>
          <w:tcPr>
            <w:tcW w:w="3171" w:type="dxa"/>
            <w:gridSpan w:val="2"/>
            <w:tcBorders>
              <w:tl2br w:val="nil"/>
              <w:tr2bl w:val="nil"/>
            </w:tcBorders>
            <w:noWrap w:val="0"/>
            <w:vAlign w:val="center"/>
          </w:tcPr>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回售申报开始日期</w:t>
            </w:r>
          </w:p>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w:t>
            </w:r>
            <w:r>
              <w:rPr>
                <w:rFonts w:ascii="宋体" w:hAnsi="宋体" w:eastAsia="宋体" w:cs="Times New Roman"/>
                <w:color w:val="000000" w:themeColor="text1"/>
                <w:sz w:val="24"/>
                <w:szCs w:val="20"/>
                <w14:textFill>
                  <w14:solidFill>
                    <w14:schemeClr w14:val="tx1"/>
                  </w14:solidFill>
                </w14:textFill>
              </w:rPr>
              <w:t>H日</w:t>
            </w:r>
            <w:r>
              <w:rPr>
                <w:rFonts w:hint="eastAsia" w:ascii="宋体" w:hAnsi="宋体" w:eastAsia="宋体" w:cs="Times New Roman"/>
                <w:color w:val="000000" w:themeColor="text1"/>
                <w:sz w:val="24"/>
                <w:szCs w:val="20"/>
                <w14:textFill>
                  <w14:solidFill>
                    <w14:schemeClr w14:val="tx1"/>
                  </w14:solidFill>
                </w14:textFill>
              </w:rPr>
              <w:t>，附注1</w:t>
            </w:r>
            <w:r>
              <w:rPr>
                <w:rFonts w:ascii="宋体" w:hAnsi="宋体" w:eastAsia="宋体" w:cs="Times New Roman"/>
                <w:color w:val="000000" w:themeColor="text1"/>
                <w:sz w:val="24"/>
                <w:szCs w:val="20"/>
                <w14:textFill>
                  <w14:solidFill>
                    <w14:schemeClr w14:val="tx1"/>
                  </w14:solidFill>
                </w14:textFill>
              </w:rPr>
              <w:t>）</w:t>
            </w:r>
          </w:p>
        </w:tc>
        <w:tc>
          <w:tcPr>
            <w:tcW w:w="1985" w:type="dxa"/>
            <w:tcBorders>
              <w:tl2br w:val="nil"/>
              <w:tr2bl w:val="nil"/>
            </w:tcBorders>
            <w:noWrap w:val="0"/>
            <w:vAlign w:val="center"/>
          </w:tcPr>
          <w:p>
            <w:pPr>
              <w:widowControl/>
              <w:ind w:firstLine="199" w:firstLineChars="83"/>
              <w:jc w:val="righ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月</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日</w:t>
            </w:r>
          </w:p>
        </w:tc>
        <w:tc>
          <w:tcPr>
            <w:tcW w:w="2693" w:type="dxa"/>
            <w:gridSpan w:val="2"/>
            <w:tcBorders>
              <w:tl2br w:val="nil"/>
              <w:tr2bl w:val="nil"/>
            </w:tcBorders>
            <w:noWrap w:val="0"/>
            <w:vAlign w:val="center"/>
          </w:tcPr>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回售申报</w:t>
            </w:r>
            <w:r>
              <w:rPr>
                <w:rFonts w:hint="eastAsia" w:ascii="宋体" w:hAnsi="宋体" w:eastAsia="宋体" w:cs="Times New Roman"/>
                <w:color w:val="000000" w:themeColor="text1"/>
                <w:sz w:val="24"/>
                <w:szCs w:val="20"/>
                <w:lang w:eastAsia="zh-CN"/>
                <w14:textFill>
                  <w14:solidFill>
                    <w14:schemeClr w14:val="tx1"/>
                  </w14:solidFill>
                </w14:textFill>
              </w:rPr>
              <w:t>截止</w:t>
            </w:r>
            <w:r>
              <w:rPr>
                <w:rFonts w:hint="eastAsia" w:ascii="宋体" w:hAnsi="宋体" w:eastAsia="宋体" w:cs="Times New Roman"/>
                <w:color w:val="000000" w:themeColor="text1"/>
                <w:sz w:val="24"/>
                <w:szCs w:val="20"/>
                <w14:textFill>
                  <w14:solidFill>
                    <w14:schemeClr w14:val="tx1"/>
                  </w14:solidFill>
                </w14:textFill>
              </w:rPr>
              <w:t>日期</w:t>
            </w:r>
          </w:p>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w:t>
            </w:r>
            <w:r>
              <w:rPr>
                <w:rFonts w:ascii="宋体" w:hAnsi="宋体" w:eastAsia="宋体" w:cs="Times New Roman"/>
                <w:color w:val="000000" w:themeColor="text1"/>
                <w:sz w:val="24"/>
                <w:szCs w:val="20"/>
                <w14:textFill>
                  <w14:solidFill>
                    <w14:schemeClr w14:val="tx1"/>
                  </w14:solidFill>
                </w14:textFill>
              </w:rPr>
              <w:t>K日）</w:t>
            </w:r>
          </w:p>
        </w:tc>
        <w:tc>
          <w:tcPr>
            <w:tcW w:w="1979" w:type="dxa"/>
            <w:tcBorders>
              <w:tl2br w:val="nil"/>
              <w:tr2bl w:val="nil"/>
            </w:tcBorders>
            <w:noWrap w:val="0"/>
            <w:vAlign w:val="center"/>
          </w:tcPr>
          <w:p>
            <w:pPr>
              <w:widowControl/>
              <w:ind w:firstLine="0" w:firstLineChars="0"/>
              <w:jc w:val="righ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w:t>
            </w:r>
            <w:r>
              <w:rPr>
                <w:rFonts w:ascii="宋体" w:hAnsi="宋体" w:eastAsia="宋体" w:cs="Times New Roman"/>
                <w:color w:val="000000" w:themeColor="text1"/>
                <w:sz w:val="24"/>
                <w:szCs w:val="20"/>
                <w14:textFill>
                  <w14:solidFill>
                    <w14:schemeClr w14:val="tx1"/>
                  </w14:solidFill>
                </w14:textFill>
              </w:rPr>
              <w:t xml:space="preserve">  月  </w:t>
            </w:r>
            <w:r>
              <w:rPr>
                <w:rFonts w:hint="eastAsia" w:ascii="宋体" w:hAnsi="宋体" w:eastAsia="宋体" w:cs="Times New Roman"/>
                <w:color w:val="000000" w:themeColor="text1"/>
                <w:sz w:val="24"/>
                <w:szCs w:val="20"/>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93" w:hRule="exact"/>
          <w:jc w:val="center"/>
        </w:trPr>
        <w:tc>
          <w:tcPr>
            <w:tcW w:w="3171" w:type="dxa"/>
            <w:gridSpan w:val="2"/>
            <w:tcBorders>
              <w:tl2br w:val="nil"/>
              <w:tr2bl w:val="nil"/>
            </w:tcBorders>
            <w:noWrap w:val="0"/>
            <w:vAlign w:val="center"/>
          </w:tcPr>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发行人资金到账日（</w:t>
            </w:r>
            <w:r>
              <w:rPr>
                <w:rFonts w:ascii="宋体" w:hAnsi="宋体" w:eastAsia="宋体" w:cs="Times New Roman"/>
                <w:color w:val="000000" w:themeColor="text1"/>
                <w:sz w:val="24"/>
                <w:szCs w:val="20"/>
                <w14:textFill>
                  <w14:solidFill>
                    <w14:schemeClr w14:val="tx1"/>
                  </w14:solidFill>
                </w14:textFill>
              </w:rPr>
              <w:t>T-2日）</w:t>
            </w:r>
          </w:p>
        </w:tc>
        <w:tc>
          <w:tcPr>
            <w:tcW w:w="1985" w:type="dxa"/>
            <w:tcBorders>
              <w:tl2br w:val="nil"/>
              <w:tr2bl w:val="nil"/>
            </w:tcBorders>
            <w:noWrap w:val="0"/>
            <w:vAlign w:val="center"/>
          </w:tcPr>
          <w:p>
            <w:pPr>
              <w:widowControl/>
              <w:ind w:firstLine="199" w:firstLineChars="83"/>
              <w:jc w:val="righ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月</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日</w:t>
            </w:r>
          </w:p>
        </w:tc>
        <w:tc>
          <w:tcPr>
            <w:tcW w:w="2693" w:type="dxa"/>
            <w:gridSpan w:val="2"/>
            <w:tcBorders>
              <w:tl2br w:val="nil"/>
              <w:tr2bl w:val="nil"/>
            </w:tcBorders>
            <w:noWrap w:val="0"/>
            <w:vAlign w:val="center"/>
          </w:tcPr>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投资者回售款到账日</w:t>
            </w:r>
          </w:p>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w:t>
            </w:r>
            <w:r>
              <w:rPr>
                <w:rFonts w:ascii="宋体" w:hAnsi="宋体" w:eastAsia="宋体" w:cs="Times New Roman"/>
                <w:color w:val="000000" w:themeColor="text1"/>
                <w:sz w:val="24"/>
                <w:szCs w:val="20"/>
                <w14:textFill>
                  <w14:solidFill>
                    <w14:schemeClr w14:val="tx1"/>
                  </w14:solidFill>
                </w14:textFill>
              </w:rPr>
              <w:t>T日</w:t>
            </w:r>
            <w:r>
              <w:rPr>
                <w:rFonts w:hint="eastAsia" w:ascii="宋体" w:hAnsi="宋体" w:eastAsia="宋体" w:cs="Times New Roman"/>
                <w:color w:val="000000" w:themeColor="text1"/>
                <w:sz w:val="24"/>
                <w:szCs w:val="20"/>
                <w14:textFill>
                  <w14:solidFill>
                    <w14:schemeClr w14:val="tx1"/>
                  </w14:solidFill>
                </w14:textFill>
              </w:rPr>
              <w:t>）</w:t>
            </w:r>
          </w:p>
        </w:tc>
        <w:tc>
          <w:tcPr>
            <w:tcW w:w="1979" w:type="dxa"/>
            <w:tcBorders>
              <w:tl2br w:val="nil"/>
              <w:tr2bl w:val="nil"/>
            </w:tcBorders>
            <w:noWrap w:val="0"/>
            <w:vAlign w:val="center"/>
          </w:tcPr>
          <w:p>
            <w:pPr>
              <w:widowControl/>
              <w:ind w:firstLine="0" w:firstLineChars="0"/>
              <w:jc w:val="righ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月</w:t>
            </w:r>
            <w:r>
              <w:rPr>
                <w:rFonts w:ascii="宋体" w:hAnsi="宋体" w:eastAsia="宋体" w:cs="Times New Roman"/>
                <w:color w:val="000000" w:themeColor="text1"/>
                <w:sz w:val="24"/>
                <w:szCs w:val="20"/>
                <w14:textFill>
                  <w14:solidFill>
                    <w14:schemeClr w14:val="tx1"/>
                  </w14:solidFill>
                </w14:textFill>
              </w:rPr>
              <w:t xml:space="preserve">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2" w:hRule="exact"/>
          <w:jc w:val="center"/>
        </w:trPr>
        <w:tc>
          <w:tcPr>
            <w:tcW w:w="5156" w:type="dxa"/>
            <w:gridSpan w:val="3"/>
            <w:tcBorders>
              <w:tl2br w:val="nil"/>
              <w:tr2bl w:val="nil"/>
            </w:tcBorders>
            <w:noWrap w:val="0"/>
            <w:vAlign w:val="center"/>
          </w:tcPr>
          <w:p>
            <w:pPr>
              <w:widowControl/>
              <w:ind w:firstLine="0" w:firstLineChars="0"/>
              <w:jc w:val="center"/>
              <w:rPr>
                <w:rFonts w:hint="eastAsia"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本次</w:t>
            </w:r>
            <w:r>
              <w:rPr>
                <w:rFonts w:hint="eastAsia" w:ascii="宋体" w:hAnsi="宋体" w:eastAsia="宋体" w:cs="Times New Roman"/>
                <w:b/>
                <w:color w:val="000000" w:themeColor="text1"/>
                <w:sz w:val="24"/>
                <w:szCs w:val="20"/>
                <w14:textFill>
                  <w14:solidFill>
                    <w14:schemeClr w14:val="tx1"/>
                  </w14:solidFill>
                </w14:textFill>
              </w:rPr>
              <w:t>回售</w:t>
            </w:r>
            <w:r>
              <w:rPr>
                <w:rFonts w:hint="eastAsia" w:ascii="宋体" w:hAnsi="宋体" w:eastAsia="宋体" w:cs="Times New Roman"/>
                <w:b/>
                <w:color w:val="000000" w:themeColor="text1"/>
                <w:sz w:val="24"/>
                <w:szCs w:val="20"/>
                <w:lang w:eastAsia="zh-CN"/>
                <w14:textFill>
                  <w14:solidFill>
                    <w14:schemeClr w14:val="tx1"/>
                  </w14:solidFill>
                </w14:textFill>
              </w:rPr>
              <w:t>资金派发当天</w:t>
            </w:r>
            <w:r>
              <w:rPr>
                <w:rFonts w:hint="eastAsia" w:ascii="宋体" w:hAnsi="宋体" w:eastAsia="宋体" w:cs="Times New Roman"/>
                <w:b/>
                <w:color w:val="000000" w:themeColor="text1"/>
                <w:sz w:val="24"/>
                <w:szCs w:val="20"/>
                <w14:textFill>
                  <w14:solidFill>
                    <w14:schemeClr w14:val="tx1"/>
                  </w14:solidFill>
                </w14:textFill>
              </w:rPr>
              <w:t>（T日）</w:t>
            </w:r>
          </w:p>
          <w:p>
            <w:pPr>
              <w:widowControl/>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是否对</w:t>
            </w:r>
            <w:r>
              <w:rPr>
                <w:rFonts w:hint="eastAsia" w:ascii="宋体" w:hAnsi="宋体" w:eastAsia="宋体" w:cs="Times New Roman"/>
                <w:b/>
                <w:color w:val="000000" w:themeColor="text1"/>
                <w:sz w:val="24"/>
                <w:szCs w:val="20"/>
                <w14:textFill>
                  <w14:solidFill>
                    <w14:schemeClr w14:val="tx1"/>
                  </w14:solidFill>
                </w14:textFill>
              </w:rPr>
              <w:t>未回售</w:t>
            </w:r>
            <w:r>
              <w:rPr>
                <w:rFonts w:hint="eastAsia" w:ascii="宋体" w:hAnsi="宋体" w:eastAsia="宋体" w:cs="Times New Roman"/>
                <w:color w:val="000000" w:themeColor="text1"/>
                <w:sz w:val="24"/>
                <w:szCs w:val="20"/>
                <w14:textFill>
                  <w14:solidFill>
                    <w14:schemeClr w14:val="tx1"/>
                  </w14:solidFill>
                </w14:textFill>
              </w:rPr>
              <w:t>的投资者派发利息</w:t>
            </w:r>
          </w:p>
        </w:tc>
        <w:tc>
          <w:tcPr>
            <w:tcW w:w="4672" w:type="dxa"/>
            <w:gridSpan w:val="3"/>
            <w:tcBorders>
              <w:tl2br w:val="nil"/>
              <w:tr2bl w:val="nil"/>
            </w:tcBorders>
            <w:noWrap w:val="0"/>
            <w:vAlign w:val="center"/>
          </w:tcPr>
          <w:p>
            <w:pPr>
              <w:widowControl/>
              <w:ind w:firstLine="0" w:firstLineChars="0"/>
              <w:jc w:val="lef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□是</w:t>
            </w:r>
          </w:p>
          <w:p>
            <w:pPr>
              <w:widowControl/>
              <w:ind w:firstLine="0" w:firstLineChars="0"/>
              <w:jc w:val="lef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2" w:hRule="exact"/>
          <w:jc w:val="center"/>
        </w:trPr>
        <w:tc>
          <w:tcPr>
            <w:tcW w:w="5156" w:type="dxa"/>
            <w:gridSpan w:val="3"/>
            <w:tcBorders>
              <w:tl2br w:val="nil"/>
              <w:tr2bl w:val="nil"/>
            </w:tcBorders>
            <w:noWrap w:val="0"/>
            <w:vAlign w:val="center"/>
          </w:tcPr>
          <w:p>
            <w:pPr>
              <w:widowControl/>
              <w:ind w:firstLine="0" w:firstLineChars="0"/>
              <w:jc w:val="center"/>
              <w:rPr>
                <w:rFonts w:hint="eastAsia" w:ascii="宋体" w:hAnsi="宋体" w:eastAsia="宋体" w:cs="Times New Roman"/>
                <w:color w:val="000000" w:themeColor="text1"/>
                <w:sz w:val="24"/>
                <w:szCs w:val="20"/>
                <w:lang w:eastAsia="zh-CN"/>
                <w14:textFill>
                  <w14:solidFill>
                    <w14:schemeClr w14:val="tx1"/>
                  </w14:solidFill>
                </w14:textFill>
              </w:rPr>
            </w:pPr>
            <w:r>
              <w:rPr>
                <w:rFonts w:hint="eastAsia" w:ascii="宋体" w:hAnsi="宋体" w:eastAsia="宋体" w:cs="Times New Roman"/>
                <w:color w:val="000000" w:themeColor="text1"/>
                <w:sz w:val="24"/>
                <w:szCs w:val="20"/>
                <w:lang w:eastAsia="zh-CN"/>
                <w14:textFill>
                  <w14:solidFill>
                    <w14:schemeClr w14:val="tx1"/>
                  </w14:solidFill>
                </w14:textFill>
              </w:rPr>
              <w:t>是否进行回售撤销</w:t>
            </w:r>
          </w:p>
        </w:tc>
        <w:tc>
          <w:tcPr>
            <w:tcW w:w="4672" w:type="dxa"/>
            <w:gridSpan w:val="3"/>
            <w:tcBorders>
              <w:tl2br w:val="nil"/>
              <w:tr2bl w:val="nil"/>
            </w:tcBorders>
            <w:noWrap w:val="0"/>
            <w:vAlign w:val="center"/>
          </w:tcPr>
          <w:p>
            <w:pPr>
              <w:widowControl/>
              <w:ind w:firstLine="0" w:firstLineChars="0"/>
              <w:jc w:val="lef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□是</w:t>
            </w:r>
          </w:p>
          <w:p>
            <w:pPr>
              <w:widowControl/>
              <w:ind w:firstLine="0" w:firstLineChars="0"/>
              <w:jc w:val="left"/>
              <w:rPr>
                <w:rFonts w:hint="eastAsia"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2" w:hRule="exact"/>
          <w:jc w:val="center"/>
        </w:trPr>
        <w:tc>
          <w:tcPr>
            <w:tcW w:w="3171" w:type="dxa"/>
            <w:gridSpan w:val="2"/>
            <w:tcBorders>
              <w:tl2br w:val="nil"/>
              <w:tr2bl w:val="nil"/>
            </w:tcBorders>
            <w:noWrap w:val="0"/>
            <w:vAlign w:val="center"/>
          </w:tcPr>
          <w:p>
            <w:pPr>
              <w:widowControl/>
              <w:ind w:firstLine="0" w:firstLineChars="0"/>
              <w:jc w:val="center"/>
              <w:rPr>
                <w:rFonts w:hint="eastAsia" w:ascii="宋体" w:hAnsi="宋体" w:eastAsia="宋体" w:cs="Times New Roman"/>
                <w:color w:val="000000" w:themeColor="text1"/>
                <w:sz w:val="24"/>
                <w:szCs w:val="20"/>
                <w:lang w:eastAsia="zh-CN"/>
                <w14:textFill>
                  <w14:solidFill>
                    <w14:schemeClr w14:val="tx1"/>
                  </w14:solidFill>
                </w14:textFill>
              </w:rPr>
            </w:pPr>
            <w:r>
              <w:rPr>
                <w:rFonts w:hint="eastAsia" w:ascii="宋体" w:hAnsi="宋体" w:eastAsia="宋体" w:cs="Times New Roman"/>
                <w:color w:val="000000" w:themeColor="text1"/>
                <w:sz w:val="24"/>
                <w:szCs w:val="20"/>
                <w:lang w:eastAsia="zh-CN"/>
                <w14:textFill>
                  <w14:solidFill>
                    <w14:schemeClr w14:val="tx1"/>
                  </w14:solidFill>
                </w14:textFill>
              </w:rPr>
              <w:t>回售撤销申报开始日期</w:t>
            </w:r>
          </w:p>
        </w:tc>
        <w:tc>
          <w:tcPr>
            <w:tcW w:w="1985" w:type="dxa"/>
            <w:tcBorders>
              <w:tl2br w:val="nil"/>
              <w:tr2bl w:val="nil"/>
            </w:tcBorders>
            <w:noWrap w:val="0"/>
            <w:vAlign w:val="center"/>
          </w:tcPr>
          <w:p>
            <w:pPr>
              <w:widowControl/>
              <w:ind w:firstLine="0" w:firstLineChars="0"/>
              <w:jc w:val="center"/>
              <w:rPr>
                <w:rFonts w:hint="eastAsia" w:ascii="宋体" w:hAnsi="宋体" w:eastAsia="宋体" w:cs="Times New Roman"/>
                <w:color w:val="000000" w:themeColor="text1"/>
                <w:sz w:val="24"/>
                <w:szCs w:val="20"/>
                <w:lang w:eastAsia="zh-CN"/>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年月日</w:t>
            </w:r>
          </w:p>
        </w:tc>
        <w:tc>
          <w:tcPr>
            <w:tcW w:w="2693" w:type="dxa"/>
            <w:gridSpan w:val="2"/>
            <w:tcBorders>
              <w:tl2br w:val="nil"/>
              <w:tr2bl w:val="nil"/>
            </w:tcBorders>
            <w:noWrap w:val="0"/>
            <w:vAlign w:val="center"/>
          </w:tcPr>
          <w:p>
            <w:pPr>
              <w:widowControl/>
              <w:ind w:firstLine="0" w:firstLineChars="0"/>
              <w:jc w:val="left"/>
              <w:rPr>
                <w:rFonts w:hint="eastAsia" w:ascii="宋体" w:hAnsi="宋体" w:eastAsia="宋体" w:cs="Times New Roman"/>
                <w:color w:val="000000" w:themeColor="text1"/>
                <w:sz w:val="24"/>
                <w:szCs w:val="20"/>
                <w:lang w:eastAsia="zh-CN"/>
                <w14:textFill>
                  <w14:solidFill>
                    <w14:schemeClr w14:val="tx1"/>
                  </w14:solidFill>
                </w14:textFill>
              </w:rPr>
            </w:pPr>
            <w:r>
              <w:rPr>
                <w:rFonts w:hint="eastAsia" w:ascii="宋体" w:hAnsi="宋体" w:eastAsia="宋体" w:cs="Times New Roman"/>
                <w:color w:val="000000" w:themeColor="text1"/>
                <w:sz w:val="24"/>
                <w:szCs w:val="20"/>
                <w:lang w:eastAsia="zh-CN"/>
                <w14:textFill>
                  <w14:solidFill>
                    <w14:schemeClr w14:val="tx1"/>
                  </w14:solidFill>
                </w14:textFill>
              </w:rPr>
              <w:t>回售撤销申报截止日期</w:t>
            </w:r>
          </w:p>
        </w:tc>
        <w:tc>
          <w:tcPr>
            <w:tcW w:w="1979" w:type="dxa"/>
            <w:tcBorders>
              <w:tl2br w:val="nil"/>
              <w:tr2bl w:val="nil"/>
            </w:tcBorders>
            <w:noWrap w:val="0"/>
            <w:vAlign w:val="center"/>
          </w:tcPr>
          <w:p>
            <w:pPr>
              <w:widowControl/>
              <w:ind w:firstLine="0" w:firstLineChars="0"/>
              <w:jc w:val="left"/>
              <w:rPr>
                <w:rFonts w:hint="eastAsia"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年月日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585"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lang w:eastAsia="zh-CN"/>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客户大类</w:t>
            </w:r>
          </w:p>
        </w:tc>
        <w:tc>
          <w:tcPr>
            <w:tcW w:w="1586"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lang w:eastAsia="zh-CN"/>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回售本金</w:t>
            </w:r>
          </w:p>
        </w:tc>
        <w:tc>
          <w:tcPr>
            <w:tcW w:w="2907" w:type="dxa"/>
            <w:gridSpan w:val="2"/>
            <w:tcBorders>
              <w:tl2br w:val="nil"/>
              <w:tr2bl w:val="nil"/>
            </w:tcBorders>
            <w:noWrap w:val="0"/>
            <w:vAlign w:val="center"/>
          </w:tcPr>
          <w:p>
            <w:pPr>
              <w:widowControl/>
              <w:ind w:firstLine="0" w:firstLineChars="0"/>
              <w:jc w:val="left"/>
              <w:rPr>
                <w:rFonts w:hint="eastAsia" w:ascii="宋体" w:hAnsi="宋体" w:eastAsia="宋体" w:cs="Times New Roman"/>
                <w:bCs/>
                <w:color w:val="000000" w:themeColor="text1"/>
                <w:sz w:val="24"/>
                <w:szCs w:val="20"/>
                <w:lang w:eastAsia="zh-CN"/>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通过本次回售业务派发的利息（含税）</w:t>
            </w:r>
          </w:p>
        </w:tc>
        <w:tc>
          <w:tcPr>
            <w:tcW w:w="3750" w:type="dxa"/>
            <w:gridSpan w:val="2"/>
            <w:tcBorders>
              <w:tl2br w:val="nil"/>
              <w:tr2bl w:val="nil"/>
            </w:tcBorders>
            <w:noWrap w:val="0"/>
            <w:vAlign w:val="center"/>
          </w:tcPr>
          <w:p>
            <w:pPr>
              <w:widowControl/>
              <w:ind w:firstLine="0" w:firstLineChars="0"/>
              <w:jc w:val="left"/>
              <w:rPr>
                <w:rFonts w:hint="eastAsia" w:ascii="宋体" w:hAnsi="宋体" w:eastAsia="宋体" w:cs="Times New Roman"/>
                <w:bCs/>
                <w:color w:val="000000" w:themeColor="text1"/>
                <w:sz w:val="24"/>
                <w:szCs w:val="20"/>
                <w:lang w:eastAsia="zh-CN"/>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通过发行人扣缴的利息税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585"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境内</w:t>
            </w:r>
            <w:r>
              <w:rPr>
                <w:rFonts w:hint="eastAsia" w:ascii="宋体" w:hAnsi="宋体" w:eastAsia="宋体" w:cs="Times New Roman"/>
                <w:bCs/>
                <w:color w:val="000000" w:themeColor="text1"/>
                <w:sz w:val="24"/>
                <w:szCs w:val="20"/>
                <w14:textFill>
                  <w14:solidFill>
                    <w14:schemeClr w14:val="tx1"/>
                  </w14:solidFill>
                </w14:textFill>
              </w:rPr>
              <w:t>个人</w:t>
            </w:r>
          </w:p>
        </w:tc>
        <w:tc>
          <w:tcPr>
            <w:tcW w:w="1586"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907"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3750"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585"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lang w:eastAsia="zh-CN"/>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境内机构</w:t>
            </w:r>
          </w:p>
        </w:tc>
        <w:tc>
          <w:tcPr>
            <w:tcW w:w="1586"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907"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3750"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585"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基金</w:t>
            </w:r>
          </w:p>
        </w:tc>
        <w:tc>
          <w:tcPr>
            <w:tcW w:w="1586"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907"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3750" w:type="dxa"/>
            <w:gridSpan w:val="2"/>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585" w:type="dxa"/>
            <w:tcBorders>
              <w:tl2br w:val="nil"/>
              <w:tr2bl w:val="nil"/>
            </w:tcBorders>
            <w:noWrap w:val="0"/>
            <w:vAlign w:val="center"/>
          </w:tcPr>
          <w:p>
            <w:pPr>
              <w:widowControl/>
              <w:ind w:firstLine="0" w:firstLineChars="0"/>
              <w:jc w:val="center"/>
              <w:rPr>
                <w:rFonts w:hint="default" w:ascii="宋体" w:hAnsi="宋体" w:eastAsia="宋体" w:cs="Times New Roman"/>
                <w:bCs/>
                <w:color w:val="000000" w:themeColor="text1"/>
                <w:sz w:val="24"/>
                <w:szCs w:val="20"/>
                <w:lang w:val="en-US" w:eastAsia="zh-CN"/>
                <w14:textFill>
                  <w14:solidFill>
                    <w14:schemeClr w14:val="tx1"/>
                  </w14:solidFill>
                </w14:textFill>
              </w:rPr>
            </w:pPr>
            <w:r>
              <w:rPr>
                <w:rFonts w:hint="eastAsia" w:ascii="宋体" w:hAnsi="宋体" w:eastAsia="宋体" w:cs="Times New Roman"/>
                <w:bCs/>
                <w:color w:val="000000" w:themeColor="text1"/>
                <w:sz w:val="24"/>
                <w:szCs w:val="20"/>
                <w:lang w:val="en-US" w:eastAsia="zh-CN"/>
                <w14:textFill>
                  <w14:solidFill>
                    <w14:schemeClr w14:val="tx1"/>
                  </w14:solidFill>
                </w14:textFill>
              </w:rPr>
              <w:t>QFII</w:t>
            </w:r>
          </w:p>
        </w:tc>
        <w:tc>
          <w:tcPr>
            <w:tcW w:w="1586"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907"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3750"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585"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lang w:eastAsia="zh-CN"/>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境外个人</w:t>
            </w:r>
          </w:p>
        </w:tc>
        <w:tc>
          <w:tcPr>
            <w:tcW w:w="1586"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907"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3750"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585"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lang w:eastAsia="zh-CN"/>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境外机构</w:t>
            </w:r>
          </w:p>
        </w:tc>
        <w:tc>
          <w:tcPr>
            <w:tcW w:w="1586"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907"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3750" w:type="dxa"/>
            <w:gridSpan w:val="2"/>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24" w:hRule="atLeast"/>
          <w:jc w:val="center"/>
        </w:trPr>
        <w:tc>
          <w:tcPr>
            <w:tcW w:w="9828" w:type="dxa"/>
            <w:gridSpan w:val="6"/>
            <w:tcBorders>
              <w:tl2br w:val="nil"/>
              <w:tr2bl w:val="nil"/>
            </w:tcBorders>
            <w:noWrap w:val="0"/>
            <w:vAlign w:val="top"/>
          </w:tcPr>
          <w:p>
            <w:pPr>
              <w:widowControl/>
              <w:spacing w:line="276" w:lineRule="auto"/>
              <w:ind w:firstLine="0" w:firstLineChars="0"/>
              <w:jc w:val="left"/>
              <w:rPr>
                <w:rFonts w:ascii="宋体" w:hAnsi="宋体" w:eastAsia="宋体" w:cs="Times New Roman"/>
                <w:b/>
                <w:bCs/>
                <w:color w:val="000000" w:themeColor="text1"/>
                <w:sz w:val="24"/>
                <w:szCs w:val="20"/>
                <w14:textFill>
                  <w14:solidFill>
                    <w14:schemeClr w14:val="tx1"/>
                  </w14:solidFill>
                </w14:textFill>
              </w:rPr>
            </w:pPr>
            <w:r>
              <w:rPr>
                <w:rFonts w:ascii="宋体" w:hAnsi="宋体" w:eastAsia="宋体" w:cs="Times New Roman"/>
                <w:b/>
                <w:bCs/>
                <w:color w:val="000000" w:themeColor="text1"/>
                <w:sz w:val="24"/>
                <w:szCs w:val="20"/>
                <w14:textFill>
                  <w14:solidFill>
                    <w14:schemeClr w14:val="tx1"/>
                  </w14:solidFill>
                </w14:textFill>
              </w:rPr>
              <w:t>申请人声明：</w:t>
            </w:r>
          </w:p>
          <w:p>
            <w:pPr>
              <w:widowControl/>
              <w:spacing w:line="276" w:lineRule="auto"/>
              <w:ind w:firstLine="0" w:firstLineChars="0"/>
              <w:jc w:val="left"/>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本公司为【证券代码】【证券简称】发行人，本公司承诺本次申请及提供的资料真实、准确、完整、合法，且已披露本次回售相关公告，公告事项与本次申请一致。因申请或提供资料有误，或由于本公司原因导致本次回售未正常实施而引起的一切法律责任，均由本公司承担。</w:t>
            </w:r>
          </w:p>
          <w:p>
            <w:pPr>
              <w:spacing w:line="276" w:lineRule="auto"/>
              <w:ind w:firstLine="0" w:firstLineChars="0"/>
              <w:rPr>
                <w:rFonts w:hint="eastAsia" w:ascii="宋体" w:hAnsi="宋体" w:eastAsia="宋体" w:cs="Times New Roman"/>
                <w:color w:val="000000" w:themeColor="text1"/>
                <w:kern w:val="28"/>
                <w:sz w:val="24"/>
                <w:szCs w:val="24"/>
                <w14:textFill>
                  <w14:solidFill>
                    <w14:schemeClr w14:val="tx1"/>
                  </w14:solidFill>
                </w14:textFill>
              </w:rPr>
            </w:pPr>
          </w:p>
          <w:p>
            <w:pPr>
              <w:spacing w:line="276" w:lineRule="auto"/>
              <w:ind w:firstLine="0" w:firstLineChars="0"/>
              <w:rPr>
                <w:rFonts w:ascii="宋体" w:hAnsi="宋体" w:eastAsia="宋体" w:cs="Times New Roman"/>
                <w:color w:val="000000" w:themeColor="text1"/>
                <w:kern w:val="28"/>
                <w:sz w:val="24"/>
                <w:szCs w:val="24"/>
                <w14:textFill>
                  <w14:solidFill>
                    <w14:schemeClr w14:val="tx1"/>
                  </w14:solidFill>
                </w14:textFill>
              </w:rPr>
            </w:pPr>
            <w:r>
              <w:rPr>
                <w:rFonts w:hint="eastAsia" w:ascii="宋体" w:hAnsi="宋体" w:eastAsia="宋体" w:cs="Times New Roman"/>
                <w:color w:val="000000" w:themeColor="text1"/>
                <w:kern w:val="28"/>
                <w:sz w:val="24"/>
                <w:szCs w:val="24"/>
                <w:lang w:eastAsia="zh-CN"/>
                <w14:textFill>
                  <w14:solidFill>
                    <w14:schemeClr w14:val="tx1"/>
                  </w14:solidFill>
                </w14:textFill>
              </w:rPr>
              <w:t>指定联络人</w:t>
            </w:r>
            <w:r>
              <w:rPr>
                <w:rFonts w:hint="eastAsia" w:ascii="宋体" w:hAnsi="宋体" w:eastAsia="宋体" w:cs="Times New Roman"/>
                <w:color w:val="000000" w:themeColor="text1"/>
                <w:kern w:val="28"/>
                <w:sz w:val="24"/>
                <w:szCs w:val="24"/>
                <w14:textFill>
                  <w14:solidFill>
                    <w14:schemeClr w14:val="tx1"/>
                  </w14:solidFill>
                </w14:textFill>
              </w:rPr>
              <w:t xml:space="preserve">：         </w:t>
            </w:r>
          </w:p>
          <w:p>
            <w:pPr>
              <w:spacing w:line="276" w:lineRule="auto"/>
              <w:ind w:firstLine="0" w:firstLineChars="0"/>
              <w:rPr>
                <w:rFonts w:ascii="宋体" w:hAnsi="宋体" w:eastAsia="宋体" w:cs="Times New Roman"/>
                <w:color w:val="000000" w:themeColor="text1"/>
                <w:kern w:val="28"/>
                <w:sz w:val="24"/>
                <w:szCs w:val="24"/>
                <w14:textFill>
                  <w14:solidFill>
                    <w14:schemeClr w14:val="tx1"/>
                  </w14:solidFill>
                </w14:textFill>
              </w:rPr>
            </w:pPr>
            <w:r>
              <w:rPr>
                <w:rFonts w:hint="eastAsia" w:ascii="宋体" w:hAnsi="宋体" w:eastAsia="宋体" w:cs="Times New Roman"/>
                <w:color w:val="000000" w:themeColor="text1"/>
                <w:kern w:val="28"/>
                <w:sz w:val="24"/>
                <w:szCs w:val="24"/>
                <w14:textFill>
                  <w14:solidFill>
                    <w14:schemeClr w14:val="tx1"/>
                  </w14:solidFill>
                </w14:textFill>
              </w:rPr>
              <w:t>电话：            邮箱：</w:t>
            </w:r>
          </w:p>
          <w:p>
            <w:pPr>
              <w:spacing w:line="276" w:lineRule="auto"/>
              <w:ind w:firstLine="0" w:firstLineChars="0"/>
              <w:jc w:val="right"/>
              <w:rPr>
                <w:rFonts w:ascii="宋体" w:hAnsi="宋体" w:eastAsia="宋体" w:cs="Times New Roman"/>
                <w:color w:val="000000" w:themeColor="text1"/>
                <w:kern w:val="28"/>
                <w:sz w:val="24"/>
                <w:szCs w:val="24"/>
                <w14:textFill>
                  <w14:solidFill>
                    <w14:schemeClr w14:val="tx1"/>
                  </w14:solidFill>
                </w14:textFill>
              </w:rPr>
            </w:pPr>
          </w:p>
          <w:p>
            <w:pPr>
              <w:spacing w:line="276" w:lineRule="auto"/>
              <w:ind w:firstLine="0" w:firstLineChars="0"/>
              <w:jc w:val="right"/>
              <w:rPr>
                <w:rFonts w:ascii="宋体" w:hAnsi="宋体" w:eastAsia="宋体" w:cs="Times New Roman"/>
                <w:color w:val="000000" w:themeColor="text1"/>
                <w:kern w:val="28"/>
                <w:sz w:val="24"/>
                <w:szCs w:val="24"/>
                <w14:textFill>
                  <w14:solidFill>
                    <w14:schemeClr w14:val="tx1"/>
                  </w14:solidFill>
                </w14:textFill>
              </w:rPr>
            </w:pPr>
            <w:r>
              <w:rPr>
                <w:rFonts w:hint="eastAsia" w:ascii="宋体" w:hAnsi="宋体" w:eastAsia="宋体" w:cs="Times New Roman"/>
                <w:color w:val="000000" w:themeColor="text1"/>
                <w:kern w:val="28"/>
                <w:sz w:val="24"/>
                <w:szCs w:val="24"/>
                <w14:textFill>
                  <w14:solidFill>
                    <w14:schemeClr w14:val="tx1"/>
                  </w14:solidFill>
                </w14:textFill>
              </w:rPr>
              <w:t>（证券发行人/ABS计划管理人名称及盖</w:t>
            </w:r>
            <w:r>
              <w:rPr>
                <w:rFonts w:ascii="宋体" w:hAnsi="宋体" w:eastAsia="宋体" w:cs="Times New Roman"/>
                <w:color w:val="000000" w:themeColor="text1"/>
                <w:kern w:val="28"/>
                <w:sz w:val="24"/>
                <w:szCs w:val="24"/>
                <w14:textFill>
                  <w14:solidFill>
                    <w14:schemeClr w14:val="tx1"/>
                  </w14:solidFill>
                </w14:textFill>
              </w:rPr>
              <w:t>章)</w:t>
            </w:r>
          </w:p>
          <w:p>
            <w:pPr>
              <w:widowControl/>
              <w:ind w:firstLine="0" w:firstLineChars="0"/>
              <w:jc w:val="right"/>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 xml:space="preserve">     年   月   日</w:t>
            </w:r>
          </w:p>
        </w:tc>
      </w:tr>
    </w:tbl>
    <w:p>
      <w:pPr>
        <w:snapToGrid w:val="0"/>
        <w:ind w:firstLine="0" w:firstLineChars="0"/>
        <w:rPr>
          <w:rFonts w:ascii="宋体" w:hAnsi="宋体" w:eastAsia="宋体" w:cs="Times New Roman"/>
          <w:color w:val="000000" w:themeColor="text1"/>
          <w:sz w:val="22"/>
          <w:szCs w:val="21"/>
          <w14:textFill>
            <w14:solidFill>
              <w14:schemeClr w14:val="tx1"/>
            </w14:solidFill>
          </w14:textFill>
        </w:rPr>
      </w:pPr>
      <w:r>
        <w:rPr>
          <w:rFonts w:hint="eastAsia" w:ascii="宋体" w:hAnsi="宋体" w:eastAsia="宋体" w:cs="Times New Roman"/>
          <w:color w:val="000000" w:themeColor="text1"/>
          <w:sz w:val="22"/>
          <w:szCs w:val="21"/>
          <w14:textFill>
            <w14:solidFill>
              <w14:schemeClr w14:val="tx1"/>
            </w14:solidFill>
          </w14:textFill>
        </w:rPr>
        <w:t>注：H日、K日、T日和T-2日请填写交易日。</w:t>
      </w:r>
    </w:p>
    <w:bookmarkEnd w:id="3047"/>
    <w:bookmarkEnd w:id="3048"/>
    <w:p>
      <w:pPr>
        <w:widowControl/>
        <w:ind w:firstLine="0" w:firstLineChars="0"/>
        <w:jc w:val="left"/>
        <w:rPr>
          <w:rFonts w:ascii="Times New Roman" w:hAnsi="Times New Roman" w:cs="Times New Roman"/>
          <w:color w:val="000000" w:themeColor="text1"/>
          <w:sz w:val="18"/>
          <w:szCs w:val="18"/>
          <w:highlight w:val="none"/>
          <w14:textFill>
            <w14:solidFill>
              <w14:schemeClr w14:val="tx1"/>
            </w14:solidFill>
          </w14:textFill>
        </w:rPr>
        <w:sectPr>
          <w:headerReference r:id="rId2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049" w:name="_Toc19013"/>
      <w:bookmarkStart w:id="3050" w:name="_Toc1192019215"/>
      <w:bookmarkStart w:id="3051" w:name="_Toc24773"/>
      <w:bookmarkStart w:id="3052" w:name="_Toc1576042342"/>
      <w:bookmarkStart w:id="3053" w:name="_Toc775647906"/>
      <w:bookmarkStart w:id="3054" w:name="_Toc31898"/>
      <w:bookmarkStart w:id="3055" w:name="_Toc220920463"/>
      <w:bookmarkStart w:id="3056" w:name="_Toc1630552282"/>
      <w:bookmarkStart w:id="3057" w:name="_Toc9345"/>
      <w:bookmarkStart w:id="3058" w:name="_Toc1337"/>
      <w:bookmarkStart w:id="3059" w:name="_Toc23604"/>
      <w:bookmarkStart w:id="3060" w:name="_Toc20684"/>
      <w:bookmarkStart w:id="3061" w:name="_Toc1805394595"/>
      <w:bookmarkStart w:id="3062" w:name="_Toc1580807497"/>
      <w:bookmarkStart w:id="3063" w:name="_Toc1710174512"/>
      <w:bookmarkStart w:id="3064" w:name="_Toc1468489770"/>
      <w:bookmarkStart w:id="3065" w:name="_Toc387450499"/>
      <w:bookmarkStart w:id="3066" w:name="_Toc19011"/>
      <w:bookmarkStart w:id="3067" w:name="_Toc14118"/>
      <w:bookmarkStart w:id="3068" w:name="_Toc18296"/>
      <w:bookmarkStart w:id="3069" w:name="_Toc1573064696"/>
      <w:bookmarkStart w:id="3070" w:name="_Toc605369505"/>
      <w:bookmarkStart w:id="3071" w:name="_Toc22916"/>
      <w:bookmarkStart w:id="3072" w:name="_Toc69808776"/>
      <w:bookmarkStart w:id="3073" w:name="_Toc36492465"/>
      <w:bookmarkStart w:id="3074" w:name="_Toc1947640595"/>
      <w:bookmarkStart w:id="3075" w:name="_Toc9723"/>
      <w:bookmarkStart w:id="3076" w:name="_Toc14799"/>
      <w:bookmarkStart w:id="3077" w:name="_Toc26985"/>
      <w:bookmarkStart w:id="3078" w:name="_Toc5129"/>
      <w:bookmarkStart w:id="3079" w:name="_Toc1180456284"/>
      <w:bookmarkStart w:id="3080" w:name="_Toc411870494"/>
      <w:bookmarkStart w:id="3081" w:name="_Toc1800"/>
      <w:r>
        <w:rPr>
          <w:rFonts w:hint="eastAsia" w:ascii="仿宋" w:hAnsi="仿宋"/>
          <w:b w:val="0"/>
          <w:color w:val="000000" w:themeColor="text1"/>
          <w:highlight w:val="none"/>
          <w14:textFill>
            <w14:solidFill>
              <w14:schemeClr w14:val="tx1"/>
            </w14:solidFill>
          </w14:textFill>
        </w:rPr>
        <w:t>证券赎回申请表</w:t>
      </w:r>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bookmarkEnd w:id="3067"/>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p>
    <w:p>
      <w:pPr>
        <w:snapToGrid w:val="0"/>
        <w:spacing w:line="360" w:lineRule="auto"/>
        <w:ind w:firstLine="0" w:firstLineChars="0"/>
        <w:jc w:val="center"/>
        <w:rPr>
          <w:rFonts w:ascii="宋体" w:hAnsi="宋体" w:eastAsia="宋体" w:cs="宋体"/>
          <w:color w:val="000000" w:themeColor="text1"/>
          <w:sz w:val="32"/>
          <w:szCs w:val="32"/>
          <w14:textFill>
            <w14:solidFill>
              <w14:schemeClr w14:val="tx1"/>
            </w14:solidFill>
          </w14:textFill>
        </w:rPr>
      </w:pPr>
      <w:bookmarkStart w:id="3082" w:name="_Toc31510"/>
      <w:bookmarkStart w:id="3083" w:name="_Toc20651"/>
      <w:bookmarkStart w:id="3084" w:name="_Toc11510"/>
      <w:bookmarkStart w:id="3085" w:name="_Toc24671"/>
      <w:r>
        <w:rPr>
          <w:rFonts w:hint="eastAsia" w:ascii="宋体" w:hAnsi="宋体" w:eastAsia="宋体" w:cs="宋体"/>
          <w:color w:val="000000" w:themeColor="text1"/>
          <w:sz w:val="32"/>
          <w:szCs w:val="32"/>
          <w14:textFill>
            <w14:solidFill>
              <w14:schemeClr w14:val="tx1"/>
            </w14:solidFill>
          </w14:textFill>
        </w:rPr>
        <w:t>证券赎回申请表</w:t>
      </w:r>
    </w:p>
    <w:p>
      <w:pPr>
        <w:snapToGrid w:val="0"/>
        <w:ind w:firstLine="0" w:firstLineChars="0"/>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中国证券登记结算有限责任公司深圳分公司：</w:t>
      </w:r>
    </w:p>
    <w:p>
      <w:pPr>
        <w:snapToGrid w:val="0"/>
        <w:ind w:firstLine="480" w:firstLineChars="0"/>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兹</w:t>
      </w:r>
      <w:r>
        <w:rPr>
          <w:rFonts w:hint="eastAsia" w:ascii="宋体" w:hAnsi="宋体" w:eastAsia="宋体" w:cs="Times New Roman"/>
          <w:color w:val="000000" w:themeColor="text1"/>
          <w:sz w:val="24"/>
          <w14:textFill>
            <w14:solidFill>
              <w14:schemeClr w14:val="tx1"/>
            </w14:solidFill>
          </w14:textFill>
        </w:rPr>
        <w:t>委托贵公司办理本次证券赎回事宜，现就本次证券的赎回情况申报如下：</w:t>
      </w:r>
    </w:p>
    <w:tbl>
      <w:tblPr>
        <w:tblStyle w:val="28"/>
        <w:tblW w:w="10079" w:type="dxa"/>
        <w:tblInd w:w="-74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408"/>
        <w:gridCol w:w="2128"/>
        <w:gridCol w:w="2413"/>
        <w:gridCol w:w="21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5" w:hRule="exact"/>
        </w:trPr>
        <w:tc>
          <w:tcPr>
            <w:tcW w:w="340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证券发行人/ABS计划管理人</w:t>
            </w:r>
          </w:p>
        </w:tc>
        <w:tc>
          <w:tcPr>
            <w:tcW w:w="6671" w:type="dxa"/>
            <w:gridSpan w:val="3"/>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6" w:hRule="exact"/>
        </w:trPr>
        <w:tc>
          <w:tcPr>
            <w:tcW w:w="340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证券代码</w:t>
            </w:r>
          </w:p>
        </w:tc>
        <w:tc>
          <w:tcPr>
            <w:tcW w:w="212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p>
        </w:tc>
        <w:tc>
          <w:tcPr>
            <w:tcW w:w="2413"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证券简称</w:t>
            </w:r>
          </w:p>
        </w:tc>
        <w:tc>
          <w:tcPr>
            <w:tcW w:w="2130"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7" w:hRule="exact"/>
        </w:trPr>
        <w:tc>
          <w:tcPr>
            <w:tcW w:w="340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证券面值（元</w:t>
            </w:r>
            <w:r>
              <w:rPr>
                <w:rFonts w:ascii="宋体" w:hAnsi="宋体" w:eastAsia="宋体" w:cs="Times New Roman"/>
                <w:bCs/>
                <w:color w:val="000000" w:themeColor="text1"/>
                <w:position w:val="-6"/>
                <w:sz w:val="24"/>
                <w:szCs w:val="24"/>
                <w14:textFill>
                  <w14:solidFill>
                    <w14:schemeClr w14:val="tx1"/>
                  </w14:solidFill>
                </w14:textFill>
              </w:rPr>
              <w:t>/</w:t>
            </w:r>
            <w:r>
              <w:rPr>
                <w:rFonts w:hint="eastAsia" w:ascii="宋体" w:hAnsi="宋体" w:eastAsia="宋体" w:cs="Times New Roman"/>
                <w:bCs/>
                <w:color w:val="000000" w:themeColor="text1"/>
                <w:position w:val="-6"/>
                <w:sz w:val="24"/>
                <w:szCs w:val="24"/>
                <w14:textFill>
                  <w14:solidFill>
                    <w14:schemeClr w14:val="tx1"/>
                  </w14:solidFill>
                </w14:textFill>
              </w:rPr>
              <w:t>张）</w:t>
            </w:r>
          </w:p>
        </w:tc>
        <w:tc>
          <w:tcPr>
            <w:tcW w:w="212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p>
        </w:tc>
        <w:tc>
          <w:tcPr>
            <w:tcW w:w="2413"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赎回比例</w:t>
            </w:r>
          </w:p>
        </w:tc>
        <w:tc>
          <w:tcPr>
            <w:tcW w:w="2130"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5" w:hRule="exact"/>
        </w:trPr>
        <w:tc>
          <w:tcPr>
            <w:tcW w:w="340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应付利息（元</w:t>
            </w:r>
            <w:r>
              <w:rPr>
                <w:rFonts w:ascii="宋体" w:hAnsi="宋体" w:eastAsia="宋体" w:cs="Times New Roman"/>
                <w:bCs/>
                <w:color w:val="000000" w:themeColor="text1"/>
                <w:position w:val="-6"/>
                <w:sz w:val="24"/>
                <w:szCs w:val="24"/>
                <w14:textFill>
                  <w14:solidFill>
                    <w14:schemeClr w14:val="tx1"/>
                  </w14:solidFill>
                </w14:textFill>
              </w:rPr>
              <w:t>/</w:t>
            </w:r>
            <w:r>
              <w:rPr>
                <w:rFonts w:hint="eastAsia" w:ascii="宋体" w:hAnsi="宋体" w:eastAsia="宋体" w:cs="Times New Roman"/>
                <w:bCs/>
                <w:color w:val="000000" w:themeColor="text1"/>
                <w:position w:val="-6"/>
                <w:sz w:val="24"/>
                <w:szCs w:val="24"/>
                <w14:textFill>
                  <w14:solidFill>
                    <w14:schemeClr w14:val="tx1"/>
                  </w14:solidFill>
                </w14:textFill>
              </w:rPr>
              <w:t>张）</w:t>
            </w:r>
          </w:p>
        </w:tc>
        <w:tc>
          <w:tcPr>
            <w:tcW w:w="212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p>
        </w:tc>
        <w:tc>
          <w:tcPr>
            <w:tcW w:w="2413"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当期年利率</w:t>
            </w:r>
          </w:p>
        </w:tc>
        <w:tc>
          <w:tcPr>
            <w:tcW w:w="2130"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6" w:hRule="exact"/>
        </w:trPr>
        <w:tc>
          <w:tcPr>
            <w:tcW w:w="340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应付利息计息期间</w:t>
            </w:r>
          </w:p>
        </w:tc>
        <w:tc>
          <w:tcPr>
            <w:tcW w:w="6671" w:type="dxa"/>
            <w:gridSpan w:val="3"/>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月</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日</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至   年</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月</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13" w:hRule="exact"/>
        </w:trPr>
        <w:tc>
          <w:tcPr>
            <w:tcW w:w="3408" w:type="dxa"/>
            <w:tcBorders>
              <w:tl2br w:val="nil"/>
              <w:tr2bl w:val="nil"/>
            </w:tcBorders>
            <w:noWrap/>
            <w:vAlign w:val="center"/>
          </w:tcPr>
          <w:p>
            <w:pPr>
              <w:ind w:firstLine="0" w:firstLineChars="0"/>
              <w:jc w:val="center"/>
              <w:rPr>
                <w:rFonts w:ascii="宋体" w:hAnsi="宋体" w:eastAsia="宋体" w:cs="Times New Roman"/>
                <w:color w:val="000000" w:themeColor="text1"/>
                <w:sz w:val="24"/>
                <w:szCs w:val="20"/>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发行人资金到账日</w:t>
            </w:r>
          </w:p>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w:t>
            </w:r>
            <w:r>
              <w:rPr>
                <w:rFonts w:ascii="宋体" w:hAnsi="宋体" w:eastAsia="宋体" w:cs="Times New Roman"/>
                <w:color w:val="000000" w:themeColor="text1"/>
                <w:sz w:val="24"/>
                <w:szCs w:val="20"/>
                <w14:textFill>
                  <w14:solidFill>
                    <w14:schemeClr w14:val="tx1"/>
                  </w14:solidFill>
                </w14:textFill>
              </w:rPr>
              <w:t>T-2日</w:t>
            </w:r>
            <w:r>
              <w:rPr>
                <w:rFonts w:hint="eastAsia" w:ascii="宋体" w:hAnsi="宋体" w:eastAsia="宋体" w:cs="Times New Roman"/>
                <w:color w:val="000000" w:themeColor="text1"/>
                <w:sz w:val="24"/>
                <w:szCs w:val="20"/>
                <w14:textFill>
                  <w14:solidFill>
                    <w14:schemeClr w14:val="tx1"/>
                  </w14:solidFill>
                </w14:textFill>
              </w:rPr>
              <w:t>，附注1</w:t>
            </w:r>
            <w:r>
              <w:rPr>
                <w:rFonts w:ascii="宋体" w:hAnsi="宋体" w:eastAsia="宋体" w:cs="Times New Roman"/>
                <w:color w:val="000000" w:themeColor="text1"/>
                <w:sz w:val="24"/>
                <w:szCs w:val="20"/>
                <w14:textFill>
                  <w14:solidFill>
                    <w14:schemeClr w14:val="tx1"/>
                  </w14:solidFill>
                </w14:textFill>
              </w:rPr>
              <w:t>）</w:t>
            </w:r>
          </w:p>
        </w:tc>
        <w:tc>
          <w:tcPr>
            <w:tcW w:w="2128" w:type="dxa"/>
            <w:tcBorders>
              <w:tl2br w:val="nil"/>
              <w:tr2bl w:val="nil"/>
            </w:tcBorders>
            <w:noWrap/>
            <w:vAlign w:val="center"/>
          </w:tcPr>
          <w:p>
            <w:pPr>
              <w:ind w:firstLine="0" w:firstLineChars="0"/>
              <w:jc w:val="right"/>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月</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日</w:t>
            </w:r>
          </w:p>
        </w:tc>
        <w:tc>
          <w:tcPr>
            <w:tcW w:w="2413"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投资者赎回款到账日（T日）</w:t>
            </w:r>
          </w:p>
        </w:tc>
        <w:tc>
          <w:tcPr>
            <w:tcW w:w="2130" w:type="dxa"/>
            <w:tcBorders>
              <w:tl2br w:val="nil"/>
              <w:tr2bl w:val="nil"/>
            </w:tcBorders>
            <w:noWrap/>
            <w:vAlign w:val="center"/>
          </w:tcPr>
          <w:p>
            <w:pPr>
              <w:ind w:firstLine="0" w:firstLineChars="0"/>
              <w:jc w:val="right"/>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年</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月</w:t>
            </w:r>
            <w:r>
              <w:rPr>
                <w:rFonts w:hint="eastAsia" w:ascii="宋体" w:hAnsi="宋体" w:eastAsia="宋体" w:cs="Times New Roman"/>
                <w:color w:val="000000" w:themeColor="text1"/>
                <w:sz w:val="24"/>
                <w:szCs w:val="20"/>
                <w:lang w:val="en-US" w:eastAsia="zh-CN"/>
                <w14:textFill>
                  <w14:solidFill>
                    <w14:schemeClr w14:val="tx1"/>
                  </w14:solidFill>
                </w14:textFill>
              </w:rPr>
              <w:t xml:space="preserve">  </w:t>
            </w:r>
            <w:r>
              <w:rPr>
                <w:rFonts w:hint="eastAsia" w:ascii="宋体" w:hAnsi="宋体" w:eastAsia="宋体" w:cs="Times New Roman"/>
                <w:color w:val="000000" w:themeColor="text1"/>
                <w:sz w:val="24"/>
                <w:szCs w:val="20"/>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6" w:hRule="exact"/>
        </w:trPr>
        <w:tc>
          <w:tcPr>
            <w:tcW w:w="340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客户大类</w:t>
            </w:r>
          </w:p>
        </w:tc>
        <w:tc>
          <w:tcPr>
            <w:tcW w:w="212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赎回本金</w:t>
            </w:r>
          </w:p>
        </w:tc>
        <w:tc>
          <w:tcPr>
            <w:tcW w:w="2413" w:type="dxa"/>
            <w:tcBorders>
              <w:tl2br w:val="nil"/>
              <w:tr2bl w:val="nil"/>
            </w:tcBorders>
            <w:noWrap w:val="0"/>
            <w:vAlign w:val="center"/>
          </w:tcPr>
          <w:p>
            <w:pPr>
              <w:widowControl/>
              <w:ind w:firstLine="0" w:firstLineChars="0"/>
              <w:jc w:val="left"/>
              <w:rPr>
                <w:rFonts w:ascii="宋体" w:hAnsi="宋体" w:eastAsia="宋体" w:cs="Times New Roman"/>
                <w:bCs/>
                <w:color w:val="000000" w:themeColor="text1"/>
                <w:position w:val="-6"/>
                <w:sz w:val="24"/>
                <w:szCs w:val="24"/>
                <w:u w:val="single"/>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赎回利息（含税）</w:t>
            </w:r>
          </w:p>
        </w:tc>
        <w:tc>
          <w:tcPr>
            <w:tcW w:w="2130" w:type="dxa"/>
            <w:tcBorders>
              <w:tl2br w:val="nil"/>
              <w:tr2bl w:val="nil"/>
            </w:tcBorders>
            <w:noWrap w:val="0"/>
            <w:vAlign w:val="center"/>
          </w:tcPr>
          <w:p>
            <w:pPr>
              <w:widowControl/>
              <w:ind w:firstLine="0" w:firstLineChars="0"/>
              <w:jc w:val="left"/>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通过发行人扣缴的利息税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1" w:hRule="atLeast"/>
        </w:trPr>
        <w:tc>
          <w:tcPr>
            <w:tcW w:w="340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境内</w:t>
            </w:r>
            <w:r>
              <w:rPr>
                <w:rFonts w:hint="eastAsia" w:ascii="宋体" w:hAnsi="宋体" w:eastAsia="宋体" w:cs="Times New Roman"/>
                <w:bCs/>
                <w:color w:val="000000" w:themeColor="text1"/>
                <w:sz w:val="24"/>
                <w:szCs w:val="20"/>
                <w14:textFill>
                  <w14:solidFill>
                    <w14:schemeClr w14:val="tx1"/>
                  </w14:solidFill>
                </w14:textFill>
              </w:rPr>
              <w:t>个人</w:t>
            </w:r>
          </w:p>
        </w:tc>
        <w:tc>
          <w:tcPr>
            <w:tcW w:w="212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413"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130"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exact"/>
        </w:trPr>
        <w:tc>
          <w:tcPr>
            <w:tcW w:w="340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境内机构</w:t>
            </w:r>
          </w:p>
        </w:tc>
        <w:tc>
          <w:tcPr>
            <w:tcW w:w="212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413"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130"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exact"/>
        </w:trPr>
        <w:tc>
          <w:tcPr>
            <w:tcW w:w="340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基金</w:t>
            </w:r>
          </w:p>
        </w:tc>
        <w:tc>
          <w:tcPr>
            <w:tcW w:w="2128" w:type="dxa"/>
            <w:tcBorders>
              <w:tl2br w:val="nil"/>
              <w:tr2bl w:val="nil"/>
            </w:tcBorders>
            <w:noWrap/>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413" w:type="dxa"/>
            <w:tcBorders>
              <w:tl2br w:val="nil"/>
              <w:tr2bl w:val="nil"/>
            </w:tcBorders>
            <w:noWrap w:val="0"/>
            <w:vAlign w:val="center"/>
          </w:tcPr>
          <w:p>
            <w:pPr>
              <w:widowControl/>
              <w:ind w:firstLine="0" w:firstLineChars="0"/>
              <w:jc w:val="center"/>
              <w:rPr>
                <w:rFonts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130"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exact"/>
        </w:trPr>
        <w:tc>
          <w:tcPr>
            <w:tcW w:w="3408" w:type="dxa"/>
            <w:tcBorders>
              <w:tl2br w:val="nil"/>
              <w:tr2bl w:val="nil"/>
            </w:tcBorders>
            <w:noWrap/>
            <w:vAlign w:val="center"/>
          </w:tcPr>
          <w:p>
            <w:pPr>
              <w:widowControl/>
              <w:ind w:firstLine="0" w:firstLineChars="0"/>
              <w:jc w:val="center"/>
              <w:rPr>
                <w:rFonts w:hint="eastAsia"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val="en-US" w:eastAsia="zh-CN"/>
                <w14:textFill>
                  <w14:solidFill>
                    <w14:schemeClr w14:val="tx1"/>
                  </w14:solidFill>
                </w14:textFill>
              </w:rPr>
              <w:t>QFII</w:t>
            </w:r>
          </w:p>
        </w:tc>
        <w:tc>
          <w:tcPr>
            <w:tcW w:w="2128" w:type="dxa"/>
            <w:tcBorders>
              <w:tl2br w:val="nil"/>
              <w:tr2bl w:val="nil"/>
            </w:tcBorders>
            <w:noWrap/>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413"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130"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exact"/>
        </w:trPr>
        <w:tc>
          <w:tcPr>
            <w:tcW w:w="3408" w:type="dxa"/>
            <w:tcBorders>
              <w:tl2br w:val="nil"/>
              <w:tr2bl w:val="nil"/>
            </w:tcBorders>
            <w:noWrap/>
            <w:vAlign w:val="center"/>
          </w:tcPr>
          <w:p>
            <w:pPr>
              <w:widowControl/>
              <w:ind w:firstLine="0" w:firstLineChars="0"/>
              <w:jc w:val="center"/>
              <w:rPr>
                <w:rFonts w:hint="eastAsia"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境外个人</w:t>
            </w:r>
          </w:p>
        </w:tc>
        <w:tc>
          <w:tcPr>
            <w:tcW w:w="2128" w:type="dxa"/>
            <w:tcBorders>
              <w:tl2br w:val="nil"/>
              <w:tr2bl w:val="nil"/>
            </w:tcBorders>
            <w:noWrap/>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413"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130"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exact"/>
        </w:trPr>
        <w:tc>
          <w:tcPr>
            <w:tcW w:w="3408" w:type="dxa"/>
            <w:tcBorders>
              <w:tl2br w:val="nil"/>
              <w:tr2bl w:val="nil"/>
            </w:tcBorders>
            <w:noWrap/>
            <w:vAlign w:val="center"/>
          </w:tcPr>
          <w:p>
            <w:pPr>
              <w:widowControl/>
              <w:ind w:firstLine="0" w:firstLineChars="0"/>
              <w:jc w:val="center"/>
              <w:rPr>
                <w:rFonts w:hint="eastAsia"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sz w:val="24"/>
                <w:szCs w:val="20"/>
                <w:lang w:eastAsia="zh-CN"/>
                <w14:textFill>
                  <w14:solidFill>
                    <w14:schemeClr w14:val="tx1"/>
                  </w14:solidFill>
                </w14:textFill>
              </w:rPr>
              <w:t>境外机构</w:t>
            </w:r>
          </w:p>
        </w:tc>
        <w:tc>
          <w:tcPr>
            <w:tcW w:w="2128" w:type="dxa"/>
            <w:tcBorders>
              <w:tl2br w:val="nil"/>
              <w:tr2bl w:val="nil"/>
            </w:tcBorders>
            <w:noWrap/>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413"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c>
          <w:tcPr>
            <w:tcW w:w="2130" w:type="dxa"/>
            <w:tcBorders>
              <w:tl2br w:val="nil"/>
              <w:tr2bl w:val="nil"/>
            </w:tcBorders>
            <w:noWrap w:val="0"/>
            <w:vAlign w:val="center"/>
          </w:tcPr>
          <w:p>
            <w:pPr>
              <w:widowControl/>
              <w:ind w:firstLine="0" w:firstLineChars="0"/>
              <w:jc w:val="center"/>
              <w:rPr>
                <w:rFonts w:hint="eastAsia" w:ascii="宋体" w:hAnsi="宋体" w:eastAsia="宋体" w:cs="Times New Roman"/>
                <w:bCs/>
                <w:color w:val="000000" w:themeColor="text1"/>
                <w:sz w:val="24"/>
                <w:szCs w:val="20"/>
                <w14:textFill>
                  <w14:solidFill>
                    <w14:schemeClr w14:val="tx1"/>
                  </w14:solidFill>
                </w14:textFill>
              </w:rPr>
            </w:pPr>
            <w:r>
              <w:rPr>
                <w:rFonts w:hint="eastAsia" w:ascii="宋体" w:hAnsi="宋体" w:eastAsia="宋体" w:cs="Times New Roman"/>
                <w:bCs/>
                <w:color w:val="000000" w:themeColor="text1"/>
                <w:sz w:val="24"/>
                <w:szCs w:val="20"/>
                <w14:textFill>
                  <w14:solidFill>
                    <w14:schemeClr w14:val="tx1"/>
                  </w14:solidFill>
                </w14:textFill>
              </w:rPr>
              <w:t>元/张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76" w:hRule="exact"/>
        </w:trPr>
        <w:tc>
          <w:tcPr>
            <w:tcW w:w="340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赎回日（S日，仅可转债填写）</w:t>
            </w:r>
          </w:p>
        </w:tc>
        <w:tc>
          <w:tcPr>
            <w:tcW w:w="6671" w:type="dxa"/>
            <w:gridSpan w:val="3"/>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trPr>
        <w:tc>
          <w:tcPr>
            <w:tcW w:w="3408" w:type="dxa"/>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暂停/恢复跨系统转托管日期</w:t>
            </w:r>
          </w:p>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(仅企业债填写)</w:t>
            </w:r>
          </w:p>
        </w:tc>
        <w:tc>
          <w:tcPr>
            <w:tcW w:w="6671" w:type="dxa"/>
            <w:gridSpan w:val="3"/>
            <w:tcBorders>
              <w:tl2br w:val="nil"/>
              <w:tr2bl w:val="nil"/>
            </w:tcBorders>
            <w:noWrap/>
            <w:vAlign w:val="center"/>
          </w:tcPr>
          <w:p>
            <w:pPr>
              <w:ind w:firstLine="0" w:firstLineChars="0"/>
              <w:jc w:val="center"/>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bCs/>
                <w:color w:val="000000" w:themeColor="text1"/>
                <w:position w:val="-6"/>
                <w:sz w:val="24"/>
                <w:szCs w:val="24"/>
                <w14:textFill>
                  <w14:solidFill>
                    <w14:schemeClr w14:val="tx1"/>
                  </w14:solidFill>
                </w14:textFill>
              </w:rPr>
              <w:t>暂停日:    年  月  日，恢复日：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11" w:hRule="atLeast"/>
        </w:trPr>
        <w:tc>
          <w:tcPr>
            <w:tcW w:w="10079" w:type="dxa"/>
            <w:gridSpan w:val="4"/>
            <w:tcBorders>
              <w:tl2br w:val="nil"/>
              <w:tr2bl w:val="nil"/>
            </w:tcBorders>
            <w:noWrap/>
            <w:vAlign w:val="top"/>
          </w:tcPr>
          <w:p>
            <w:pPr>
              <w:spacing w:line="276" w:lineRule="auto"/>
              <w:ind w:firstLine="0" w:firstLineChars="0"/>
              <w:rPr>
                <w:rFonts w:ascii="宋体" w:hAnsi="宋体" w:eastAsia="宋体" w:cs="Times New Roman"/>
                <w:b/>
                <w:bCs/>
                <w:color w:val="000000" w:themeColor="text1"/>
                <w:kern w:val="28"/>
                <w:sz w:val="24"/>
                <w:szCs w:val="24"/>
                <w14:textFill>
                  <w14:solidFill>
                    <w14:schemeClr w14:val="tx1"/>
                  </w14:solidFill>
                </w14:textFill>
              </w:rPr>
            </w:pPr>
            <w:r>
              <w:rPr>
                <w:rFonts w:ascii="宋体" w:hAnsi="宋体" w:eastAsia="宋体" w:cs="Times New Roman"/>
                <w:b/>
                <w:bCs/>
                <w:color w:val="000000" w:themeColor="text1"/>
                <w:kern w:val="28"/>
                <w:sz w:val="24"/>
                <w:szCs w:val="24"/>
                <w14:textFill>
                  <w14:solidFill>
                    <w14:schemeClr w14:val="tx1"/>
                  </w14:solidFill>
                </w14:textFill>
              </w:rPr>
              <w:t>申请人声明：</w:t>
            </w:r>
          </w:p>
          <w:p>
            <w:pPr>
              <w:spacing w:line="276" w:lineRule="auto"/>
              <w:ind w:firstLine="0" w:firstLineChars="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我公司保证提供的资料真实、准确、完整、合法，因提供资料有误或由于我公司原因导致本次赎回无法实施而引起的一切法律责任，均由我公司承担。</w:t>
            </w:r>
          </w:p>
          <w:p>
            <w:pPr>
              <w:spacing w:line="276" w:lineRule="auto"/>
              <w:ind w:firstLine="0" w:firstLineChars="0"/>
              <w:rPr>
                <w:rFonts w:ascii="宋体" w:hAnsi="宋体" w:eastAsia="宋体" w:cs="Times New Roman"/>
                <w:color w:val="000000" w:themeColor="text1"/>
                <w:kern w:val="28"/>
                <w:sz w:val="24"/>
                <w:szCs w:val="24"/>
                <w14:textFill>
                  <w14:solidFill>
                    <w14:schemeClr w14:val="tx1"/>
                  </w14:solidFill>
                </w14:textFill>
              </w:rPr>
            </w:pPr>
            <w:r>
              <w:rPr>
                <w:rFonts w:hint="eastAsia" w:ascii="宋体" w:hAnsi="宋体" w:eastAsia="宋体" w:cs="Times New Roman"/>
                <w:color w:val="000000" w:themeColor="text1"/>
                <w:kern w:val="28"/>
                <w:sz w:val="24"/>
                <w:szCs w:val="24"/>
                <w14:textFill>
                  <w14:solidFill>
                    <w14:schemeClr w14:val="tx1"/>
                  </w14:solidFill>
                </w14:textFill>
              </w:rPr>
              <w:t xml:space="preserve">经办人：         </w:t>
            </w:r>
            <w:r>
              <w:rPr>
                <w:rFonts w:hint="eastAsia" w:ascii="宋体" w:hAnsi="宋体" w:eastAsia="宋体" w:cs="Times New Roman"/>
                <w:color w:val="000000" w:themeColor="text1"/>
                <w:kern w:val="28"/>
                <w:sz w:val="24"/>
                <w:szCs w:val="24"/>
                <w:lang w:val="en-US" w:eastAsia="zh-CN"/>
                <w14:textFill>
                  <w14:solidFill>
                    <w14:schemeClr w14:val="tx1"/>
                  </w14:solidFill>
                </w14:textFill>
              </w:rPr>
              <w:t xml:space="preserve"> </w:t>
            </w:r>
            <w:r>
              <w:rPr>
                <w:rFonts w:hint="eastAsia" w:ascii="宋体" w:hAnsi="宋体" w:eastAsia="宋体" w:cs="Times New Roman"/>
                <w:color w:val="000000" w:themeColor="text1"/>
                <w:kern w:val="28"/>
                <w:sz w:val="24"/>
                <w:szCs w:val="24"/>
                <w14:textFill>
                  <w14:solidFill>
                    <w14:schemeClr w14:val="tx1"/>
                  </w14:solidFill>
                </w14:textFill>
              </w:rPr>
              <w:t>电话：            邮箱：</w:t>
            </w:r>
          </w:p>
          <w:p>
            <w:pPr>
              <w:spacing w:line="276" w:lineRule="auto"/>
              <w:ind w:firstLine="0" w:firstLineChars="0"/>
              <w:jc w:val="right"/>
              <w:rPr>
                <w:rFonts w:ascii="宋体" w:hAnsi="宋体" w:eastAsia="宋体" w:cs="Times New Roman"/>
                <w:color w:val="000000" w:themeColor="text1"/>
                <w:kern w:val="28"/>
                <w:sz w:val="24"/>
                <w:szCs w:val="24"/>
                <w14:textFill>
                  <w14:solidFill>
                    <w14:schemeClr w14:val="tx1"/>
                  </w14:solidFill>
                </w14:textFill>
              </w:rPr>
            </w:pPr>
            <w:r>
              <w:rPr>
                <w:rFonts w:hint="eastAsia" w:ascii="宋体" w:hAnsi="宋体" w:eastAsia="宋体" w:cs="Times New Roman"/>
                <w:color w:val="000000" w:themeColor="text1"/>
                <w:kern w:val="28"/>
                <w:sz w:val="24"/>
                <w:szCs w:val="24"/>
                <w14:textFill>
                  <w14:solidFill>
                    <w14:schemeClr w14:val="tx1"/>
                  </w14:solidFill>
                </w14:textFill>
              </w:rPr>
              <w:t xml:space="preserve">          （证券发行人/ABS计划管理人名称及盖</w:t>
            </w:r>
            <w:r>
              <w:rPr>
                <w:rFonts w:ascii="宋体" w:hAnsi="宋体" w:eastAsia="宋体" w:cs="Times New Roman"/>
                <w:color w:val="000000" w:themeColor="text1"/>
                <w:kern w:val="28"/>
                <w:sz w:val="24"/>
                <w:szCs w:val="24"/>
                <w14:textFill>
                  <w14:solidFill>
                    <w14:schemeClr w14:val="tx1"/>
                  </w14:solidFill>
                </w14:textFill>
              </w:rPr>
              <w:t>章)</w:t>
            </w:r>
          </w:p>
          <w:p>
            <w:pPr>
              <w:spacing w:line="276" w:lineRule="auto"/>
              <w:ind w:firstLine="0" w:firstLineChars="0"/>
              <w:jc w:val="right"/>
              <w:rPr>
                <w:rFonts w:ascii="宋体" w:hAnsi="宋体" w:eastAsia="宋体" w:cs="Times New Roman"/>
                <w:bCs/>
                <w:color w:val="000000" w:themeColor="text1"/>
                <w:position w:val="-6"/>
                <w:sz w:val="24"/>
                <w:szCs w:val="24"/>
                <w14:textFill>
                  <w14:solidFill>
                    <w14:schemeClr w14:val="tx1"/>
                  </w14:solidFill>
                </w14:textFill>
              </w:rPr>
            </w:pPr>
            <w:r>
              <w:rPr>
                <w:rFonts w:hint="eastAsia" w:ascii="宋体" w:hAnsi="宋体" w:eastAsia="宋体" w:cs="Times New Roman"/>
                <w:color w:val="000000" w:themeColor="text1"/>
                <w:sz w:val="24"/>
                <w:szCs w:val="20"/>
                <w14:textFill>
                  <w14:solidFill>
                    <w14:schemeClr w14:val="tx1"/>
                  </w14:solidFill>
                </w14:textFill>
              </w:rPr>
              <w:t xml:space="preserve">     年   月   日</w:t>
            </w:r>
          </w:p>
        </w:tc>
      </w:tr>
    </w:tbl>
    <w:p>
      <w:pPr>
        <w:widowControl/>
        <w:ind w:firstLine="0" w:firstLineChars="0"/>
        <w:jc w:val="left"/>
        <w:rPr>
          <w:rFonts w:ascii="Times New Roman" w:hAnsi="Times New Roman" w:cs="Times New Roman"/>
          <w:color w:val="000000" w:themeColor="text1"/>
          <w:sz w:val="18"/>
          <w:szCs w:val="18"/>
          <w:highlight w:val="none"/>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Times New Roman"/>
          <w:color w:val="000000" w:themeColor="text1"/>
          <w:sz w:val="22"/>
          <w:szCs w:val="21"/>
          <w14:textFill>
            <w14:solidFill>
              <w14:schemeClr w14:val="tx1"/>
            </w14:solidFill>
          </w14:textFill>
        </w:rPr>
        <w:t>注：S日、T日和T-2日请填写交易日。</w:t>
      </w:r>
      <w:bookmarkEnd w:id="3082"/>
      <w:bookmarkEnd w:id="3083"/>
      <w:bookmarkEnd w:id="3084"/>
      <w:bookmarkEnd w:id="3085"/>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086" w:name="_Toc23697"/>
      <w:bookmarkStart w:id="3087" w:name="_Toc21790"/>
      <w:bookmarkStart w:id="3088" w:name="_Toc163021564"/>
      <w:bookmarkStart w:id="3089" w:name="_Toc147745619"/>
      <w:bookmarkStart w:id="3090" w:name="_Toc298869464"/>
      <w:bookmarkStart w:id="3091" w:name="_Toc1910764463"/>
      <w:bookmarkStart w:id="3092" w:name="_Toc10612"/>
      <w:bookmarkStart w:id="3093" w:name="_Toc19422"/>
      <w:bookmarkStart w:id="3094" w:name="_Toc32531"/>
      <w:bookmarkStart w:id="3095" w:name="_Toc1281520020"/>
      <w:bookmarkStart w:id="3096" w:name="_Toc69808777"/>
      <w:bookmarkStart w:id="3097" w:name="_Toc2985"/>
      <w:bookmarkStart w:id="3098" w:name="_Toc1320171977"/>
      <w:bookmarkStart w:id="3099" w:name="_Toc1869531039"/>
      <w:bookmarkStart w:id="3100" w:name="_Toc191793803"/>
      <w:bookmarkStart w:id="3101" w:name="_Toc1164484283"/>
      <w:bookmarkStart w:id="3102" w:name="_Toc25486"/>
      <w:bookmarkStart w:id="3103" w:name="_Toc1021218514"/>
      <w:bookmarkStart w:id="3104" w:name="_Toc692815163"/>
      <w:bookmarkStart w:id="3105" w:name="_Toc12055"/>
      <w:bookmarkStart w:id="3106" w:name="_Toc1521011728"/>
      <w:bookmarkStart w:id="3107" w:name="_Toc532484516"/>
      <w:bookmarkStart w:id="3108" w:name="_Toc1753458780"/>
      <w:bookmarkStart w:id="3109" w:name="_Toc3074"/>
      <w:bookmarkStart w:id="3110" w:name="_Toc5842"/>
      <w:bookmarkStart w:id="3111" w:name="_Toc9560"/>
      <w:bookmarkStart w:id="3112" w:name="_Toc32361"/>
      <w:bookmarkStart w:id="3113" w:name="_Toc28391"/>
      <w:bookmarkStart w:id="3114" w:name="_Toc10344"/>
      <w:bookmarkStart w:id="3115" w:name="_Toc1544802364"/>
      <w:bookmarkStart w:id="3116" w:name="_Toc14279"/>
      <w:bookmarkStart w:id="3117" w:name="_Toc371040650"/>
      <w:r>
        <w:rPr>
          <w:rFonts w:hint="eastAsia" w:ascii="仿宋" w:hAnsi="仿宋"/>
          <w:b w:val="0"/>
          <w:color w:val="000000" w:themeColor="text1"/>
          <w:highlight w:val="none"/>
          <w14:textFill>
            <w14:solidFill>
              <w14:schemeClr w14:val="tx1"/>
            </w14:solidFill>
          </w14:textFill>
        </w:rPr>
        <w:t>关于转售证券账户的说明</w:t>
      </w:r>
      <w:bookmarkEnd w:id="3086"/>
      <w:bookmarkEnd w:id="3087"/>
      <w:bookmarkEnd w:id="3088"/>
      <w:bookmarkEnd w:id="3089"/>
      <w:bookmarkEnd w:id="3090"/>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p>
    <w:p>
      <w:pPr>
        <w:spacing w:line="720" w:lineRule="auto"/>
        <w:ind w:firstLine="0" w:firstLineChars="0"/>
        <w:jc w:val="center"/>
        <w:rPr>
          <w:rFonts w:ascii="黑体" w:hAnsi="黑体" w:eastAsia="黑体"/>
          <w:b/>
          <w:color w:val="000000" w:themeColor="text1"/>
          <w:sz w:val="36"/>
          <w:szCs w:val="24"/>
          <w:highlight w:val="none"/>
          <w14:textFill>
            <w14:solidFill>
              <w14:schemeClr w14:val="tx1"/>
            </w14:solidFill>
          </w14:textFill>
        </w:rPr>
      </w:pPr>
      <w:r>
        <w:rPr>
          <w:rFonts w:hint="eastAsia" w:ascii="黑体" w:hAnsi="黑体" w:eastAsia="黑体"/>
          <w:b/>
          <w:color w:val="000000" w:themeColor="text1"/>
          <w:sz w:val="36"/>
          <w:highlight w:val="none"/>
          <w14:textFill>
            <w14:solidFill>
              <w14:schemeClr w14:val="tx1"/>
            </w14:solidFill>
          </w14:textFill>
        </w:rPr>
        <w:t>关于转售证券账户的说明</w:t>
      </w:r>
    </w:p>
    <w:p>
      <w:pPr>
        <w:spacing w:line="360" w:lineRule="auto"/>
        <w:ind w:firstLine="0" w:firstLineChars="0"/>
        <w:rPr>
          <w:rFonts w:eastAsia="宋体" w:asciiTheme="minorEastAsia" w:hAnsi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中国证券登记结算有限责任公司深圳分公司：</w:t>
      </w:r>
    </w:p>
    <w:p>
      <w:pPr>
        <w:adjustRightInd w:val="0"/>
        <w:spacing w:line="360" w:lineRule="auto"/>
        <w:ind w:firstLine="480"/>
        <w:rPr>
          <w:rFonts w:ascii="宋体" w:hAnsi="宋体" w:eastAsiaTheme="minorEastAsia"/>
          <w:color w:val="000000" w:themeColor="text1"/>
          <w:sz w:val="24"/>
          <w:highlight w:val="none"/>
          <w14:textFill>
            <w14:solidFill>
              <w14:schemeClr w14:val="tx1"/>
            </w14:solidFill>
          </w14:textFill>
        </w:rPr>
      </w:pPr>
      <w:r>
        <w:rPr>
          <w:rFonts w:hint="eastAsia" w:ascii="宋体" w:hAnsi="宋体" w:eastAsiaTheme="minorEastAsia"/>
          <w:color w:val="000000" w:themeColor="text1"/>
          <w:sz w:val="24"/>
          <w:highlight w:val="none"/>
          <w14:textFill>
            <w14:solidFill>
              <w14:schemeClr w14:val="tx1"/>
            </w14:solidFill>
          </w14:textFill>
        </w:rPr>
        <w:t>本公司向贵公司提供以下证券账户作为本次“</w:t>
      </w:r>
      <w:r>
        <w:rPr>
          <w:rFonts w:hint="eastAsia" w:ascii="宋体" w:hAnsi="宋体" w:eastAsiaTheme="minorEastAsia"/>
          <w:i/>
          <w:color w:val="000000" w:themeColor="text1"/>
          <w:sz w:val="24"/>
          <w:highlight w:val="none"/>
          <w14:textFill>
            <w14:solidFill>
              <w14:schemeClr w14:val="tx1"/>
            </w14:solidFill>
          </w14:textFill>
        </w:rPr>
        <w:t>【债券简称】</w:t>
      </w:r>
      <w:r>
        <w:rPr>
          <w:rFonts w:hint="eastAsia" w:ascii="宋体" w:hAnsi="宋体" w:eastAsiaTheme="minorEastAsia"/>
          <w:color w:val="000000" w:themeColor="text1"/>
          <w:sz w:val="24"/>
          <w:highlight w:val="none"/>
          <w14:textFill>
            <w14:solidFill>
              <w14:schemeClr w14:val="tx1"/>
            </w14:solidFill>
          </w14:textFill>
        </w:rPr>
        <w:t>”（债券代码******）转售业务使用的证券账户。请贵公司将拟转售债券份额划入至指定账户及托管单元下。具体信息如下：</w:t>
      </w:r>
    </w:p>
    <w:tbl>
      <w:tblPr>
        <w:tblStyle w:val="29"/>
        <w:tblW w:w="6118" w:type="dxa"/>
        <w:tblInd w:w="1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2"/>
        <w:gridCol w:w="3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kern w:val="0"/>
                <w:sz w:val="24"/>
                <w:szCs w:val="20"/>
                <w:highlight w:val="none"/>
                <w14:textFill>
                  <w14:solidFill>
                    <w14:schemeClr w14:val="tx1"/>
                  </w14:solidFill>
                </w14:textFill>
              </w:rPr>
              <w:t>证券账户号码</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kern w:val="0"/>
                <w:sz w:val="24"/>
                <w:szCs w:val="20"/>
                <w:highlight w:val="none"/>
                <w14:textFill>
                  <w14:solidFill>
                    <w14:schemeClr w14:val="tx1"/>
                  </w14:solidFill>
                </w14:textFill>
              </w:rPr>
              <w:t>证券账户名称</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kern w:val="0"/>
                <w:sz w:val="24"/>
                <w:szCs w:val="20"/>
                <w:highlight w:val="none"/>
                <w14:textFill>
                  <w14:solidFill>
                    <w14:schemeClr w14:val="tx1"/>
                  </w14:solidFill>
                </w14:textFill>
              </w:rPr>
              <w:t>证件号码</w:t>
            </w:r>
            <w:r>
              <w:rPr>
                <w:rFonts w:ascii="宋体" w:hAnsi="宋体" w:eastAsia="宋体" w:cs="Times New Roman"/>
                <w:color w:val="000000" w:themeColor="text1"/>
                <w:kern w:val="0"/>
                <w:sz w:val="24"/>
                <w:szCs w:val="20"/>
                <w:highlight w:val="none"/>
                <w:vertAlign w:val="superscript"/>
                <w14:textFill>
                  <w14:solidFill>
                    <w14:schemeClr w14:val="tx1"/>
                  </w14:solidFill>
                </w14:textFill>
              </w:rPr>
              <w:footnoteReference w:id="2"/>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kern w:val="0"/>
                <w:sz w:val="24"/>
                <w:szCs w:val="20"/>
                <w:highlight w:val="none"/>
                <w14:textFill>
                  <w14:solidFill>
                    <w14:schemeClr w14:val="tx1"/>
                  </w14:solidFill>
                </w14:textFill>
              </w:rPr>
              <w:t>托管单元号码</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kern w:val="0"/>
                <w:sz w:val="24"/>
                <w:szCs w:val="20"/>
                <w:highlight w:val="none"/>
                <w14:textFill>
                  <w14:solidFill>
                    <w14:schemeClr w14:val="tx1"/>
                  </w14:solidFill>
                </w14:textFill>
              </w:rPr>
              <w:t>托管单元名称</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02"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kern w:val="0"/>
                <w:sz w:val="24"/>
                <w:szCs w:val="20"/>
                <w:highlight w:val="none"/>
                <w14:textFill>
                  <w14:solidFill>
                    <w14:schemeClr w14:val="tx1"/>
                  </w14:solidFill>
                </w14:textFill>
              </w:rPr>
              <w:t>拟转售债券数量（张）</w:t>
            </w:r>
          </w:p>
        </w:tc>
        <w:tc>
          <w:tcPr>
            <w:tcW w:w="3716" w:type="dxa"/>
            <w:tcBorders>
              <w:top w:val="single" w:color="auto" w:sz="4" w:space="0"/>
              <w:left w:val="single" w:color="auto" w:sz="4" w:space="0"/>
              <w:bottom w:val="single" w:color="auto" w:sz="4" w:space="0"/>
              <w:right w:val="single" w:color="auto" w:sz="4" w:space="0"/>
            </w:tcBorders>
          </w:tcPr>
          <w:p>
            <w:pPr>
              <w:adjustRightInd w:val="0"/>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bl>
    <w:p>
      <w:pPr>
        <w:adjustRightInd w:val="0"/>
        <w:spacing w:line="360" w:lineRule="auto"/>
        <w:ind w:firstLine="480"/>
        <w:rPr>
          <w:rFonts w:ascii="宋体" w:hAnsi="宋体" w:eastAsiaTheme="minorEastAsia"/>
          <w:color w:val="000000" w:themeColor="text1"/>
          <w:sz w:val="24"/>
          <w:highlight w:val="none"/>
          <w14:textFill>
            <w14:solidFill>
              <w14:schemeClr w14:val="tx1"/>
            </w14:solidFill>
          </w14:textFill>
        </w:rPr>
      </w:pPr>
      <w:r>
        <w:rPr>
          <w:rFonts w:hint="eastAsia" w:ascii="宋体" w:hAnsi="宋体" w:eastAsiaTheme="minorEastAsia"/>
          <w:color w:val="000000" w:themeColor="text1"/>
          <w:sz w:val="24"/>
          <w:highlight w:val="none"/>
          <w14:textFill>
            <w14:solidFill>
              <w14:schemeClr w14:val="tx1"/>
            </w14:solidFill>
          </w14:textFill>
        </w:rPr>
        <w:t>本公司承诺上述证券账户及托管单元中的“</w:t>
      </w:r>
      <w:r>
        <w:rPr>
          <w:rFonts w:hint="eastAsia" w:ascii="宋体" w:hAnsi="宋体" w:eastAsiaTheme="minorEastAsia"/>
          <w:i/>
          <w:color w:val="000000" w:themeColor="text1"/>
          <w:sz w:val="24"/>
          <w:highlight w:val="none"/>
          <w14:textFill>
            <w14:solidFill>
              <w14:schemeClr w14:val="tx1"/>
            </w14:solidFill>
          </w14:textFill>
        </w:rPr>
        <w:t>【债券简称】</w:t>
      </w:r>
      <w:r>
        <w:rPr>
          <w:rFonts w:hint="eastAsia" w:ascii="宋体" w:hAnsi="宋体" w:eastAsiaTheme="minorEastAsia"/>
          <w:color w:val="000000" w:themeColor="text1"/>
          <w:sz w:val="24"/>
          <w:highlight w:val="none"/>
          <w14:textFill>
            <w14:solidFill>
              <w14:schemeClr w14:val="tx1"/>
            </w14:solidFill>
          </w14:textFill>
        </w:rPr>
        <w:t>”仅用于本次转售业务，且实际转售数量不超过上述拟转售债券数量，转售期结束后如有未转售份额，本公司将及时申请注销。</w:t>
      </w:r>
    </w:p>
    <w:p>
      <w:pPr>
        <w:adjustRightInd w:val="0"/>
        <w:spacing w:line="360" w:lineRule="auto"/>
        <w:ind w:firstLine="480"/>
        <w:rPr>
          <w:rFonts w:ascii="宋体" w:hAnsi="宋体" w:eastAsiaTheme="minorEastAsia"/>
          <w:color w:val="000000" w:themeColor="text1"/>
          <w:sz w:val="24"/>
          <w:highlight w:val="none"/>
          <w14:textFill>
            <w14:solidFill>
              <w14:schemeClr w14:val="tx1"/>
            </w14:solidFill>
          </w14:textFill>
        </w:rPr>
      </w:pPr>
      <w:r>
        <w:rPr>
          <w:rFonts w:hint="eastAsia" w:ascii="宋体" w:hAnsi="宋体" w:eastAsiaTheme="minorEastAsia"/>
          <w:color w:val="000000" w:themeColor="text1"/>
          <w:sz w:val="24"/>
          <w:highlight w:val="none"/>
          <w14:textFill>
            <w14:solidFill>
              <w14:schemeClr w14:val="tx1"/>
            </w14:solidFill>
          </w14:textFill>
        </w:rPr>
        <w:t>本公司知悉转售存在的司法冻结及扣划等相关风险，并自愿承担，后续风险与贵公司无关。</w:t>
      </w:r>
    </w:p>
    <w:p>
      <w:pPr>
        <w:adjustRightInd w:val="0"/>
        <w:spacing w:line="360" w:lineRule="auto"/>
        <w:ind w:firstLine="480"/>
        <w:rPr>
          <w:rFonts w:ascii="宋体" w:hAnsi="宋体" w:eastAsiaTheme="minorEastAsia"/>
          <w:color w:val="000000" w:themeColor="text1"/>
          <w:sz w:val="24"/>
          <w:highlight w:val="none"/>
          <w14:textFill>
            <w14:solidFill>
              <w14:schemeClr w14:val="tx1"/>
            </w14:solidFill>
          </w14:textFill>
        </w:rPr>
      </w:pPr>
      <w:r>
        <w:rPr>
          <w:rFonts w:hint="eastAsia" w:ascii="宋体" w:hAnsi="宋体" w:eastAsiaTheme="minorEastAsia"/>
          <w:color w:val="000000" w:themeColor="text1"/>
          <w:sz w:val="24"/>
          <w:highlight w:val="none"/>
          <w14:textFill>
            <w14:solidFill>
              <w14:schemeClr w14:val="tx1"/>
            </w14:solidFill>
          </w14:textFill>
        </w:rPr>
        <w:t>特此说明！</w:t>
      </w:r>
    </w:p>
    <w:p>
      <w:pPr>
        <w:adjustRightInd w:val="0"/>
        <w:spacing w:line="360" w:lineRule="auto"/>
        <w:ind w:firstLine="480"/>
        <w:rPr>
          <w:rFonts w:ascii="宋体" w:hAnsi="宋体" w:eastAsiaTheme="minorEastAsia"/>
          <w:color w:val="000000" w:themeColor="text1"/>
          <w:sz w:val="24"/>
          <w:highlight w:val="none"/>
          <w14:textFill>
            <w14:solidFill>
              <w14:schemeClr w14:val="tx1"/>
            </w14:solidFill>
          </w14:textFill>
        </w:rPr>
      </w:pPr>
      <w:bookmarkStart w:id="3504" w:name="_GoBack"/>
      <w:bookmarkEnd w:id="3504"/>
    </w:p>
    <w:p>
      <w:pPr>
        <w:spacing w:line="360" w:lineRule="auto"/>
        <w:ind w:firstLine="0" w:firstLineChars="0"/>
        <w:rPr>
          <w:rFonts w:ascii="仿宋_GB2312" w:hAnsi="Calibri" w:eastAsia="仿宋_GB2312"/>
          <w:color w:val="000000" w:themeColor="text1"/>
          <w:sz w:val="28"/>
          <w:szCs w:val="28"/>
          <w:highlight w:val="none"/>
          <w14:textFill>
            <w14:solidFill>
              <w14:schemeClr w14:val="tx1"/>
            </w14:solidFill>
          </w14:textFill>
        </w:rPr>
      </w:pPr>
    </w:p>
    <w:p>
      <w:pPr>
        <w:spacing w:line="360" w:lineRule="auto"/>
        <w:ind w:firstLine="0" w:firstLineChars="0"/>
        <w:rPr>
          <w:rFonts w:ascii="仿宋_GB2312" w:hAnsi="Calibri" w:eastAsia="仿宋_GB2312"/>
          <w:color w:val="000000" w:themeColor="text1"/>
          <w:sz w:val="28"/>
          <w:szCs w:val="28"/>
          <w:highlight w:val="none"/>
          <w14:textFill>
            <w14:solidFill>
              <w14:schemeClr w14:val="tx1"/>
            </w14:solidFill>
          </w14:textFill>
        </w:rPr>
      </w:pPr>
    </w:p>
    <w:p>
      <w:pPr>
        <w:spacing w:line="360" w:lineRule="auto"/>
        <w:ind w:firstLine="1920" w:firstLineChars="800"/>
        <w:jc w:val="right"/>
        <w:rPr>
          <w:rFonts w:ascii="仿宋_GB2312" w:hAnsi="Calibri" w:eastAsia="仿宋_GB2312"/>
          <w:color w:val="000000" w:themeColor="text1"/>
          <w:sz w:val="28"/>
          <w:szCs w:val="28"/>
          <w:highlight w:val="none"/>
          <w14:textFill>
            <w14:solidFill>
              <w14:schemeClr w14:val="tx1"/>
            </w14:solidFill>
          </w14:textFill>
        </w:rPr>
      </w:pPr>
      <w:r>
        <w:rPr>
          <w:rFonts w:hint="eastAsia" w:ascii="宋体" w:hAnsi="宋体" w:eastAsiaTheme="minorEastAsia"/>
          <w:color w:val="000000" w:themeColor="text1"/>
          <w:sz w:val="24"/>
          <w:highlight w:val="none"/>
          <w14:textFill>
            <w14:solidFill>
              <w14:schemeClr w14:val="tx1"/>
            </w14:solidFill>
          </w14:textFill>
        </w:rPr>
        <w:t>公司</w:t>
      </w:r>
    </w:p>
    <w:p>
      <w:pPr>
        <w:spacing w:line="360" w:lineRule="auto"/>
        <w:ind w:firstLine="0" w:firstLineChars="0"/>
        <w:jc w:val="right"/>
        <w:rPr>
          <w:rFonts w:eastAsiaTheme="minorEastAsia"/>
          <w:color w:val="000000" w:themeColor="text1"/>
          <w:sz w:val="21"/>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年      月      日</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118" w:name="_Toc2115107704"/>
      <w:bookmarkStart w:id="3119" w:name="_Toc415611748"/>
      <w:bookmarkStart w:id="3120" w:name="_Toc658190663"/>
      <w:bookmarkStart w:id="3121" w:name="_Toc2127372396"/>
      <w:bookmarkStart w:id="3122" w:name="_Toc1833718724"/>
      <w:bookmarkStart w:id="3123" w:name="_Toc1419448952"/>
      <w:bookmarkStart w:id="3124" w:name="_Toc170859356"/>
      <w:r>
        <w:rPr>
          <w:rFonts w:hint="eastAsia" w:ascii="仿宋" w:hAnsi="仿宋"/>
          <w:b w:val="0"/>
          <w:color w:val="000000" w:themeColor="text1"/>
          <w:highlight w:val="none"/>
          <w:lang w:eastAsia="zh-CN"/>
          <w14:textFill>
            <w14:solidFill>
              <w14:schemeClr w14:val="tx1"/>
            </w14:solidFill>
          </w14:textFill>
        </w:rPr>
        <w:t>证券</w:t>
      </w:r>
      <w:r>
        <w:rPr>
          <w:rFonts w:hint="eastAsia" w:ascii="仿宋" w:hAnsi="仿宋"/>
          <w:b w:val="0"/>
          <w:color w:val="000000" w:themeColor="text1"/>
          <w:highlight w:val="none"/>
          <w14:textFill>
            <w14:solidFill>
              <w14:schemeClr w14:val="tx1"/>
            </w14:solidFill>
          </w14:textFill>
        </w:rPr>
        <w:t>开始转</w:t>
      </w:r>
      <w:r>
        <w:rPr>
          <w:rFonts w:hint="eastAsia" w:ascii="仿宋" w:hAnsi="仿宋"/>
          <w:b w:val="0"/>
          <w:color w:val="000000" w:themeColor="text1"/>
          <w:highlight w:val="none"/>
          <w:lang w:eastAsia="zh-CN"/>
          <w14:textFill>
            <w14:solidFill>
              <w14:schemeClr w14:val="tx1"/>
            </w14:solidFill>
          </w14:textFill>
        </w:rPr>
        <w:t>股</w:t>
      </w:r>
      <w:r>
        <w:rPr>
          <w:rFonts w:hint="eastAsia" w:ascii="仿宋" w:hAnsi="仿宋"/>
          <w:b w:val="0"/>
          <w:color w:val="000000" w:themeColor="text1"/>
          <w:highlight w:val="none"/>
          <w:lang w:val="en-US" w:eastAsia="zh-CN"/>
          <w14:textFill>
            <w14:solidFill>
              <w14:schemeClr w14:val="tx1"/>
            </w14:solidFill>
          </w14:textFill>
        </w:rPr>
        <w:t>/</w:t>
      </w:r>
      <w:r>
        <w:rPr>
          <w:rFonts w:hint="eastAsia" w:ascii="仿宋" w:hAnsi="仿宋"/>
          <w:b w:val="0"/>
          <w:color w:val="000000" w:themeColor="text1"/>
          <w:highlight w:val="none"/>
          <w14:textFill>
            <w14:solidFill>
              <w14:schemeClr w14:val="tx1"/>
            </w14:solidFill>
          </w14:textFill>
        </w:rPr>
        <w:t>换股业务申请表</w:t>
      </w:r>
      <w:bookmarkEnd w:id="3118"/>
      <w:bookmarkEnd w:id="3119"/>
      <w:bookmarkEnd w:id="3120"/>
      <w:bookmarkEnd w:id="3121"/>
      <w:bookmarkEnd w:id="3122"/>
      <w:bookmarkEnd w:id="3123"/>
      <w:bookmarkEnd w:id="3124"/>
    </w:p>
    <w:p>
      <w:pPr>
        <w:snapToGrid/>
        <w:spacing w:line="240" w:lineRule="auto"/>
        <w:ind w:firstLine="0" w:firstLineChars="0"/>
        <w:jc w:val="center"/>
        <w:rPr>
          <w:rFonts w:hint="eastAsia" w:ascii="黑体" w:hAnsi="黑体" w:eastAsia="黑体" w:cstheme="minorBidi"/>
          <w:b/>
          <w:bCs w:val="0"/>
          <w:color w:val="000000" w:themeColor="text1"/>
          <w:sz w:val="36"/>
          <w:szCs w:val="22"/>
          <w:highlight w:val="none"/>
          <w14:textFill>
            <w14:solidFill>
              <w14:schemeClr w14:val="tx1"/>
            </w14:solidFill>
          </w14:textFill>
        </w:rPr>
      </w:pPr>
      <w:r>
        <w:rPr>
          <w:rFonts w:hint="eastAsia" w:ascii="黑体" w:hAnsi="黑体" w:eastAsia="黑体" w:cstheme="minorBidi"/>
          <w:b/>
          <w:color w:val="000000" w:themeColor="text1"/>
          <w:sz w:val="36"/>
          <w:szCs w:val="22"/>
          <w:highlight w:val="none"/>
          <w14:textFill>
            <w14:solidFill>
              <w14:schemeClr w14:val="tx1"/>
            </w14:solidFill>
          </w14:textFill>
        </w:rPr>
        <w:t>可转债、可交换公司债开始转换股业务申请表</w:t>
      </w:r>
    </w:p>
    <w:p>
      <w:pPr>
        <w:keepNext w:val="0"/>
        <w:keepLines w:val="0"/>
        <w:pageBreakBefore w:val="0"/>
        <w:widowControl/>
        <w:kinsoku/>
        <w:wordWrap/>
        <w:overflowPunct/>
        <w:topLinePunct w:val="0"/>
        <w:autoSpaceDE/>
        <w:autoSpaceDN/>
        <w:bidi w:val="0"/>
        <w:adjustRightInd/>
        <w:snapToGrid/>
        <w:spacing w:line="276" w:lineRule="auto"/>
        <w:ind w:firstLine="0" w:firstLineChars="0"/>
        <w:jc w:val="left"/>
        <w:textAlignment w:val="auto"/>
        <w:rPr>
          <w:rFonts w:hint="eastAsia" w:asciiTheme="minorEastAsia" w:hAnsiTheme="minorEastAsia" w:eastAsiaTheme="minorEastAsia" w:cstheme="minorEastAsia"/>
          <w:color w:val="000000" w:themeColor="text1"/>
          <w:sz w:val="24"/>
          <w:szCs w:val="20"/>
          <w14:textFill>
            <w14:solidFill>
              <w14:schemeClr w14:val="tx1"/>
            </w14:solidFill>
          </w14:textFill>
        </w:rPr>
      </w:pPr>
      <w:r>
        <w:rPr>
          <w:rFonts w:hint="eastAsia" w:asciiTheme="minorEastAsia" w:hAnsiTheme="minorEastAsia" w:eastAsiaTheme="minorEastAsia" w:cstheme="minorEastAsia"/>
          <w:color w:val="000000" w:themeColor="text1"/>
          <w:sz w:val="24"/>
          <w:szCs w:val="20"/>
          <w14:textFill>
            <w14:solidFill>
              <w14:schemeClr w14:val="tx1"/>
            </w14:solidFill>
          </w14:textFill>
        </w:rPr>
        <w:t>中国证券登记结算有限责任公司深圳分公司：</w:t>
      </w:r>
    </w:p>
    <w:p>
      <w:pPr>
        <w:keepNext w:val="0"/>
        <w:keepLines w:val="0"/>
        <w:pageBreakBefore w:val="0"/>
        <w:widowControl/>
        <w:kinsoku/>
        <w:wordWrap/>
        <w:overflowPunct/>
        <w:topLinePunct w:val="0"/>
        <w:autoSpaceDE/>
        <w:autoSpaceDN/>
        <w:bidi w:val="0"/>
        <w:adjustRightInd/>
        <w:snapToGrid/>
        <w:spacing w:line="276" w:lineRule="auto"/>
        <w:ind w:firstLine="480"/>
        <w:jc w:val="left"/>
        <w:textAlignment w:val="auto"/>
        <w:rPr>
          <w:rFonts w:ascii="宋体" w:hAnsi="宋体" w:eastAsia="宋体" w:cs="Times New Roman"/>
          <w:color w:val="000000" w:themeColor="text1"/>
          <w:sz w:val="24"/>
          <w:szCs w:val="20"/>
          <w14:textFill>
            <w14:solidFill>
              <w14:schemeClr w14:val="tx1"/>
            </w14:solidFill>
          </w14:textFill>
        </w:rPr>
      </w:pPr>
      <w:r>
        <w:rPr>
          <w:rFonts w:hint="eastAsia" w:asciiTheme="minorEastAsia" w:hAnsiTheme="minorEastAsia" w:eastAsiaTheme="minorEastAsia" w:cstheme="minorEastAsia"/>
          <w:color w:val="000000" w:themeColor="text1"/>
          <w:sz w:val="24"/>
          <w:szCs w:val="20"/>
          <w14:textFill>
            <w14:solidFill>
              <w14:schemeClr w14:val="tx1"/>
            </w14:solidFill>
          </w14:textFill>
        </w:rPr>
        <w:t>兹委托贵公司办理本</w:t>
      </w:r>
      <w:r>
        <w:rPr>
          <w:rFonts w:hint="eastAsia" w:asciiTheme="minorEastAsia" w:hAnsiTheme="minorEastAsia" w:eastAsiaTheme="minorEastAsia" w:cstheme="minorEastAsia"/>
          <w:color w:val="000000" w:themeColor="text1"/>
          <w:sz w:val="24"/>
          <w:szCs w:val="20"/>
          <w:lang w:eastAsia="zh-CN"/>
          <w14:textFill>
            <w14:solidFill>
              <w14:schemeClr w14:val="tx1"/>
            </w14:solidFill>
          </w14:textFill>
        </w:rPr>
        <w:t>公司发行</w:t>
      </w:r>
      <w:r>
        <w:rPr>
          <w:rFonts w:hint="eastAsia" w:ascii="仿宋" w:hAnsi="仿宋" w:cs="仿宋"/>
          <w:color w:val="000000" w:themeColor="text1"/>
          <w:sz w:val="24"/>
          <w:szCs w:val="20"/>
          <w:lang w:eastAsia="zh-CN"/>
          <w14:textFill>
            <w14:solidFill>
              <w14:schemeClr w14:val="tx1"/>
            </w14:solidFill>
          </w14:textFill>
        </w:rPr>
        <w:t>可转换公司债券</w:t>
      </w:r>
      <w:r>
        <w:rPr>
          <w:rFonts w:hint="eastAsia" w:ascii="仿宋" w:hAnsi="仿宋" w:cs="仿宋"/>
          <w:color w:val="000000" w:themeColor="text1"/>
          <w:sz w:val="24"/>
          <w:szCs w:val="20"/>
          <w:lang w:val="en-US" w:eastAsia="zh-CN"/>
          <w14:textFill>
            <w14:solidFill>
              <w14:schemeClr w14:val="tx1"/>
            </w14:solidFill>
          </w14:textFill>
        </w:rPr>
        <w:t>/可交换公司债券</w:t>
      </w:r>
      <w:r>
        <w:rPr>
          <w:rFonts w:hint="eastAsia" w:ascii="仿宋" w:hAnsi="仿宋" w:cs="仿宋"/>
          <w:color w:val="000000" w:themeColor="text1"/>
          <w:sz w:val="24"/>
          <w:szCs w:val="20"/>
          <w:lang w:eastAsia="zh-CN"/>
          <w14:textFill>
            <w14:solidFill>
              <w14:schemeClr w14:val="tx1"/>
            </w14:solidFill>
          </w14:textFill>
        </w:rPr>
        <w:t>转换股</w:t>
      </w:r>
      <w:r>
        <w:rPr>
          <w:rFonts w:hint="eastAsia" w:ascii="宋体" w:hAnsi="宋体" w:eastAsia="宋体" w:cs="Times New Roman"/>
          <w:color w:val="000000" w:themeColor="text1"/>
          <w:sz w:val="24"/>
          <w:szCs w:val="20"/>
          <w14:textFill>
            <w14:solidFill>
              <w14:schemeClr w14:val="tx1"/>
            </w14:solidFill>
          </w14:textFill>
        </w:rPr>
        <w:t>事宜。现就本次</w:t>
      </w:r>
      <w:r>
        <w:rPr>
          <w:rFonts w:hint="eastAsia" w:ascii="宋体" w:hAnsi="宋体" w:cs="Times New Roman"/>
          <w:color w:val="000000" w:themeColor="text1"/>
          <w:sz w:val="24"/>
          <w:szCs w:val="20"/>
          <w:lang w:eastAsia="zh-CN"/>
          <w14:textFill>
            <w14:solidFill>
              <w14:schemeClr w14:val="tx1"/>
            </w14:solidFill>
          </w14:textFill>
        </w:rPr>
        <w:t>转换股</w:t>
      </w:r>
      <w:r>
        <w:rPr>
          <w:rFonts w:hint="eastAsia" w:ascii="宋体" w:hAnsi="宋体" w:eastAsia="宋体" w:cs="Times New Roman"/>
          <w:color w:val="000000" w:themeColor="text1"/>
          <w:sz w:val="24"/>
          <w:szCs w:val="20"/>
          <w14:textFill>
            <w14:solidFill>
              <w14:schemeClr w14:val="tx1"/>
            </w14:solidFill>
          </w14:textFill>
        </w:rPr>
        <w:t>情况申报如下：</w:t>
      </w:r>
    </w:p>
    <w:tbl>
      <w:tblPr>
        <w:tblStyle w:val="28"/>
        <w:tblW w:w="964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702"/>
        <w:gridCol w:w="849"/>
        <w:gridCol w:w="852"/>
        <w:gridCol w:w="2"/>
        <w:gridCol w:w="1414"/>
        <w:gridCol w:w="793"/>
        <w:gridCol w:w="1701"/>
        <w:gridCol w:w="23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position w:val="-6"/>
                <w:sz w:val="21"/>
                <w:szCs w:val="21"/>
                <w14:textFill>
                  <w14:solidFill>
                    <w14:schemeClr w14:val="tx1"/>
                  </w14:solidFill>
                </w14:textFill>
              </w:rPr>
              <w:t>发行人</w:t>
            </w:r>
            <w:r>
              <w:rPr>
                <w:rFonts w:hint="eastAsia" w:asciiTheme="minorEastAsia" w:hAnsiTheme="minorEastAsia" w:eastAsiaTheme="minorEastAsia" w:cstheme="minorEastAsia"/>
                <w:bCs/>
                <w:color w:val="000000" w:themeColor="text1"/>
                <w:position w:val="-6"/>
                <w:sz w:val="21"/>
                <w:szCs w:val="21"/>
                <w:lang w:eastAsia="zh-CN"/>
                <w14:textFill>
                  <w14:solidFill>
                    <w14:schemeClr w14:val="tx1"/>
                  </w14:solidFill>
                </w14:textFill>
              </w:rPr>
              <w:t>全称</w:t>
            </w:r>
          </w:p>
        </w:tc>
        <w:tc>
          <w:tcPr>
            <w:tcW w:w="7098" w:type="dxa"/>
            <w:gridSpan w:val="6"/>
            <w:noWrap w:val="0"/>
            <w:vAlign w:val="center"/>
          </w:tcPr>
          <w:p>
            <w:pPr>
              <w:widowControl/>
              <w:ind w:firstLine="0" w:firstLineChars="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债</w:t>
            </w:r>
            <w:r>
              <w:rPr>
                <w:rFonts w:hint="eastAsia" w:asciiTheme="minorEastAsia" w:hAnsiTheme="minorEastAsia" w:eastAsiaTheme="minorEastAsia" w:cstheme="minorEastAsia"/>
                <w:bCs/>
                <w:color w:val="000000" w:themeColor="text1"/>
                <w:sz w:val="21"/>
                <w:szCs w:val="21"/>
                <w14:textFill>
                  <w14:solidFill>
                    <w14:schemeClr w14:val="tx1"/>
                  </w14:solidFill>
                </w14:textFill>
              </w:rPr>
              <w:t>券代码</w:t>
            </w:r>
          </w:p>
        </w:tc>
        <w:tc>
          <w:tcPr>
            <w:tcW w:w="2268" w:type="dxa"/>
            <w:gridSpan w:val="3"/>
            <w:noWrap w:val="0"/>
            <w:vAlign w:val="center"/>
          </w:tcPr>
          <w:p>
            <w:pPr>
              <w:widowControl/>
              <w:ind w:firstLine="0" w:firstLineChars="0"/>
              <w:jc w:val="center"/>
              <w:rPr>
                <w:rFonts w:hint="eastAsia" w:ascii="仿宋" w:hAnsi="仿宋" w:eastAsia="仿宋" w:cs="仿宋"/>
                <w:bCs/>
                <w:color w:val="000000" w:themeColor="text1"/>
                <w:sz w:val="21"/>
                <w:szCs w:val="21"/>
                <w14:textFill>
                  <w14:solidFill>
                    <w14:schemeClr w14:val="tx1"/>
                  </w14:solidFill>
                </w14:textFill>
              </w:rPr>
            </w:pP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债</w:t>
            </w:r>
            <w:r>
              <w:rPr>
                <w:rFonts w:hint="eastAsia" w:asciiTheme="minorEastAsia" w:hAnsiTheme="minorEastAsia" w:eastAsiaTheme="minorEastAsia" w:cstheme="minorEastAsia"/>
                <w:bCs/>
                <w:color w:val="000000" w:themeColor="text1"/>
                <w:sz w:val="21"/>
                <w:szCs w:val="21"/>
                <w14:textFill>
                  <w14:solidFill>
                    <w14:schemeClr w14:val="tx1"/>
                  </w14:solidFill>
                </w14:textFill>
              </w:rPr>
              <w:t>券简称</w:t>
            </w:r>
          </w:p>
        </w:tc>
        <w:tc>
          <w:tcPr>
            <w:tcW w:w="2336" w:type="dxa"/>
            <w:noWrap w:val="0"/>
            <w:vAlign w:val="center"/>
          </w:tcPr>
          <w:p>
            <w:pPr>
              <w:widowControl/>
              <w:ind w:firstLine="0" w:firstLineChars="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业务类别</w:t>
            </w:r>
          </w:p>
        </w:tc>
        <w:tc>
          <w:tcPr>
            <w:tcW w:w="2268" w:type="dxa"/>
            <w:gridSpan w:val="3"/>
            <w:noWrap w:val="0"/>
            <w:vAlign w:val="center"/>
          </w:tcPr>
          <w:p>
            <w:pPr>
              <w:widowControl/>
              <w:ind w:firstLine="0" w:firstLineChars="0"/>
              <w:jc w:val="center"/>
              <w:rPr>
                <w:rFonts w:hint="eastAsia" w:ascii="仿宋" w:hAnsi="仿宋" w:eastAsia="仿宋" w:cs="仿宋"/>
                <w:bCs/>
                <w:color w:val="000000" w:themeColor="text1"/>
                <w:sz w:val="21"/>
                <w:szCs w:val="21"/>
                <w:lang w:val="en-US" w:eastAsia="zh-CN"/>
                <w14:textFill>
                  <w14:solidFill>
                    <w14:schemeClr w14:val="tx1"/>
                  </w14:solidFill>
                </w14:textFill>
              </w:rPr>
            </w:pPr>
            <w:r>
              <w:rPr>
                <w:rFonts w:hint="eastAsia" w:ascii="仿宋" w:hAnsi="仿宋" w:eastAsia="仿宋" w:cs="仿宋"/>
                <w:bCs/>
                <w:color w:val="000000" w:themeColor="text1"/>
                <w:sz w:val="21"/>
                <w:szCs w:val="21"/>
                <w:lang w:eastAsia="zh-CN"/>
                <w14:textFill>
                  <w14:solidFill>
                    <w14:schemeClr w14:val="tx1"/>
                  </w14:solidFill>
                </w14:textFill>
              </w:rPr>
              <w:t>填“转股”</w:t>
            </w:r>
            <w:r>
              <w:rPr>
                <w:rFonts w:hint="eastAsia" w:ascii="仿宋" w:hAnsi="仿宋" w:eastAsia="仿宋" w:cs="仿宋"/>
                <w:bCs/>
                <w:color w:val="000000" w:themeColor="text1"/>
                <w:sz w:val="21"/>
                <w:szCs w:val="21"/>
                <w:lang w:val="en-US" w:eastAsia="zh-CN"/>
                <w14:textFill>
                  <w14:solidFill>
                    <w14:schemeClr w14:val="tx1"/>
                  </w14:solidFill>
                </w14:textFill>
              </w:rPr>
              <w:t>或“换股”</w:t>
            </w: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债券面值（元</w:t>
            </w:r>
            <w:r>
              <w:rPr>
                <w:rFonts w:hint="eastAsia" w:asciiTheme="minorEastAsia" w:hAnsiTheme="minorEastAsia" w:eastAsiaTheme="minorEastAsia" w:cstheme="minorEastAsia"/>
                <w:bCs/>
                <w:color w:val="000000" w:themeColor="text1"/>
                <w:sz w:val="21"/>
                <w:szCs w:val="21"/>
                <w:lang w:val="en-US" w:eastAsia="zh-CN"/>
                <w14:textFill>
                  <w14:solidFill>
                    <w14:schemeClr w14:val="tx1"/>
                  </w14:solidFill>
                </w14:textFill>
              </w:rPr>
              <w:t>/张</w:t>
            </w: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w:t>
            </w:r>
          </w:p>
        </w:tc>
        <w:tc>
          <w:tcPr>
            <w:tcW w:w="2336" w:type="dxa"/>
            <w:noWrap w:val="0"/>
            <w:vAlign w:val="center"/>
          </w:tcPr>
          <w:p>
            <w:pPr>
              <w:widowControl/>
              <w:ind w:firstLine="0" w:firstLineChars="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标的证券代码</w:t>
            </w:r>
          </w:p>
        </w:tc>
        <w:tc>
          <w:tcPr>
            <w:tcW w:w="2268" w:type="dxa"/>
            <w:gridSpan w:val="3"/>
            <w:noWrap w:val="0"/>
            <w:vAlign w:val="center"/>
          </w:tcPr>
          <w:p>
            <w:pPr>
              <w:widowControl/>
              <w:ind w:firstLine="0" w:firstLineChars="0"/>
              <w:jc w:val="center"/>
              <w:rPr>
                <w:rFonts w:hint="eastAsia" w:ascii="仿宋" w:hAnsi="仿宋" w:eastAsia="仿宋" w:cs="仿宋"/>
                <w:bCs/>
                <w:color w:val="000000" w:themeColor="text1"/>
                <w:sz w:val="21"/>
                <w:szCs w:val="21"/>
                <w14:textFill>
                  <w14:solidFill>
                    <w14:schemeClr w14:val="tx1"/>
                  </w14:solidFill>
                </w14:textFill>
              </w:rPr>
            </w:pP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Cs/>
                <w:color w:val="000000" w:themeColor="text1"/>
                <w:sz w:val="21"/>
                <w:szCs w:val="21"/>
                <w14:textFill>
                  <w14:solidFill>
                    <w14:schemeClr w14:val="tx1"/>
                  </w14:solidFill>
                </w14:textFill>
              </w:rPr>
              <w:t>标的证券简称</w:t>
            </w:r>
          </w:p>
        </w:tc>
        <w:tc>
          <w:tcPr>
            <w:tcW w:w="2336" w:type="dxa"/>
            <w:noWrap w:val="0"/>
            <w:vAlign w:val="center"/>
          </w:tcPr>
          <w:p>
            <w:pPr>
              <w:widowControl/>
              <w:ind w:firstLine="0" w:firstLineChars="0"/>
              <w:jc w:val="center"/>
              <w:rPr>
                <w:rFonts w:hint="eastAsia" w:ascii="仿宋" w:hAnsi="仿宋" w:eastAsia="仿宋" w:cs="仿宋"/>
                <w:bCs/>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转股</w:t>
            </w:r>
            <w:r>
              <w:rPr>
                <w:rFonts w:hint="eastAsia" w:asciiTheme="minorEastAsia" w:hAnsiTheme="minorEastAsia" w:eastAsiaTheme="minorEastAsia" w:cstheme="minorEastAsia"/>
                <w:bCs/>
                <w:color w:val="000000" w:themeColor="text1"/>
                <w:sz w:val="21"/>
                <w:szCs w:val="21"/>
                <w:lang w:val="en-US" w:eastAsia="zh-CN"/>
                <w14:textFill>
                  <w14:solidFill>
                    <w14:schemeClr w14:val="tx1"/>
                  </w14:solidFill>
                </w14:textFill>
              </w:rPr>
              <w:t>/换股开始日期</w:t>
            </w:r>
          </w:p>
        </w:tc>
        <w:tc>
          <w:tcPr>
            <w:tcW w:w="2268" w:type="dxa"/>
            <w:gridSpan w:val="3"/>
            <w:noWrap w:val="0"/>
            <w:vAlign w:val="center"/>
          </w:tcPr>
          <w:p>
            <w:pPr>
              <w:widowControl/>
              <w:ind w:firstLine="174" w:firstLineChars="83"/>
              <w:jc w:val="right"/>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年</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14:textFill>
                  <w14:solidFill>
                    <w14:schemeClr w14:val="tx1"/>
                  </w14:solidFill>
                </w14:textFill>
              </w:rPr>
              <w:t>月</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14:textFill>
                  <w14:solidFill>
                    <w14:schemeClr w14:val="tx1"/>
                  </w14:solidFill>
                </w14:textFill>
              </w:rPr>
              <w:t>日</w:t>
            </w:r>
          </w:p>
        </w:tc>
        <w:tc>
          <w:tcPr>
            <w:tcW w:w="2494"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转股/换股截止日期</w:t>
            </w:r>
          </w:p>
        </w:tc>
        <w:tc>
          <w:tcPr>
            <w:tcW w:w="2336" w:type="dxa"/>
            <w:noWrap w:val="0"/>
            <w:vAlign w:val="center"/>
          </w:tcPr>
          <w:p>
            <w:pPr>
              <w:widowControl/>
              <w:ind w:firstLine="174" w:firstLineChars="83"/>
              <w:jc w:val="right"/>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年</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14:textFill>
                  <w14:solidFill>
                    <w14:schemeClr w14:val="tx1"/>
                  </w14:solidFill>
                </w14:textFill>
              </w:rPr>
              <w:t>月</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14:textFill>
                  <w14:solidFill>
                    <w14:schemeClr w14:val="tx1"/>
                  </w14:solidFill>
                </w14:textFill>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转股/换股价格（元/股）</w:t>
            </w:r>
          </w:p>
        </w:tc>
        <w:tc>
          <w:tcPr>
            <w:tcW w:w="7098" w:type="dxa"/>
            <w:gridSpan w:val="6"/>
            <w:noWrap w:val="0"/>
            <w:vAlign w:val="center"/>
          </w:tcPr>
          <w:p>
            <w:pPr>
              <w:widowControl/>
              <w:ind w:firstLine="0" w:firstLineChars="0"/>
              <w:jc w:val="center"/>
              <w:rPr>
                <w:rFonts w:hint="eastAsia" w:ascii="仿宋" w:hAnsi="仿宋" w:eastAsia="仿宋" w:cs="仿宋"/>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2551" w:type="dxa"/>
            <w:gridSpan w:val="2"/>
            <w:noWrap w:val="0"/>
            <w:vAlign w:val="center"/>
          </w:tcPr>
          <w:p>
            <w:pPr>
              <w:widowControl/>
              <w:ind w:firstLine="0" w:firstLineChars="0"/>
              <w:jc w:val="cente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1"/>
                <w:szCs w:val="21"/>
                <w:lang w:eastAsia="zh-CN"/>
                <w14:textFill>
                  <w14:solidFill>
                    <w14:schemeClr w14:val="tx1"/>
                  </w14:solidFill>
                </w14:textFill>
              </w:rPr>
              <w:t>转股股份来源</w:t>
            </w:r>
          </w:p>
        </w:tc>
        <w:tc>
          <w:tcPr>
            <w:tcW w:w="7098" w:type="dxa"/>
            <w:gridSpan w:val="6"/>
            <w:noWrap w:val="0"/>
            <w:vAlign w:val="center"/>
          </w:tcPr>
          <w:p>
            <w:pPr>
              <w:widowControl/>
              <w:ind w:firstLine="0" w:firstLineChars="0"/>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填“</w:t>
            </w:r>
            <w:r>
              <w:rPr>
                <w:rFonts w:hint="eastAsia" w:ascii="仿宋" w:hAnsi="仿宋" w:eastAsia="仿宋" w:cs="仿宋"/>
                <w:color w:val="000000" w:themeColor="text1"/>
                <w:sz w:val="21"/>
                <w:szCs w:val="21"/>
                <w14:textFill>
                  <w14:solidFill>
                    <w14:schemeClr w14:val="tx1"/>
                  </w14:solidFill>
                </w14:textFill>
              </w:rPr>
              <w:t>仅新增股份</w:t>
            </w:r>
            <w:r>
              <w:rPr>
                <w:rFonts w:hint="eastAsia" w:ascii="仿宋" w:hAnsi="仿宋" w:eastAsia="仿宋" w:cs="仿宋"/>
                <w:color w:val="000000" w:themeColor="text1"/>
                <w:sz w:val="21"/>
                <w:szCs w:val="21"/>
                <w:lang w:eastAsia="zh-CN"/>
                <w14:textFill>
                  <w14:solidFill>
                    <w14:schemeClr w14:val="tx1"/>
                  </w14:solidFill>
                </w14:textFill>
              </w:rPr>
              <w:t>”</w:t>
            </w:r>
            <w:r>
              <w:rPr>
                <w:rFonts w:hint="eastAsia" w:ascii="仿宋" w:hAnsi="仿宋" w:eastAsia="仿宋" w:cs="仿宋"/>
                <w:color w:val="000000" w:themeColor="text1"/>
                <w:sz w:val="21"/>
                <w:szCs w:val="21"/>
                <w:lang w:val="en-US" w:eastAsia="zh-CN"/>
                <w14:textFill>
                  <w14:solidFill>
                    <w14:schemeClr w14:val="tx1"/>
                  </w14:solidFill>
                </w14:textFill>
              </w:rPr>
              <w:t xml:space="preserve"> 或 “优先使用回购股份，不足新增”</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1702" w:type="dxa"/>
            <w:vMerge w:val="restart"/>
            <w:noWrap w:val="0"/>
            <w:vAlign w:val="center"/>
          </w:tcPr>
          <w:p>
            <w:pPr>
              <w:widowControl/>
              <w:ind w:firstLine="0" w:firstLineChars="0"/>
              <w:jc w:val="cente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t>仅转股来源</w:t>
            </w:r>
          </w:p>
          <w:p>
            <w:pPr>
              <w:widowControl/>
              <w:ind w:firstLine="0" w:firstLineChars="0"/>
              <w:jc w:val="cente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t>使用回购股份时</w:t>
            </w:r>
          </w:p>
          <w:p>
            <w:pPr>
              <w:widowControl/>
              <w:ind w:firstLine="0" w:firstLineChars="0"/>
              <w:jc w:val="cente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t>填写：</w:t>
            </w:r>
          </w:p>
        </w:tc>
        <w:tc>
          <w:tcPr>
            <w:tcW w:w="1701" w:type="dxa"/>
            <w:gridSpan w:val="2"/>
            <w:noWrap w:val="0"/>
            <w:vAlign w:val="center"/>
          </w:tcPr>
          <w:p>
            <w:pPr>
              <w:widowControl/>
              <w:ind w:firstLine="0" w:firstLineChars="0"/>
              <w:jc w:val="cente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回购专用</w:t>
            </w:r>
          </w:p>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证券账户号码</w:t>
            </w:r>
          </w:p>
          <w:p>
            <w:pPr>
              <w:widowControl/>
              <w:ind w:firstLine="0" w:firstLineChars="0"/>
              <w:jc w:val="cente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（H日，附注1）</w:t>
            </w:r>
          </w:p>
        </w:tc>
        <w:tc>
          <w:tcPr>
            <w:tcW w:w="2209" w:type="dxa"/>
            <w:gridSpan w:val="3"/>
            <w:noWrap w:val="0"/>
            <w:vAlign w:val="center"/>
          </w:tcPr>
          <w:p>
            <w:pPr>
              <w:widowControl/>
              <w:ind w:firstLine="174" w:firstLineChars="83"/>
              <w:jc w:val="center"/>
              <w:rPr>
                <w:rFonts w:hint="eastAsia" w:ascii="仿宋" w:hAnsi="仿宋" w:eastAsia="仿宋" w:cs="仿宋"/>
                <w:color w:val="000000" w:themeColor="text1"/>
                <w:sz w:val="21"/>
                <w:szCs w:val="21"/>
                <w14:textFill>
                  <w14:solidFill>
                    <w14:schemeClr w14:val="tx1"/>
                  </w14:solidFill>
                </w14:textFill>
              </w:rPr>
            </w:pPr>
          </w:p>
        </w:tc>
        <w:tc>
          <w:tcPr>
            <w:tcW w:w="1701" w:type="dxa"/>
            <w:noWrap w:val="0"/>
            <w:vAlign w:val="center"/>
          </w:tcPr>
          <w:p>
            <w:pPr>
              <w:widowControl/>
              <w:ind w:firstLine="0" w:firstLineChars="0"/>
              <w:jc w:val="cente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回购专用</w:t>
            </w:r>
          </w:p>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证券账户名称</w:t>
            </w:r>
          </w:p>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2336" w:type="dxa"/>
            <w:noWrap w:val="0"/>
            <w:vAlign w:val="center"/>
          </w:tcPr>
          <w:p>
            <w:pPr>
              <w:widowControl/>
              <w:ind w:firstLine="0" w:firstLineChars="0"/>
              <w:jc w:val="center"/>
              <w:rPr>
                <w:rFonts w:hint="eastAsia" w:ascii="仿宋" w:hAnsi="仿宋" w:eastAsia="仿宋" w:cs="仿宋"/>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1702" w:type="dxa"/>
            <w:vMerge w:val="continue"/>
            <w:noWrap w:val="0"/>
            <w:vAlign w:val="center"/>
          </w:tcPr>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1701" w:type="dxa"/>
            <w:gridSpan w:val="2"/>
            <w:noWrap w:val="0"/>
            <w:vAlign w:val="center"/>
          </w:tcPr>
          <w:p>
            <w:pPr>
              <w:widowControl/>
              <w:ind w:firstLine="0" w:firstLineChars="0"/>
              <w:jc w:val="cente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托管单元</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号码</w:t>
            </w:r>
          </w:p>
        </w:tc>
        <w:tc>
          <w:tcPr>
            <w:tcW w:w="2209" w:type="dxa"/>
            <w:gridSpan w:val="3"/>
            <w:noWrap w:val="0"/>
            <w:vAlign w:val="center"/>
          </w:tcPr>
          <w:p>
            <w:pPr>
              <w:widowControl/>
              <w:ind w:firstLine="174" w:firstLineChars="83"/>
              <w:jc w:val="center"/>
              <w:rPr>
                <w:rFonts w:hint="eastAsia" w:ascii="仿宋" w:hAnsi="仿宋" w:eastAsia="仿宋" w:cs="仿宋"/>
                <w:color w:val="000000" w:themeColor="text1"/>
                <w:sz w:val="21"/>
                <w:szCs w:val="21"/>
                <w14:textFill>
                  <w14:solidFill>
                    <w14:schemeClr w14:val="tx1"/>
                  </w14:solidFill>
                </w14:textFill>
              </w:rPr>
            </w:pPr>
          </w:p>
        </w:tc>
        <w:tc>
          <w:tcPr>
            <w:tcW w:w="1701" w:type="dxa"/>
            <w:noWrap w:val="0"/>
            <w:vAlign w:val="center"/>
          </w:tcPr>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托管单元</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名称</w:t>
            </w:r>
          </w:p>
        </w:tc>
        <w:tc>
          <w:tcPr>
            <w:tcW w:w="2336" w:type="dxa"/>
            <w:noWrap w:val="0"/>
            <w:vAlign w:val="center"/>
          </w:tcPr>
          <w:p>
            <w:pPr>
              <w:widowControl/>
              <w:ind w:firstLine="0" w:firstLineChars="0"/>
              <w:jc w:val="center"/>
              <w:rPr>
                <w:rFonts w:hint="eastAsia" w:ascii="仿宋" w:hAnsi="仿宋" w:eastAsia="仿宋" w:cs="仿宋"/>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1702" w:type="dxa"/>
            <w:noWrap w:val="0"/>
            <w:vAlign w:val="center"/>
          </w:tcPr>
          <w:p>
            <w:pPr>
              <w:widowControl/>
              <w:ind w:firstLine="0" w:firstLineChars="0"/>
              <w:jc w:val="cente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t>仅定向可转债</w:t>
            </w:r>
          </w:p>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t>填写：</w:t>
            </w:r>
          </w:p>
        </w:tc>
        <w:tc>
          <w:tcPr>
            <w:tcW w:w="1703" w:type="dxa"/>
            <w:gridSpan w:val="3"/>
            <w:noWrap w:val="0"/>
            <w:vAlign w:val="center"/>
          </w:tcPr>
          <w:p>
            <w:pPr>
              <w:widowControl/>
              <w:ind w:firstLine="0" w:firstLineChars="0"/>
              <w:jc w:val="cente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发行结束后转股股份是否限售</w:t>
            </w:r>
          </w:p>
        </w:tc>
        <w:tc>
          <w:tcPr>
            <w:tcW w:w="2207" w:type="dxa"/>
            <w:gridSpan w:val="2"/>
            <w:noWrap w:val="0"/>
            <w:vAlign w:val="center"/>
          </w:tcPr>
          <w:p>
            <w:pPr>
              <w:widowControl/>
              <w:ind w:firstLine="174" w:firstLineChars="83"/>
              <w:jc w:val="center"/>
              <w:rPr>
                <w:rFonts w:hint="eastAsia" w:ascii="仿宋" w:hAnsi="仿宋" w:eastAsia="仿宋" w:cs="仿宋"/>
                <w:color w:val="000000" w:themeColor="text1"/>
                <w:sz w:val="21"/>
                <w:szCs w:val="21"/>
                <w14:textFill>
                  <w14:solidFill>
                    <w14:schemeClr w14:val="tx1"/>
                  </w14:solidFill>
                </w14:textFill>
              </w:rPr>
            </w:pPr>
          </w:p>
        </w:tc>
        <w:tc>
          <w:tcPr>
            <w:tcW w:w="1701" w:type="dxa"/>
            <w:noWrap w:val="0"/>
            <w:vAlign w:val="center"/>
          </w:tcPr>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转股股份</w:t>
            </w:r>
          </w:p>
          <w:p>
            <w:pPr>
              <w:widowControl/>
              <w:ind w:firstLine="0" w:firstLineChars="0"/>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不限售起始日</w:t>
            </w:r>
          </w:p>
        </w:tc>
        <w:tc>
          <w:tcPr>
            <w:tcW w:w="2336" w:type="dxa"/>
            <w:noWrap w:val="0"/>
            <w:vAlign w:val="center"/>
          </w:tcPr>
          <w:p>
            <w:pPr>
              <w:widowControl/>
              <w:ind w:firstLine="0" w:firstLineChars="0"/>
              <w:jc w:val="center"/>
              <w:rPr>
                <w:rFonts w:hint="eastAsia" w:ascii="仿宋" w:hAnsi="仿宋" w:eastAsia="仿宋" w:cs="仿宋"/>
                <w:color w:val="000000" w:themeColor="text1"/>
                <w:sz w:val="21"/>
                <w:szCs w:val="2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9649" w:type="dxa"/>
            <w:gridSpan w:val="8"/>
            <w:tcBorders>
              <w:bottom w:val="single" w:color="auto" w:sz="2" w:space="0"/>
            </w:tcBorders>
            <w:noWrap w:val="0"/>
            <w:vAlign w:val="center"/>
          </w:tcPr>
          <w:p>
            <w:pPr>
              <w:widowControl/>
              <w:ind w:firstLine="0" w:firstLineChars="0"/>
              <w:jc w:val="center"/>
              <w:rPr>
                <w:rFonts w:hint="eastAsia" w:asciiTheme="minorEastAsia" w:hAnsiTheme="minorEastAsia" w:eastAsiaTheme="minorEastAsia" w:cstheme="minorEastAsia"/>
                <w:b/>
                <w:bCs w:val="0"/>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
                <w:bCs w:val="0"/>
                <w:color w:val="000000" w:themeColor="text1"/>
                <w:sz w:val="21"/>
                <w:szCs w:val="21"/>
                <w:lang w:eastAsia="zh-CN"/>
                <w14:textFill>
                  <w14:solidFill>
                    <w14:schemeClr w14:val="tx1"/>
                  </w14:solidFill>
                </w14:textFill>
              </w:rPr>
              <w:t>转换股期间内上述情况如若发生变化，本公司将向深交所提交申请，请贵公司根据深交所通知调整。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1" w:hRule="atLeast"/>
          <w:jc w:val="center"/>
        </w:trPr>
        <w:tc>
          <w:tcPr>
            <w:tcW w:w="9649" w:type="dxa"/>
            <w:gridSpan w:val="8"/>
            <w:tcBorders>
              <w:bottom w:val="single" w:color="auto" w:sz="2" w:space="0"/>
            </w:tcBorders>
            <w:noWrap w:val="0"/>
            <w:vAlign w:val="center"/>
          </w:tcPr>
          <w:p>
            <w:pPr>
              <w:keepNext w:val="0"/>
              <w:keepLines w:val="0"/>
              <w:pageBreakBefore w:val="0"/>
              <w:widowControl/>
              <w:kinsoku/>
              <w:wordWrap/>
              <w:overflowPunct/>
              <w:topLinePunct w:val="0"/>
              <w:autoSpaceDE/>
              <w:autoSpaceDN/>
              <w:bidi w:val="0"/>
              <w:adjustRightInd/>
              <w:snapToGrid/>
              <w:spacing w:line="276" w:lineRule="auto"/>
              <w:ind w:firstLine="0" w:firstLineChars="0"/>
              <w:jc w:val="center"/>
              <w:textAlignment w:val="auto"/>
              <w:rPr>
                <w:rFonts w:hint="eastAsia" w:asciiTheme="minorEastAsia" w:hAnsiTheme="minorEastAsia" w:eastAsiaTheme="minorEastAsia" w:cstheme="minorEastAsia"/>
                <w:b/>
                <w:bCs w:val="0"/>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b/>
                <w:bCs w:val="0"/>
                <w:color w:val="000000" w:themeColor="text1"/>
                <w:sz w:val="21"/>
                <w:szCs w:val="21"/>
                <w:lang w:eastAsia="zh-CN"/>
                <w14:textFill>
                  <w14:solidFill>
                    <w14:schemeClr w14:val="tx1"/>
                  </w14:solidFill>
                </w14:textFill>
              </w:rPr>
              <w:t>零债资金委托代派申请</w:t>
            </w:r>
          </w:p>
          <w:p>
            <w:pPr>
              <w:keepNext w:val="0"/>
              <w:keepLines w:val="0"/>
              <w:pageBreakBefore w:val="0"/>
              <w:widowControl/>
              <w:kinsoku/>
              <w:wordWrap/>
              <w:overflowPunct/>
              <w:topLinePunct w:val="0"/>
              <w:autoSpaceDE/>
              <w:autoSpaceDN/>
              <w:bidi w:val="0"/>
              <w:adjustRightInd/>
              <w:snapToGrid/>
              <w:spacing w:line="276" w:lineRule="auto"/>
              <w:ind w:firstLine="420" w:firstLineChars="200"/>
              <w:jc w:val="both"/>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本公司委托贵公司代为派发应向投资者支付的</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债券</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转换股不足</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1股部分的票面余额</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（不包含对应的债券当期应计</w:t>
            </w:r>
            <w:r>
              <w:rPr>
                <w:rFonts w:hint="eastAsia" w:asciiTheme="minorEastAsia" w:hAnsiTheme="minorEastAsia" w:eastAsiaTheme="minorEastAsia" w:cstheme="minorEastAsia"/>
                <w:color w:val="000000" w:themeColor="text1"/>
                <w:sz w:val="21"/>
                <w:szCs w:val="21"/>
                <w14:textFill>
                  <w14:solidFill>
                    <w14:schemeClr w14:val="tx1"/>
                  </w14:solidFill>
                </w14:textFill>
              </w:rPr>
              <w:t>利息</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）。本公司承诺将在转股</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换股期开始前，按时足额向贵公司划付零债资金预付款；转换股期间内零债资金预付款不足的，本公司将及时按贵公司要求补足。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24" w:hRule="atLeast"/>
          <w:jc w:val="center"/>
        </w:trPr>
        <w:tc>
          <w:tcPr>
            <w:tcW w:w="9649" w:type="dxa"/>
            <w:gridSpan w:val="8"/>
            <w:tcBorders>
              <w:bottom w:val="single" w:color="auto" w:sz="4" w:space="0"/>
            </w:tcBorders>
            <w:noWrap w:val="0"/>
            <w:vAlign w:val="top"/>
          </w:tcPr>
          <w:p>
            <w:pPr>
              <w:widowControl/>
              <w:spacing w:line="276" w:lineRule="auto"/>
              <w:ind w:firstLine="0" w:firstLineChars="0"/>
              <w:jc w:val="left"/>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申请人声明：</w:t>
            </w:r>
          </w:p>
          <w:p>
            <w:pPr>
              <w:keepNext w:val="0"/>
              <w:keepLines w:val="0"/>
              <w:pageBreakBefore w:val="0"/>
              <w:widowControl/>
              <w:kinsoku/>
              <w:wordWrap/>
              <w:overflowPunct/>
              <w:topLinePunct w:val="0"/>
              <w:autoSpaceDE/>
              <w:autoSpaceDN/>
              <w:bidi w:val="0"/>
              <w:adjustRightInd/>
              <w:snapToGrid/>
              <w:spacing w:line="276" w:lineRule="auto"/>
              <w:ind w:firstLine="420" w:firstLineChars="200"/>
              <w:jc w:val="left"/>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本公司承诺本次申请及提供的</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信息</w:t>
            </w:r>
            <w:r>
              <w:rPr>
                <w:rFonts w:hint="eastAsia" w:asciiTheme="minorEastAsia" w:hAnsiTheme="minorEastAsia" w:eastAsiaTheme="minorEastAsia" w:cstheme="minorEastAsia"/>
                <w:color w:val="000000" w:themeColor="text1"/>
                <w:sz w:val="21"/>
                <w:szCs w:val="21"/>
                <w14:textFill>
                  <w14:solidFill>
                    <w14:schemeClr w14:val="tx1"/>
                  </w14:solidFill>
                </w14:textFill>
              </w:rPr>
              <w:t>真实、准确、完整、合法，且已披露相关公告，公告事项与本次申请一致</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因申请或提供</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的信息</w:t>
            </w:r>
            <w:r>
              <w:rPr>
                <w:rFonts w:hint="eastAsia" w:asciiTheme="minorEastAsia" w:hAnsiTheme="minorEastAsia" w:eastAsiaTheme="minorEastAsia" w:cstheme="minorEastAsia"/>
                <w:color w:val="000000" w:themeColor="text1"/>
                <w:sz w:val="21"/>
                <w:szCs w:val="21"/>
                <w14:textFill>
                  <w14:solidFill>
                    <w14:schemeClr w14:val="tx1"/>
                  </w14:solidFill>
                </w14:textFill>
              </w:rPr>
              <w:t>有误，或由于本公司原因导致</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转换股</w:t>
            </w:r>
            <w:r>
              <w:rPr>
                <w:rFonts w:hint="eastAsia" w:asciiTheme="minorEastAsia" w:hAnsiTheme="minorEastAsia" w:eastAsiaTheme="minorEastAsia" w:cstheme="minorEastAsia"/>
                <w:color w:val="000000" w:themeColor="text1"/>
                <w:sz w:val="21"/>
                <w:szCs w:val="21"/>
                <w14:textFill>
                  <w14:solidFill>
                    <w14:schemeClr w14:val="tx1"/>
                  </w14:solidFill>
                </w14:textFill>
              </w:rPr>
              <w:t>未正常实施而引起的一切法律责任，均由本公司承担。</w:t>
            </w:r>
          </w:p>
          <w:p>
            <w:pPr>
              <w:keepNext w:val="0"/>
              <w:keepLines w:val="0"/>
              <w:pageBreakBefore w:val="0"/>
              <w:widowControl/>
              <w:kinsoku/>
              <w:wordWrap/>
              <w:overflowPunct/>
              <w:topLinePunct w:val="0"/>
              <w:autoSpaceDE/>
              <w:autoSpaceDN/>
              <w:bidi w:val="0"/>
              <w:adjustRightInd/>
              <w:snapToGrid/>
              <w:spacing w:line="276" w:lineRule="auto"/>
              <w:ind w:firstLine="420" w:firstLineChars="200"/>
              <w:jc w:val="left"/>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spacing w:line="276" w:lineRule="auto"/>
              <w:ind w:firstLine="0" w:firstLineChars="0"/>
              <w:rPr>
                <w:rFonts w:hint="eastAsia" w:asciiTheme="minorEastAsia" w:hAnsiTheme="minorEastAsia" w:eastAsiaTheme="minorEastAsia" w:cstheme="minorEastAsia"/>
                <w:color w:val="000000" w:themeColor="text1"/>
                <w:kern w:val="28"/>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28"/>
                <w:sz w:val="21"/>
                <w:szCs w:val="21"/>
                <w:lang w:eastAsia="zh-CN"/>
                <w14:textFill>
                  <w14:solidFill>
                    <w14:schemeClr w14:val="tx1"/>
                  </w14:solidFill>
                </w14:textFill>
              </w:rPr>
              <w:t>指定联络人</w:t>
            </w:r>
            <w:r>
              <w:rPr>
                <w:rFonts w:hint="eastAsia" w:asciiTheme="minorEastAsia" w:hAnsiTheme="minorEastAsia" w:eastAsiaTheme="minorEastAsia" w:cstheme="minorEastAsia"/>
                <w:color w:val="000000" w:themeColor="text1"/>
                <w:kern w:val="28"/>
                <w:sz w:val="21"/>
                <w:szCs w:val="21"/>
                <w14:textFill>
                  <w14:solidFill>
                    <w14:schemeClr w14:val="tx1"/>
                  </w14:solidFill>
                </w14:textFill>
              </w:rPr>
              <w:t>：         电话：            邮箱：</w:t>
            </w:r>
          </w:p>
          <w:p>
            <w:pPr>
              <w:spacing w:line="276" w:lineRule="auto"/>
              <w:ind w:firstLine="0" w:firstLineChars="0"/>
              <w:jc w:val="right"/>
              <w:rPr>
                <w:rFonts w:hint="eastAsia" w:asciiTheme="minorEastAsia" w:hAnsiTheme="minorEastAsia" w:eastAsiaTheme="minorEastAsia" w:cstheme="minorEastAsia"/>
                <w:color w:val="000000" w:themeColor="text1"/>
                <w:kern w:val="28"/>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28"/>
                <w:sz w:val="21"/>
                <w:szCs w:val="21"/>
                <w14:textFill>
                  <w14:solidFill>
                    <w14:schemeClr w14:val="tx1"/>
                  </w14:solidFill>
                </w14:textFill>
              </w:rPr>
              <w:t>（证券发行人名称及盖章)</w:t>
            </w:r>
          </w:p>
          <w:p>
            <w:pPr>
              <w:widowControl/>
              <w:ind w:firstLine="0" w:firstLineChars="0"/>
              <w:jc w:val="right"/>
              <w:rPr>
                <w:rFonts w:hint="eastAsia" w:asciiTheme="minorEastAsia" w:hAnsiTheme="minorEastAsia" w:eastAsiaTheme="minorEastAsia" w:cstheme="minorEastAsia"/>
                <w:bCs/>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年   月   日</w:t>
            </w:r>
          </w:p>
        </w:tc>
      </w:tr>
    </w:tbl>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125" w:name="_Toc1986161036"/>
      <w:bookmarkStart w:id="3126" w:name="_Toc1214234881"/>
      <w:bookmarkStart w:id="3127" w:name="_Toc245557312"/>
      <w:bookmarkStart w:id="3128" w:name="_Toc1403439191"/>
      <w:bookmarkStart w:id="3129" w:name="_Toc16489"/>
      <w:bookmarkStart w:id="3130" w:name="_Toc1104459881"/>
      <w:bookmarkStart w:id="3131" w:name="_Toc8574"/>
      <w:bookmarkStart w:id="3132" w:name="_Toc160033322"/>
      <w:bookmarkStart w:id="3133" w:name="_Toc816240862"/>
      <w:bookmarkStart w:id="3134" w:name="_Toc5720"/>
      <w:bookmarkStart w:id="3135" w:name="_Toc1163308868"/>
      <w:bookmarkStart w:id="3136" w:name="_Toc8081"/>
      <w:bookmarkStart w:id="3137" w:name="_Toc14908"/>
      <w:bookmarkStart w:id="3138" w:name="_Toc20475"/>
      <w:bookmarkStart w:id="3139" w:name="_Toc709832036"/>
      <w:bookmarkStart w:id="3140" w:name="_Toc599733307"/>
      <w:bookmarkStart w:id="3141" w:name="_Toc24924"/>
      <w:bookmarkStart w:id="3142" w:name="_Toc439443108"/>
      <w:bookmarkStart w:id="3143" w:name="_Toc69808782"/>
      <w:bookmarkStart w:id="3144" w:name="_Toc968893460"/>
      <w:bookmarkStart w:id="3145" w:name="_Toc20740"/>
      <w:bookmarkStart w:id="3146" w:name="_Toc19842"/>
      <w:bookmarkStart w:id="3147" w:name="_Toc1430514477"/>
      <w:bookmarkStart w:id="3148" w:name="_Toc16235"/>
      <w:bookmarkStart w:id="3149" w:name="_Toc663550163"/>
      <w:bookmarkStart w:id="3150" w:name="_Toc1746663766"/>
      <w:bookmarkStart w:id="3151" w:name="_Toc1828847712"/>
      <w:bookmarkStart w:id="3152" w:name="_Toc29975"/>
      <w:bookmarkStart w:id="3153" w:name="_Toc302"/>
      <w:bookmarkStart w:id="3154" w:name="_Toc24160"/>
      <w:bookmarkStart w:id="3155" w:name="_Toc10731"/>
      <w:bookmarkStart w:id="3156" w:name="_Toc69808778"/>
      <w:bookmarkStart w:id="3157" w:name="_Toc7632"/>
      <w:r>
        <w:rPr>
          <w:rFonts w:hint="eastAsia" w:ascii="仿宋" w:hAnsi="仿宋"/>
          <w:b w:val="0"/>
          <w:color w:val="000000" w:themeColor="text1"/>
          <w:highlight w:val="none"/>
          <w:lang w:eastAsia="zh-CN"/>
          <w14:textFill>
            <w14:solidFill>
              <w14:schemeClr w14:val="tx1"/>
            </w14:solidFill>
          </w14:textFill>
        </w:rPr>
        <w:t>证券</w:t>
      </w:r>
      <w:r>
        <w:rPr>
          <w:rFonts w:hint="eastAsia" w:ascii="仿宋" w:hAnsi="仿宋"/>
          <w:b w:val="0"/>
          <w:color w:val="000000" w:themeColor="text1"/>
          <w:highlight w:val="none"/>
          <w14:textFill>
            <w14:solidFill>
              <w14:schemeClr w14:val="tx1"/>
            </w14:solidFill>
          </w14:textFill>
        </w:rPr>
        <w:t>初始登记更正申请材料</w:t>
      </w:r>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p>
    <w:p>
      <w:pPr>
        <w:spacing w:line="240" w:lineRule="auto"/>
        <w:ind w:firstLine="0" w:firstLineChars="0"/>
        <w:jc w:val="center"/>
        <w:rPr>
          <w:rFonts w:hint="eastAsia"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14:textFill>
            <w14:solidFill>
              <w14:schemeClr w14:val="tx1"/>
            </w14:solidFill>
          </w14:textFill>
        </w:rPr>
        <w:t>XX公司关于“（证券简称）”证券</w:t>
      </w:r>
      <w:r>
        <w:rPr>
          <w:rFonts w:hint="eastAsia" w:ascii="宋体" w:hAnsi="宋体" w:eastAsia="宋体" w:cs="Times New Roman"/>
          <w:b/>
          <w:color w:val="000000" w:themeColor="text1"/>
          <w:sz w:val="28"/>
          <w:szCs w:val="28"/>
          <w:highlight w:val="none"/>
          <w:lang w:eastAsia="zh-CN"/>
          <w14:textFill>
            <w14:solidFill>
              <w14:schemeClr w14:val="tx1"/>
            </w14:solidFill>
          </w14:textFill>
        </w:rPr>
        <w:t>初始登记更正</w:t>
      </w:r>
      <w:r>
        <w:rPr>
          <w:rFonts w:hint="eastAsia" w:ascii="宋体" w:hAnsi="宋体" w:eastAsia="宋体" w:cs="Times New Roman"/>
          <w:b/>
          <w:color w:val="000000" w:themeColor="text1"/>
          <w:sz w:val="28"/>
          <w:szCs w:val="28"/>
          <w:highlight w:val="none"/>
          <w14:textFill>
            <w14:solidFill>
              <w14:schemeClr w14:val="tx1"/>
            </w14:solidFill>
          </w14:textFill>
        </w:rPr>
        <w:t>的申请</w:t>
      </w:r>
    </w:p>
    <w:p>
      <w:pPr>
        <w:spacing w:line="360" w:lineRule="auto"/>
        <w:ind w:firstLine="0" w:firstLineChars="0"/>
        <w:rPr>
          <w:rFonts w:cs="Times New Roman" w:asciiTheme="minorEastAsia" w:hAnsiTheme="minorEastAsia" w:eastAsiaTheme="minorEastAsia"/>
          <w:color w:val="000000" w:themeColor="text1"/>
          <w:sz w:val="24"/>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深圳证券交易所、中国证券登记结算有限责任公司深圳分公司：</w:t>
      </w:r>
    </w:p>
    <w:p>
      <w:pPr>
        <w:spacing w:line="360" w:lineRule="auto"/>
        <w:ind w:firstLine="480"/>
        <w:rPr>
          <w:rFonts w:cs="Times New Roman" w:asciiTheme="minorEastAsia" w:hAnsiTheme="minorEastAsia" w:eastAsiaTheme="minorEastAsia"/>
          <w:color w:val="000000" w:themeColor="text1"/>
          <w:sz w:val="24"/>
          <w:szCs w:val="24"/>
          <w:highlight w:val="none"/>
          <w14:textFill>
            <w14:solidFill>
              <w14:schemeClr w14:val="tx1"/>
            </w14:solidFill>
          </w14:textFill>
        </w:rPr>
      </w:pP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（证券全称）</w:t>
      </w: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已完成了初始登记工作，证券代码</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lang w:val="en-US" w:eastAsia="zh-CN"/>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，证券简称</w:t>
      </w:r>
      <w:r>
        <w:rPr>
          <w:rFonts w:hint="eastAsia" w:cs="Times New Roman" w:asciiTheme="minorEastAsia" w:hAnsiTheme="minorEastAsia" w:eastAsiaTheme="minorEastAsia"/>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（债券简称）</w:t>
      </w:r>
      <w:r>
        <w:rPr>
          <w:rFonts w:hint="eastAsia" w:cs="Times New Roman" w:asciiTheme="minorEastAsia" w:hAnsiTheme="minorEastAsia" w:eastAsiaTheme="minorEastAsia"/>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。在登记托管过程中，由于</w:t>
      </w:r>
      <w:r>
        <w:rPr>
          <w:rFonts w:hint="eastAsia" w:cs="Times New Roman" w:asciiTheme="minorEastAsia" w:hAnsiTheme="minorEastAsia" w:eastAsiaTheme="minorEastAsia"/>
          <w:i/>
          <w:iCs/>
          <w:color w:val="000000" w:themeColor="text1"/>
          <w:sz w:val="24"/>
          <w:szCs w:val="24"/>
          <w:highlight w:val="none"/>
          <w14:textFill>
            <w14:solidFill>
              <w14:schemeClr w14:val="tx1"/>
            </w14:solidFill>
          </w14:textFill>
        </w:rPr>
        <w:t>XX</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公司</w:t>
      </w:r>
      <w:r>
        <w:rPr>
          <w:rFonts w:hint="eastAsia" w:cs="Times New Roman" w:asciiTheme="minorEastAsia" w:hAnsiTheme="minorEastAsia" w:eastAsiaTheme="minorEastAsia"/>
          <w:i/>
          <w:iCs/>
          <w:color w:val="000000" w:themeColor="text1"/>
          <w:sz w:val="24"/>
          <w:szCs w:val="24"/>
          <w:highlight w:val="none"/>
          <w14:textFill>
            <w14:solidFill>
              <w14:schemeClr w14:val="tx1"/>
            </w14:solidFill>
          </w14:textFill>
        </w:rPr>
        <w:t>XX</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部门</w:t>
      </w:r>
      <w:r>
        <w:rPr>
          <w:rFonts w:hint="eastAsia" w:cs="Times New Roman" w:asciiTheme="minorEastAsia" w:hAnsiTheme="minorEastAsia" w:eastAsiaTheme="minorEastAsia"/>
          <w:i/>
          <w:iCs/>
          <w:color w:val="000000" w:themeColor="text1"/>
          <w:sz w:val="24"/>
          <w:szCs w:val="24"/>
          <w:highlight w:val="none"/>
          <w14:textFill>
            <w14:solidFill>
              <w14:schemeClr w14:val="tx1"/>
            </w14:solidFill>
          </w14:textFill>
        </w:rPr>
        <w:t>XX</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人出现</w:t>
      </w:r>
      <w:r>
        <w:rPr>
          <w:rFonts w:hint="eastAsia" w:cs="Times New Roman" w:asciiTheme="minorEastAsia" w:hAnsiTheme="minorEastAsia" w:eastAsiaTheme="minorEastAsia"/>
          <w:i/>
          <w:iCs/>
          <w:color w:val="000000" w:themeColor="text1"/>
          <w:sz w:val="24"/>
          <w:szCs w:val="24"/>
          <w:highlight w:val="none"/>
          <w14:textFill>
            <w14:solidFill>
              <w14:schemeClr w14:val="tx1"/>
            </w14:solidFill>
          </w14:textFill>
        </w:rPr>
        <w:t>XX</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失误，提交的初始登记数据有误，导致</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投资者</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名称）”</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原应登记在</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“（申请调入的证券账户名称）”</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（证券账户号：）</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“（申请调入的</w:t>
      </w: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托管单元</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名称）”</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托管单元号码</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：）的</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 xml:space="preserve"> （调整数量） </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张</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“（证券简称）”</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误登记在</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“（申请调出的证券账户名称）”</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（证券账户号：）</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“（申请调</w:t>
      </w: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出</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的</w:t>
      </w: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托管单元</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名称）”</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托管单元号码</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：）中。现申请</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更正</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登记数据</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、调整已派利息</w:t>
      </w:r>
      <w:r>
        <w:rPr>
          <w:rFonts w:hint="eastAsia" w:cs="Times New Roman" w:asciiTheme="minorEastAsia" w:hAnsiTheme="minorEastAsia" w:eastAsiaTheme="minorEastAsia"/>
          <w:i/>
          <w:iCs/>
          <w:color w:val="000000" w:themeColor="text1"/>
          <w:sz w:val="24"/>
          <w:szCs w:val="24"/>
          <w:highlight w:val="none"/>
          <w:lang w:eastAsia="zh-CN"/>
          <w14:textFill>
            <w14:solidFill>
              <w14:schemeClr w14:val="tx1"/>
            </w14:solidFill>
          </w14:textFill>
        </w:rPr>
        <w:t>（仅调整托管单元适用，若不涉及，请删除）</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为此给您带来的不便，敬请谅解。</w:t>
      </w:r>
    </w:p>
    <w:p>
      <w:pPr>
        <w:spacing w:line="360" w:lineRule="auto"/>
        <w:ind w:firstLine="480"/>
        <w:rPr>
          <w:rFonts w:cs="Times New Roman" w:asciiTheme="minorEastAsia" w:hAnsiTheme="minorEastAsia" w:eastAsiaTheme="minorEastAsia"/>
          <w:color w:val="000000" w:themeColor="text1"/>
          <w:sz w:val="24"/>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主要</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调整</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信息如下：</w:t>
      </w:r>
    </w:p>
    <w:tbl>
      <w:tblPr>
        <w:tblStyle w:val="29"/>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134"/>
        <w:gridCol w:w="1417"/>
        <w:gridCol w:w="1417"/>
        <w:gridCol w:w="1134"/>
        <w:gridCol w:w="1134"/>
        <w:gridCol w:w="1134"/>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4" w:type="dxa"/>
            <w:vAlign w:val="center"/>
          </w:tcPr>
          <w:p>
            <w:pPr>
              <w:spacing w:line="360" w:lineRule="auto"/>
              <w:ind w:firstLine="0" w:firstLineChars="0"/>
              <w:jc w:val="center"/>
              <w:rPr>
                <w:rFonts w:cs="Times New Roman" w:asciiTheme="minorEastAsia" w:hAnsiTheme="minorEastAsia" w:eastAsiaTheme="minorEastAsia"/>
                <w:b/>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证券代码</w:t>
            </w:r>
          </w:p>
        </w:tc>
        <w:tc>
          <w:tcPr>
            <w:tcW w:w="1134" w:type="dxa"/>
            <w:vAlign w:val="center"/>
          </w:tcPr>
          <w:p>
            <w:pPr>
              <w:spacing w:line="360" w:lineRule="auto"/>
              <w:ind w:firstLine="0" w:firstLineChars="0"/>
              <w:jc w:val="center"/>
              <w:rPr>
                <w:rFonts w:cs="Times New Roman" w:asciiTheme="minorEastAsia" w:hAnsiTheme="minorEastAsia" w:eastAsiaTheme="minorEastAsia"/>
                <w:b/>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证券简称</w:t>
            </w:r>
          </w:p>
        </w:tc>
        <w:tc>
          <w:tcPr>
            <w:tcW w:w="1417" w:type="dxa"/>
            <w:vAlign w:val="center"/>
          </w:tcPr>
          <w:p>
            <w:pPr>
              <w:spacing w:line="360" w:lineRule="auto"/>
              <w:ind w:firstLine="0" w:firstLineChars="0"/>
              <w:jc w:val="cente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t>证券</w:t>
            </w: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账户</w:t>
            </w:r>
          </w:p>
          <w:p>
            <w:pPr>
              <w:spacing w:line="360" w:lineRule="auto"/>
              <w:ind w:firstLine="0" w:firstLineChars="0"/>
              <w:jc w:val="center"/>
              <w:rPr>
                <w:rFonts w:cs="Times New Roman" w:asciiTheme="minorEastAsia" w:hAnsiTheme="minorEastAsia" w:eastAsiaTheme="minorEastAsia"/>
                <w:b/>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名称</w:t>
            </w:r>
          </w:p>
        </w:tc>
        <w:tc>
          <w:tcPr>
            <w:tcW w:w="1417" w:type="dxa"/>
            <w:vAlign w:val="center"/>
          </w:tcPr>
          <w:p>
            <w:pPr>
              <w:spacing w:line="360" w:lineRule="auto"/>
              <w:ind w:firstLine="0" w:firstLineChars="0"/>
              <w:jc w:val="cente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证券账户</w:t>
            </w:r>
          </w:p>
          <w:p>
            <w:pPr>
              <w:spacing w:line="360" w:lineRule="auto"/>
              <w:ind w:firstLine="0" w:firstLineChars="0"/>
              <w:jc w:val="cente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t>号码</w:t>
            </w:r>
          </w:p>
        </w:tc>
        <w:tc>
          <w:tcPr>
            <w:tcW w:w="1134" w:type="dxa"/>
            <w:vAlign w:val="center"/>
          </w:tcPr>
          <w:p>
            <w:pPr>
              <w:spacing w:line="360" w:lineRule="auto"/>
              <w:ind w:firstLine="0" w:firstLineChars="0"/>
              <w:jc w:val="center"/>
              <w:rPr>
                <w:rFonts w:hint="eastAsia" w:cs="Times New Roman" w:asciiTheme="minorEastAsia" w:hAnsiTheme="minorEastAsia" w:eastAsiaTheme="minorEastAsia"/>
                <w:b/>
                <w:color w:val="000000" w:themeColor="text1"/>
                <w:kern w:val="2"/>
                <w:sz w:val="20"/>
                <w:szCs w:val="24"/>
                <w:highlight w:val="none"/>
                <w:lang w:val="en-US" w:eastAsia="zh-CN" w:bidi="ar-SA"/>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托管单元名称</w:t>
            </w:r>
          </w:p>
        </w:tc>
        <w:tc>
          <w:tcPr>
            <w:tcW w:w="1134" w:type="dxa"/>
            <w:vAlign w:val="center"/>
          </w:tcPr>
          <w:p>
            <w:pPr>
              <w:widowControl/>
              <w:spacing w:line="360" w:lineRule="auto"/>
              <w:ind w:firstLine="0" w:firstLineChars="0"/>
              <w:jc w:val="cente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t>托管单元</w:t>
            </w:r>
          </w:p>
          <w:p>
            <w:pPr>
              <w:widowControl/>
              <w:spacing w:line="360" w:lineRule="auto"/>
              <w:ind w:firstLine="0" w:firstLineChars="0"/>
              <w:jc w:val="cente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号</w:t>
            </w:r>
            <w: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t>码</w:t>
            </w:r>
          </w:p>
        </w:tc>
        <w:tc>
          <w:tcPr>
            <w:tcW w:w="1134" w:type="dxa"/>
            <w:vAlign w:val="center"/>
          </w:tcPr>
          <w:p>
            <w:pPr>
              <w:widowControl/>
              <w:spacing w:line="360" w:lineRule="auto"/>
              <w:ind w:firstLine="0" w:firstLineChars="0"/>
              <w:jc w:val="cente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lang w:eastAsia="zh-CN"/>
                <w14:textFill>
                  <w14:solidFill>
                    <w14:schemeClr w14:val="tx1"/>
                  </w14:solidFill>
                </w14:textFill>
              </w:rPr>
              <w:t>利息金额</w:t>
            </w:r>
          </w:p>
        </w:tc>
        <w:tc>
          <w:tcPr>
            <w:tcW w:w="1417" w:type="dxa"/>
            <w:vAlign w:val="center"/>
          </w:tcPr>
          <w:p>
            <w:pPr>
              <w:widowControl/>
              <w:spacing w:line="360" w:lineRule="auto"/>
              <w:ind w:firstLine="0" w:firstLineChars="0"/>
              <w:jc w:val="center"/>
              <w:rPr>
                <w:rFonts w:cs="Times New Roman" w:asciiTheme="minorEastAsia" w:hAnsiTheme="minorEastAsia" w:eastAsiaTheme="minorEastAsia"/>
                <w:b/>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调整数量</w:t>
            </w:r>
            <w:r>
              <w:rPr>
                <w:rFonts w:cs="Times New Roman" w:asciiTheme="minorEastAsia" w:hAnsiTheme="minorEastAsia" w:eastAsiaTheme="minorEastAsia"/>
                <w:b/>
                <w:color w:val="000000" w:themeColor="text1"/>
                <w:sz w:val="20"/>
                <w:szCs w:val="24"/>
                <w:highlight w:val="none"/>
                <w14:textFill>
                  <w14:solidFill>
                    <w14:schemeClr w14:val="tx1"/>
                  </w14:solidFill>
                </w14:textFill>
              </w:rPr>
              <w:t>(</w:t>
            </w:r>
            <w:r>
              <w:rPr>
                <w:rFonts w:hint="eastAsia" w:cs="Times New Roman" w:asciiTheme="minorEastAsia" w:hAnsiTheme="minorEastAsia" w:eastAsiaTheme="minorEastAsia"/>
                <w:b/>
                <w:color w:val="000000" w:themeColor="text1"/>
                <w:sz w:val="20"/>
                <w:szCs w:val="24"/>
                <w:highlight w:val="none"/>
                <w14:textFill>
                  <w14:solidFill>
                    <w14:schemeClr w14:val="tx1"/>
                  </w14:solidFill>
                </w14:textFill>
              </w:rPr>
              <w:t>张</w:t>
            </w:r>
            <w:r>
              <w:rPr>
                <w:rFonts w:cs="Times New Roman" w:asciiTheme="minorEastAsia" w:hAnsiTheme="minorEastAsia" w:eastAsiaTheme="minorEastAsia"/>
                <w:b/>
                <w:color w:val="000000" w:themeColor="text1"/>
                <w:sz w:val="20"/>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4" w:type="dxa"/>
            <w:vAlign w:val="center"/>
          </w:tcPr>
          <w:p>
            <w:pPr>
              <w:spacing w:line="360" w:lineRule="auto"/>
              <w:ind w:firstLine="0" w:firstLineChars="0"/>
              <w:jc w:val="left"/>
              <w:rPr>
                <w:rFonts w:hint="default" w:cs="Times New Roman" w:asciiTheme="minorEastAsia" w:hAnsiTheme="minorEastAsia" w:eastAsiaTheme="minorEastAsia"/>
                <w:color w:val="000000" w:themeColor="text1"/>
                <w:sz w:val="20"/>
                <w:szCs w:val="24"/>
                <w:highlight w:val="none"/>
                <w:lang w:val="en-US" w:eastAsia="zh-CN"/>
                <w14:textFill>
                  <w14:solidFill>
                    <w14:schemeClr w14:val="tx1"/>
                  </w14:solidFill>
                </w14:textFill>
              </w:rPr>
            </w:pPr>
          </w:p>
        </w:tc>
        <w:tc>
          <w:tcPr>
            <w:tcW w:w="1134" w:type="dxa"/>
            <w:vAlign w:val="center"/>
          </w:tcPr>
          <w:p>
            <w:pPr>
              <w:spacing w:line="360" w:lineRule="auto"/>
              <w:ind w:firstLine="0" w:firstLineChars="0"/>
              <w:jc w:val="left"/>
              <w:rPr>
                <w:rFonts w:cs="Times New Roman" w:asciiTheme="minorEastAsia" w:hAnsiTheme="minorEastAsia" w:eastAsiaTheme="minorEastAsia"/>
                <w:color w:val="000000" w:themeColor="text1"/>
                <w:sz w:val="20"/>
                <w:szCs w:val="24"/>
                <w:highlight w:val="none"/>
                <w14:textFill>
                  <w14:solidFill>
                    <w14:schemeClr w14:val="tx1"/>
                  </w14:solidFill>
                </w14:textFill>
              </w:rPr>
            </w:pPr>
          </w:p>
        </w:tc>
        <w:tc>
          <w:tcPr>
            <w:tcW w:w="1417" w:type="dxa"/>
            <w:vAlign w:val="center"/>
          </w:tcPr>
          <w:p>
            <w:pPr>
              <w:spacing w:line="360" w:lineRule="auto"/>
              <w:ind w:firstLine="0" w:firstLineChars="0"/>
              <w:jc w:val="left"/>
              <w:rPr>
                <w:rFonts w:cs="Times New Roman" w:asciiTheme="minorEastAsia" w:hAnsiTheme="minorEastAsia" w:eastAsiaTheme="minorEastAsia"/>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调出</w:t>
            </w:r>
            <w:r>
              <w:rPr>
                <w:rFonts w:hint="eastAsia" w:cs="Times New Roman" w:asciiTheme="minorEastAsia" w:hAnsiTheme="minorEastAsia" w:eastAsiaTheme="minorEastAsia"/>
                <w:color w:val="000000" w:themeColor="text1"/>
                <w:sz w:val="20"/>
                <w:szCs w:val="24"/>
                <w:highlight w:val="none"/>
                <w:lang w:eastAsia="zh-CN"/>
                <w14:textFill>
                  <w14:solidFill>
                    <w14:schemeClr w14:val="tx1"/>
                  </w14:solidFill>
                </w14:textFill>
              </w:rPr>
              <w:t>账户名</w:t>
            </w:r>
          </w:p>
        </w:tc>
        <w:tc>
          <w:tcPr>
            <w:tcW w:w="1417" w:type="dxa"/>
            <w:vAlign w:val="center"/>
          </w:tcPr>
          <w:p>
            <w:pPr>
              <w:spacing w:line="360" w:lineRule="auto"/>
              <w:ind w:firstLine="0" w:firstLineChars="0"/>
              <w:jc w:val="left"/>
              <w:rPr>
                <w:rFonts w:cs="Times New Roman" w:asciiTheme="minorEastAsia" w:hAnsiTheme="minorEastAsia" w:eastAsiaTheme="minorEastAsia"/>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调出账户号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000000" w:themeColor="text1"/>
                <w:kern w:val="2"/>
                <w:sz w:val="20"/>
                <w:szCs w:val="24"/>
                <w:highlight w:val="none"/>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调出</w:t>
            </w:r>
            <w:r>
              <w:rPr>
                <w:rFonts w:hint="eastAsia" w:cs="Times New Roman" w:asciiTheme="minorEastAsia" w:hAnsiTheme="minorEastAsia" w:eastAsiaTheme="minorEastAsia"/>
                <w:color w:val="000000" w:themeColor="text1"/>
                <w:sz w:val="20"/>
                <w:szCs w:val="24"/>
                <w:highlight w:val="none"/>
                <w:lang w:eastAsia="zh-CN"/>
                <w14:textFill>
                  <w14:solidFill>
                    <w14:schemeClr w14:val="tx1"/>
                  </w14:solidFill>
                </w14:textFill>
              </w:rPr>
              <w:t>托管单元名</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000000" w:themeColor="text1"/>
                <w:kern w:val="2"/>
                <w:sz w:val="20"/>
                <w:szCs w:val="24"/>
                <w:highlight w:val="none"/>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调出</w:t>
            </w:r>
            <w:r>
              <w:rPr>
                <w:rFonts w:hint="eastAsia" w:cs="Times New Roman" w:asciiTheme="minorEastAsia" w:hAnsiTheme="minorEastAsia" w:eastAsiaTheme="minorEastAsia"/>
                <w:color w:val="000000" w:themeColor="text1"/>
                <w:sz w:val="20"/>
                <w:szCs w:val="24"/>
                <w:highlight w:val="none"/>
                <w:lang w:eastAsia="zh-CN"/>
                <w14:textFill>
                  <w14:solidFill>
                    <w14:schemeClr w14:val="tx1"/>
                  </w14:solidFill>
                </w14:textFill>
              </w:rPr>
              <w:t>托管单元号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pPr>
          </w:p>
        </w:tc>
        <w:tc>
          <w:tcPr>
            <w:tcW w:w="1417" w:type="dxa"/>
            <w:vAlign w:val="center"/>
          </w:tcPr>
          <w:p>
            <w:pPr>
              <w:spacing w:line="360" w:lineRule="auto"/>
              <w:ind w:firstLine="0" w:firstLineChars="0"/>
              <w:jc w:val="left"/>
              <w:rPr>
                <w:rFonts w:cs="Times New Roman" w:asciiTheme="minorEastAsia" w:hAnsiTheme="minorEastAsia" w:eastAsiaTheme="minorEastAsia"/>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4" w:type="dxa"/>
            <w:vAlign w:val="center"/>
          </w:tcPr>
          <w:p>
            <w:pPr>
              <w:spacing w:afterLines="50" w:line="360" w:lineRule="auto"/>
              <w:ind w:firstLine="0" w:firstLineChars="0"/>
              <w:jc w:val="left"/>
              <w:rPr>
                <w:rFonts w:cs="Times New Roman" w:asciiTheme="minorEastAsia" w:hAnsiTheme="minorEastAsia" w:eastAsiaTheme="minorEastAsia"/>
                <w:b/>
                <w:bCs/>
                <w:color w:val="000000" w:themeColor="text1"/>
                <w:sz w:val="20"/>
                <w:szCs w:val="24"/>
                <w:highlight w:val="none"/>
                <w14:textFill>
                  <w14:solidFill>
                    <w14:schemeClr w14:val="tx1"/>
                  </w14:solidFill>
                </w14:textFill>
              </w:rPr>
            </w:pPr>
          </w:p>
        </w:tc>
        <w:tc>
          <w:tcPr>
            <w:tcW w:w="1134" w:type="dxa"/>
            <w:vAlign w:val="center"/>
          </w:tcPr>
          <w:p>
            <w:pPr>
              <w:spacing w:afterLines="50" w:line="360" w:lineRule="auto"/>
              <w:ind w:firstLine="0" w:firstLineChars="0"/>
              <w:jc w:val="left"/>
              <w:rPr>
                <w:rFonts w:cs="Times New Roman" w:asciiTheme="minorEastAsia" w:hAnsiTheme="minorEastAsia" w:eastAsiaTheme="minorEastAsia"/>
                <w:b/>
                <w:bCs/>
                <w:color w:val="000000" w:themeColor="text1"/>
                <w:sz w:val="20"/>
                <w:szCs w:val="24"/>
                <w:highlight w:val="none"/>
                <w14:textFill>
                  <w14:solidFill>
                    <w14:schemeClr w14:val="tx1"/>
                  </w14:solidFill>
                </w14:textFill>
              </w:rPr>
            </w:pPr>
          </w:p>
        </w:tc>
        <w:tc>
          <w:tcPr>
            <w:tcW w:w="1417" w:type="dxa"/>
            <w:vAlign w:val="center"/>
          </w:tcPr>
          <w:p>
            <w:pPr>
              <w:spacing w:line="360" w:lineRule="auto"/>
              <w:ind w:firstLine="0" w:firstLineChars="0"/>
              <w:jc w:val="left"/>
              <w:rPr>
                <w:rFonts w:cs="Times New Roman" w:asciiTheme="minorEastAsia" w:hAnsiTheme="minorEastAsia" w:eastAsiaTheme="minorEastAsia"/>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w:t>
            </w:r>
            <w:r>
              <w:rPr>
                <w:rFonts w:hint="eastAsia" w:cs="Times New Roman" w:asciiTheme="minorEastAsia" w:hAnsiTheme="minorEastAsia" w:eastAsiaTheme="minorEastAsia"/>
                <w:color w:val="000000" w:themeColor="text1"/>
                <w:sz w:val="20"/>
                <w:szCs w:val="24"/>
                <w:highlight w:val="none"/>
                <w:lang w:eastAsia="zh-CN"/>
                <w14:textFill>
                  <w14:solidFill>
                    <w14:schemeClr w14:val="tx1"/>
                  </w14:solidFill>
                </w14:textFill>
              </w:rPr>
              <w:t>入账户名</w:t>
            </w:r>
          </w:p>
        </w:tc>
        <w:tc>
          <w:tcPr>
            <w:tcW w:w="1417" w:type="dxa"/>
            <w:vAlign w:val="center"/>
          </w:tcPr>
          <w:p>
            <w:pPr>
              <w:spacing w:line="360" w:lineRule="auto"/>
              <w:ind w:firstLine="0" w:firstLineChars="0"/>
              <w:jc w:val="left"/>
              <w:rPr>
                <w:rFonts w:cs="Times New Roman" w:asciiTheme="minorEastAsia" w:hAnsiTheme="minorEastAsia" w:eastAsiaTheme="minorEastAsia"/>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w:t>
            </w:r>
            <w:r>
              <w:rPr>
                <w:rFonts w:hint="eastAsia" w:cs="Times New Roman" w:asciiTheme="minorEastAsia" w:hAnsiTheme="minorEastAsia" w:eastAsiaTheme="minorEastAsia"/>
                <w:color w:val="000000" w:themeColor="text1"/>
                <w:sz w:val="20"/>
                <w:szCs w:val="24"/>
                <w:highlight w:val="none"/>
                <w:lang w:eastAsia="zh-CN"/>
                <w14:textFill>
                  <w14:solidFill>
                    <w14:schemeClr w14:val="tx1"/>
                  </w14:solidFill>
                </w14:textFill>
              </w:rPr>
              <w:t>入</w:t>
            </w: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账户号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000000" w:themeColor="text1"/>
                <w:kern w:val="2"/>
                <w:sz w:val="20"/>
                <w:szCs w:val="24"/>
                <w:highlight w:val="none"/>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w:t>
            </w:r>
            <w:r>
              <w:rPr>
                <w:rFonts w:hint="eastAsia" w:cs="Times New Roman" w:asciiTheme="minorEastAsia" w:hAnsiTheme="minorEastAsia" w:eastAsiaTheme="minorEastAsia"/>
                <w:color w:val="000000" w:themeColor="text1"/>
                <w:sz w:val="20"/>
                <w:szCs w:val="24"/>
                <w:highlight w:val="none"/>
                <w:lang w:eastAsia="zh-CN"/>
                <w14:textFill>
                  <w14:solidFill>
                    <w14:schemeClr w14:val="tx1"/>
                  </w14:solidFill>
                </w14:textFill>
              </w:rPr>
              <w:t>入托管单元名</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w:t>
            </w:r>
            <w:r>
              <w:rPr>
                <w:rFonts w:hint="eastAsia" w:cs="Times New Roman" w:asciiTheme="minorEastAsia" w:hAnsiTheme="minorEastAsia" w:eastAsiaTheme="minorEastAsia"/>
                <w:color w:val="000000" w:themeColor="text1"/>
                <w:sz w:val="20"/>
                <w:szCs w:val="24"/>
                <w:highlight w:val="none"/>
                <w:lang w:eastAsia="zh-CN"/>
                <w14:textFill>
                  <w14:solidFill>
                    <w14:schemeClr w14:val="tx1"/>
                  </w14:solidFill>
                </w14:textFill>
              </w:rPr>
              <w:t>入托管单元号</w:t>
            </w:r>
          </w:p>
        </w:tc>
        <w:tc>
          <w:tcPr>
            <w:tcW w:w="1134" w:type="dxa"/>
            <w:vAlign w:val="center"/>
          </w:tcPr>
          <w:p>
            <w:pPr>
              <w:spacing w:line="360" w:lineRule="auto"/>
              <w:ind w:firstLine="0" w:firstLineChars="0"/>
              <w:jc w:val="left"/>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pPr>
          </w:p>
        </w:tc>
        <w:tc>
          <w:tcPr>
            <w:tcW w:w="1417" w:type="dxa"/>
            <w:vAlign w:val="center"/>
          </w:tcPr>
          <w:p>
            <w:pPr>
              <w:spacing w:line="360" w:lineRule="auto"/>
              <w:ind w:firstLine="0" w:firstLineChars="0"/>
              <w:jc w:val="left"/>
              <w:rPr>
                <w:rFonts w:cs="Times New Roman" w:asciiTheme="minorEastAsia" w:hAnsiTheme="minorEastAsia" w:eastAsiaTheme="minorEastAsia"/>
                <w:color w:val="000000" w:themeColor="text1"/>
                <w:sz w:val="20"/>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0"/>
                <w:szCs w:val="24"/>
                <w:highlight w:val="none"/>
                <w14:textFill>
                  <w14:solidFill>
                    <w14:schemeClr w14:val="tx1"/>
                  </w14:solidFill>
                </w14:textFill>
              </w:rPr>
              <w:t>调增</w:t>
            </w:r>
          </w:p>
        </w:tc>
      </w:tr>
    </w:tbl>
    <w:p>
      <w:pPr>
        <w:spacing w:line="360" w:lineRule="auto"/>
        <w:ind w:firstLine="480"/>
        <w:rPr>
          <w:rFonts w:cs="Times New Roman" w:asciiTheme="minorEastAsia" w:hAnsiTheme="minorEastAsia" w:eastAsiaTheme="minorEastAsia"/>
          <w:color w:val="000000" w:themeColor="text1"/>
          <w:sz w:val="24"/>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烦请贵司协助办理。</w:t>
      </w:r>
    </w:p>
    <w:p>
      <w:pPr>
        <w:spacing w:line="360" w:lineRule="auto"/>
        <w:ind w:firstLine="480"/>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本次证券初始登记数据有误，为</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lang w:eastAsia="zh-CN"/>
          <w14:textFill>
            <w14:solidFill>
              <w14:schemeClr w14:val="tx1"/>
            </w14:solidFill>
          </w14:textFill>
        </w:rPr>
        <w:t>差错方公司名称</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工作疏忽所致，</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与</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深圳证券交易所、中国证券登记结算有限责任公司深圳分公司</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无关，所司</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不承担由此产生的法律责任。</w:t>
      </w:r>
    </w:p>
    <w:p>
      <w:pPr>
        <w:spacing w:line="360" w:lineRule="auto"/>
        <w:ind w:firstLine="480"/>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本公司保证以上内容真实、准确、完整与合法，不涉及利益输送行为，由此产生的任何法律责任，均由我公司承担。</w:t>
      </w:r>
    </w:p>
    <w:p>
      <w:pPr>
        <w:spacing w:line="360" w:lineRule="auto"/>
        <w:ind w:firstLine="480"/>
        <w:rPr>
          <w:rFonts w:cs="Times New Roman" w:asciiTheme="minorEastAsia" w:hAnsiTheme="minorEastAsia" w:eastAsiaTheme="minorEastAsia"/>
          <w:color w:val="000000" w:themeColor="text1"/>
          <w:sz w:val="24"/>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特此申请，望批复为盼。</w:t>
      </w:r>
    </w:p>
    <w:p>
      <w:pPr>
        <w:spacing w:line="360" w:lineRule="auto"/>
        <w:ind w:firstLine="480"/>
        <w:rPr>
          <w:rFonts w:cs="Times New Roman" w:asciiTheme="minorEastAsia" w:hAnsiTheme="minorEastAsia" w:eastAsiaTheme="minorEastAsia"/>
          <w:color w:val="000000" w:themeColor="text1"/>
          <w:sz w:val="24"/>
          <w:szCs w:val="24"/>
          <w:highlight w:val="none"/>
          <w14:textFill>
            <w14:solidFill>
              <w14:schemeClr w14:val="tx1"/>
            </w14:solidFill>
          </w14:textFill>
        </w:rPr>
      </w:pPr>
    </w:p>
    <w:p>
      <w:pPr>
        <w:wordWrap w:val="0"/>
        <w:spacing w:line="360" w:lineRule="auto"/>
        <w:ind w:firstLine="480"/>
        <w:jc w:val="right"/>
        <w:rPr>
          <w:rFonts w:cs="Times New Roman" w:asciiTheme="minorEastAsia" w:hAnsiTheme="minorEastAsia" w:eastAsiaTheme="minorEastAsia"/>
          <w:color w:val="000000" w:themeColor="text1"/>
          <w:sz w:val="24"/>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申请人：</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（发行人</w:t>
      </w:r>
      <w:r>
        <w:rPr>
          <w:rFonts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主承销商</w:t>
      </w:r>
      <w:r>
        <w:rPr>
          <w:rFonts w:cs="Times New Roman" w:asciiTheme="minorEastAsia" w:hAnsiTheme="minorEastAsia" w:eastAsiaTheme="minorEastAsia"/>
          <w:i/>
          <w:iCs/>
          <w:color w:val="000000" w:themeColor="text1"/>
          <w:sz w:val="24"/>
          <w:szCs w:val="24"/>
          <w:highlight w:val="none"/>
          <w:u w:val="single"/>
          <w14:textFill>
            <w14:solidFill>
              <w14:schemeClr w14:val="tx1"/>
            </w14:solidFill>
          </w14:textFill>
        </w:rPr>
        <w:t>/</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所涉投资者公司名称）</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（公章）</w:t>
      </w:r>
    </w:p>
    <w:p>
      <w:pPr>
        <w:widowControl/>
        <w:wordWrap w:val="0"/>
        <w:spacing w:line="360" w:lineRule="auto"/>
        <w:ind w:firstLine="480" w:firstLineChars="0"/>
        <w:jc w:val="right"/>
        <w:rPr>
          <w:rFonts w:ascii="Times New Roman" w:hAnsi="Times New Roman" w:cs="Times New Roman"/>
          <w:b/>
          <w:color w:val="000000" w:themeColor="text1"/>
          <w:sz w:val="24"/>
          <w:szCs w:val="28"/>
          <w:highlight w:val="none"/>
          <w14:textFill>
            <w14:solidFill>
              <w14:schemeClr w14:val="tx1"/>
            </w14:solidFill>
          </w14:textFill>
        </w:rPr>
      </w:pP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法定代表人</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或授权代表</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：（签字</w:t>
      </w:r>
      <w:r>
        <w:rPr>
          <w:rFonts w:hint="eastAsia" w:cs="Times New Roman" w:asciiTheme="minorEastAsia" w:hAnsiTheme="minorEastAsia" w:eastAsiaTheme="minorEastAsia"/>
          <w:color w:val="000000" w:themeColor="text1"/>
          <w:sz w:val="24"/>
          <w:szCs w:val="24"/>
          <w:highlight w:val="none"/>
          <w:lang w:val="en-US" w:eastAsia="zh-CN"/>
          <w14:textFill>
            <w14:solidFill>
              <w14:schemeClr w14:val="tx1"/>
            </w14:solidFill>
          </w14:textFill>
        </w:rPr>
        <w:t>/签章</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w:t>
      </w:r>
      <w:r>
        <w:rPr>
          <w:rFonts w:ascii="Times New Roman" w:hAnsi="Times New Roman" w:cs="Times New Roman"/>
          <w:b/>
          <w:color w:val="000000" w:themeColor="text1"/>
          <w:sz w:val="24"/>
          <w:szCs w:val="28"/>
          <w:highlight w:val="none"/>
          <w14:textFill>
            <w14:solidFill>
              <w14:schemeClr w14:val="tx1"/>
            </w14:solidFill>
          </w14:textFill>
        </w:rPr>
        <w:br w:type="page"/>
      </w:r>
    </w:p>
    <w:p>
      <w:pPr>
        <w:ind w:firstLine="600"/>
        <w:rPr>
          <w:color w:val="000000" w:themeColor="text1"/>
          <w:highlight w:val="none"/>
          <w14:textFill>
            <w14:solidFill>
              <w14:schemeClr w14:val="tx1"/>
            </w14:solidFill>
          </w14:textFill>
        </w:rPr>
      </w:pPr>
    </w:p>
    <w:p>
      <w:pPr>
        <w:spacing w:line="360" w:lineRule="auto"/>
        <w:ind w:firstLine="0" w:firstLineChars="0"/>
        <w:jc w:val="center"/>
        <w:rPr>
          <w:rFonts w:ascii="宋体" w:hAnsi="宋体" w:eastAsia="宋体" w:cs="Times New Roman"/>
          <w:b/>
          <w:color w:val="000000" w:themeColor="text1"/>
          <w:sz w:val="32"/>
          <w:szCs w:val="32"/>
          <w:highlight w:val="none"/>
          <w14:textFill>
            <w14:solidFill>
              <w14:schemeClr w14:val="tx1"/>
            </w14:solidFill>
          </w14:textFill>
        </w:rPr>
      </w:pPr>
      <w:r>
        <w:rPr>
          <w:rFonts w:hint="eastAsia" w:ascii="宋体" w:hAnsi="宋体" w:eastAsia="宋体" w:cs="Times New Roman"/>
          <w:b/>
          <w:color w:val="000000" w:themeColor="text1"/>
          <w:sz w:val="32"/>
          <w:szCs w:val="32"/>
          <w:highlight w:val="none"/>
          <w14:textFill>
            <w14:solidFill>
              <w14:schemeClr w14:val="tx1"/>
            </w14:solidFill>
          </w14:textFill>
        </w:rPr>
        <w:t>授权委托书</w:t>
      </w:r>
    </w:p>
    <w:p>
      <w:pPr>
        <w:ind w:firstLine="600"/>
        <w:rPr>
          <w:color w:val="000000" w:themeColor="text1"/>
          <w:highlight w:val="none"/>
          <w14:textFill>
            <w14:solidFill>
              <w14:schemeClr w14:val="tx1"/>
            </w14:solidFill>
          </w14:textFill>
        </w:rPr>
      </w:pPr>
    </w:p>
    <w:p>
      <w:pPr>
        <w:ind w:firstLine="600"/>
        <w:rPr>
          <w:color w:val="000000" w:themeColor="text1"/>
          <w:highlight w:val="none"/>
          <w14:textFill>
            <w14:solidFill>
              <w14:schemeClr w14:val="tx1"/>
            </w14:solidFill>
          </w14:textFill>
        </w:rPr>
      </w:pP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深圳证券交易所、中国证券登记结算有限责任公司深圳分公司：</w:t>
      </w:r>
    </w:p>
    <w:p>
      <w:pPr>
        <w:spacing w:line="360" w:lineRule="auto"/>
        <w:ind w:firstLine="48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48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兹授权</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（经办主承销商公司全称）</w:t>
      </w:r>
      <w:r>
        <w:rPr>
          <w:rFonts w:hint="eastAsia" w:ascii="宋体" w:hAnsi="宋体" w:eastAsia="宋体" w:cs="Times New Roman"/>
          <w:color w:val="000000" w:themeColor="text1"/>
          <w:sz w:val="24"/>
          <w:szCs w:val="24"/>
          <w:highlight w:val="none"/>
          <w14:textFill>
            <w14:solidFill>
              <w14:schemeClr w14:val="tx1"/>
            </w14:solidFill>
          </w14:textFill>
        </w:rPr>
        <w:t>代表我公司办理</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证券全称（证券代码：  证券简称：     ）</w:t>
      </w:r>
      <w:r>
        <w:rPr>
          <w:rFonts w:hint="eastAsia" w:ascii="宋体" w:hAnsi="宋体" w:eastAsia="宋体" w:cs="Times New Roman"/>
          <w:color w:val="000000" w:themeColor="text1"/>
          <w:sz w:val="24"/>
          <w:szCs w:val="24"/>
          <w:highlight w:val="none"/>
          <w:lang w:eastAsia="zh-CN"/>
          <w14:textFill>
            <w14:solidFill>
              <w14:schemeClr w14:val="tx1"/>
            </w14:solidFill>
          </w14:textFill>
        </w:rPr>
        <w:t>初始登记更正</w:t>
      </w:r>
      <w:r>
        <w:rPr>
          <w:rFonts w:hint="eastAsia" w:ascii="宋体" w:hAnsi="宋体" w:eastAsia="宋体" w:cs="Times New Roman"/>
          <w:color w:val="000000" w:themeColor="text1"/>
          <w:sz w:val="24"/>
          <w:szCs w:val="24"/>
          <w:highlight w:val="none"/>
          <w14:textFill>
            <w14:solidFill>
              <w14:schemeClr w14:val="tx1"/>
            </w14:solidFill>
          </w14:textFill>
        </w:rPr>
        <w:t>的相关事宜，由此产生的任何法律责任，均由我公司承担。</w:t>
      </w:r>
    </w:p>
    <w:p>
      <w:pPr>
        <w:spacing w:line="360" w:lineRule="auto"/>
        <w:ind w:firstLine="480"/>
        <w:rPr>
          <w:rFonts w:ascii="宋体" w:hAnsi="宋体" w:eastAsia="宋体" w:cs="Times New Roman"/>
          <w:color w:val="000000" w:themeColor="text1"/>
          <w:sz w:val="24"/>
          <w:szCs w:val="24"/>
          <w:highlight w:val="none"/>
          <w14:textFill>
            <w14:solidFill>
              <w14:schemeClr w14:val="tx1"/>
            </w14:solidFill>
          </w14:textFill>
        </w:rPr>
      </w:pPr>
    </w:p>
    <w:p>
      <w:pPr>
        <w:tabs>
          <w:tab w:val="left" w:pos="5529"/>
        </w:tabs>
        <w:spacing w:line="360" w:lineRule="auto"/>
        <w:ind w:firstLine="199" w:firstLineChars="83"/>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法定代表人签章：</w:t>
      </w:r>
    </w:p>
    <w:p>
      <w:pPr>
        <w:tabs>
          <w:tab w:val="left" w:pos="5529"/>
        </w:tabs>
        <w:spacing w:line="360" w:lineRule="auto"/>
        <w:ind w:firstLine="199" w:firstLineChars="83"/>
        <w:jc w:val="left"/>
        <w:rPr>
          <w:rFonts w:ascii="宋体" w:hAnsi="宋体" w:eastAsia="宋体" w:cs="Times New Roman"/>
          <w:color w:val="000000" w:themeColor="text1"/>
          <w:sz w:val="24"/>
          <w:szCs w:val="24"/>
          <w:highlight w:val="none"/>
          <w14:textFill>
            <w14:solidFill>
              <w14:schemeClr w14:val="tx1"/>
            </w14:solidFill>
          </w14:textFill>
        </w:rPr>
      </w:pPr>
    </w:p>
    <w:p>
      <w:pPr>
        <w:tabs>
          <w:tab w:val="left" w:pos="5529"/>
        </w:tabs>
        <w:spacing w:line="360" w:lineRule="auto"/>
        <w:ind w:firstLine="199" w:firstLineChars="83"/>
        <w:jc w:val="lef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公司公章：</w:t>
      </w:r>
    </w:p>
    <w:p>
      <w:pPr>
        <w:spacing w:line="360" w:lineRule="auto"/>
        <w:ind w:firstLine="480"/>
        <w:jc w:val="right"/>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480"/>
        <w:jc w:val="right"/>
        <w:rPr>
          <w:rFonts w:ascii="宋体" w:hAnsi="宋体" w:eastAsia="宋体" w:cs="Times New Roman"/>
          <w:color w:val="000000" w:themeColor="text1"/>
          <w:sz w:val="24"/>
          <w:szCs w:val="24"/>
          <w:highlight w:val="none"/>
          <w14:textFill>
            <w14:solidFill>
              <w14:schemeClr w14:val="tx1"/>
            </w14:solidFill>
          </w14:textFill>
        </w:rPr>
      </w:pPr>
    </w:p>
    <w:p>
      <w:pPr>
        <w:wordWrap w:val="0"/>
        <w:spacing w:line="360" w:lineRule="auto"/>
        <w:ind w:firstLine="480"/>
        <w:jc w:val="righ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月  日</w:t>
      </w:r>
    </w:p>
    <w:p>
      <w:pPr>
        <w:widowControl/>
        <w:ind w:firstLine="480"/>
        <w:jc w:val="left"/>
        <w:rPr>
          <w:rFonts w:ascii="宋体" w:hAnsi="宋体" w:eastAsia="宋体" w:cs="Times New Roman"/>
          <w:color w:val="000000" w:themeColor="text1"/>
          <w:sz w:val="24"/>
          <w:szCs w:val="24"/>
          <w:highlight w:val="none"/>
          <w14:textFill>
            <w14:solidFill>
              <w14:schemeClr w14:val="tx1"/>
            </w14:solidFill>
          </w14:textFill>
        </w:rPr>
      </w:pPr>
      <w:r>
        <w:rPr>
          <w:rFonts w:ascii="宋体" w:hAnsi="宋体" w:eastAsia="宋体" w:cs="Times New Roman"/>
          <w:color w:val="000000" w:themeColor="text1"/>
          <w:sz w:val="24"/>
          <w:szCs w:val="24"/>
          <w:highlight w:val="none"/>
          <w14:textFill>
            <w14:solidFill>
              <w14:schemeClr w14:val="tx1"/>
            </w14:solidFill>
          </w14:textFill>
        </w:rPr>
        <w:br w:type="page"/>
      </w:r>
    </w:p>
    <w:p>
      <w:pPr>
        <w:spacing w:line="360" w:lineRule="auto"/>
        <w:ind w:firstLine="0" w:firstLineChars="0"/>
        <w:jc w:val="center"/>
        <w:rPr>
          <w:rFonts w:hint="eastAsia" w:ascii="宋体" w:hAnsi="宋体" w:eastAsia="宋体" w:cs="Times New Roman"/>
          <w:b/>
          <w:color w:val="000000" w:themeColor="text1"/>
          <w:sz w:val="28"/>
          <w:szCs w:val="28"/>
          <w:highlight w:val="none"/>
          <w14:textFill>
            <w14:solidFill>
              <w14:schemeClr w14:val="tx1"/>
            </w14:solidFill>
          </w14:textFill>
        </w:rPr>
      </w:pPr>
    </w:p>
    <w:p>
      <w:pPr>
        <w:spacing w:line="360" w:lineRule="auto"/>
        <w:ind w:firstLine="0" w:firstLineChars="0"/>
        <w:jc w:val="center"/>
        <w:rPr>
          <w:rFonts w:ascii="宋体" w:hAnsi="宋体" w:eastAsia="宋体" w:cs="Times New Roman"/>
          <w:b/>
          <w:color w:val="000000" w:themeColor="text1"/>
          <w:sz w:val="28"/>
          <w:szCs w:val="28"/>
          <w:highlight w:val="none"/>
          <w14:textFill>
            <w14:solidFill>
              <w14:schemeClr w14:val="tx1"/>
            </w14:solidFill>
          </w14:textFill>
        </w:rPr>
      </w:pPr>
      <w:r>
        <w:rPr>
          <w:rFonts w:hint="eastAsia" w:ascii="宋体" w:hAnsi="宋体" w:eastAsia="宋体" w:cs="Times New Roman"/>
          <w:b/>
          <w:color w:val="000000" w:themeColor="text1"/>
          <w:sz w:val="28"/>
          <w:szCs w:val="28"/>
          <w:highlight w:val="none"/>
          <w:lang w:eastAsia="zh-CN"/>
          <w14:textFill>
            <w14:solidFill>
              <w14:schemeClr w14:val="tx1"/>
            </w14:solidFill>
          </w14:textFill>
        </w:rPr>
        <w:t>法定代表</w:t>
      </w:r>
      <w:r>
        <w:rPr>
          <w:rFonts w:hint="eastAsia" w:ascii="宋体" w:hAnsi="宋体" w:eastAsia="宋体" w:cs="Times New Roman"/>
          <w:b/>
          <w:color w:val="000000" w:themeColor="text1"/>
          <w:sz w:val="28"/>
          <w:szCs w:val="28"/>
          <w:highlight w:val="none"/>
          <w14:textFill>
            <w14:solidFill>
              <w14:schemeClr w14:val="tx1"/>
            </w14:solidFill>
          </w14:textFill>
        </w:rPr>
        <w:t>人授权委托书</w:t>
      </w:r>
    </w:p>
    <w:p>
      <w:pPr>
        <w:ind w:firstLine="600"/>
        <w:rPr>
          <w:color w:val="000000" w:themeColor="text1"/>
          <w:highlight w:val="none"/>
          <w14:textFill>
            <w14:solidFill>
              <w14:schemeClr w14:val="tx1"/>
            </w14:solidFill>
          </w14:textFill>
        </w:rPr>
      </w:pP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深圳证券交易所、中国证券登记结算有限责任公司深圳分公司：</w:t>
      </w:r>
    </w:p>
    <w:p>
      <w:pPr>
        <w:spacing w:line="360" w:lineRule="auto"/>
        <w:ind w:firstLine="48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兹授权</w:t>
      </w:r>
      <w:r>
        <w:rPr>
          <w:rFonts w:hint="eastAsia" w:ascii="宋体" w:hAnsi="宋体" w:eastAsia="宋体" w:cs="Times New Roman"/>
          <w:color w:val="000000" w:themeColor="text1"/>
          <w:sz w:val="24"/>
          <w:szCs w:val="24"/>
          <w:highlight w:val="none"/>
          <w:lang w:eastAsia="zh-CN"/>
          <w14:textFill>
            <w14:solidFill>
              <w14:schemeClr w14:val="tx1"/>
            </w14:solidFill>
          </w14:textFill>
        </w:rPr>
        <w:t>我公司</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（经办人姓名）</w:t>
      </w:r>
      <w:r>
        <w:rPr>
          <w:rFonts w:hint="eastAsia" w:ascii="宋体" w:hAnsi="宋体" w:eastAsia="宋体" w:cs="Times New Roman"/>
          <w:color w:val="000000" w:themeColor="text1"/>
          <w:sz w:val="24"/>
          <w:szCs w:val="24"/>
          <w:highlight w:val="none"/>
          <w14:textFill>
            <w14:solidFill>
              <w14:schemeClr w14:val="tx1"/>
            </w14:solidFill>
          </w14:textFill>
        </w:rPr>
        <w:t>代表我公司办理</w:t>
      </w:r>
      <w:r>
        <w:rPr>
          <w:rFonts w:hint="eastAsia" w:cs="Times New Roman" w:asciiTheme="minorEastAsia" w:hAnsiTheme="minorEastAsia" w:eastAsiaTheme="minorEastAsia"/>
          <w:i/>
          <w:iCs/>
          <w:color w:val="000000" w:themeColor="text1"/>
          <w:sz w:val="24"/>
          <w:szCs w:val="24"/>
          <w:highlight w:val="none"/>
          <w:u w:val="single"/>
          <w14:textFill>
            <w14:solidFill>
              <w14:schemeClr w14:val="tx1"/>
            </w14:solidFill>
          </w14:textFill>
        </w:rPr>
        <w:t>证券全称（证券代码：   ；证券简称：   ）</w:t>
      </w:r>
      <w:r>
        <w:rPr>
          <w:rFonts w:hint="eastAsia" w:ascii="宋体" w:hAnsi="宋体" w:eastAsia="宋体" w:cs="Times New Roman"/>
          <w:color w:val="000000" w:themeColor="text1"/>
          <w:sz w:val="24"/>
          <w:szCs w:val="24"/>
          <w:highlight w:val="none"/>
          <w:lang w:eastAsia="zh-CN"/>
          <w14:textFill>
            <w14:solidFill>
              <w14:schemeClr w14:val="tx1"/>
            </w14:solidFill>
          </w14:textFill>
        </w:rPr>
        <w:t>初始登记更正</w:t>
      </w:r>
      <w:r>
        <w:rPr>
          <w:rFonts w:hint="eastAsia" w:ascii="宋体" w:hAnsi="宋体" w:eastAsia="宋体" w:cs="Times New Roman"/>
          <w:color w:val="000000" w:themeColor="text1"/>
          <w:sz w:val="24"/>
          <w:szCs w:val="24"/>
          <w:highlight w:val="none"/>
          <w14:textFill>
            <w14:solidFill>
              <w14:schemeClr w14:val="tx1"/>
            </w14:solidFill>
          </w14:textFill>
        </w:rPr>
        <w:t>的相关事宜，并作为我公司与贵公司之间的指定联络人，由此产生的任何法律责任，均由我公司承担。</w:t>
      </w:r>
    </w:p>
    <w:p>
      <w:pPr>
        <w:spacing w:line="360" w:lineRule="auto"/>
        <w:ind w:firstLine="48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有关指定联络人具体情况如下：</w:t>
      </w:r>
    </w:p>
    <w:tbl>
      <w:tblPr>
        <w:tblStyle w:val="28"/>
        <w:tblW w:w="8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2475"/>
        <w:gridCol w:w="1430"/>
        <w:gridCol w:w="2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证券全称</w:t>
            </w:r>
          </w:p>
        </w:tc>
        <w:tc>
          <w:tcPr>
            <w:tcW w:w="6249"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914"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证券简称</w:t>
            </w:r>
          </w:p>
        </w:tc>
        <w:tc>
          <w:tcPr>
            <w:tcW w:w="2475"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c>
          <w:tcPr>
            <w:tcW w:w="1430" w:type="dxa"/>
            <w:tcBorders>
              <w:top w:val="single" w:color="auto" w:sz="6" w:space="0"/>
              <w:left w:val="single" w:color="auto" w:sz="6" w:space="0"/>
              <w:bottom w:val="single" w:color="auto" w:sz="12" w:space="0"/>
              <w:right w:val="single" w:color="auto" w:sz="6"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证券代码</w:t>
            </w:r>
          </w:p>
        </w:tc>
        <w:tc>
          <w:tcPr>
            <w:tcW w:w="2344" w:type="dxa"/>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12"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授权代表姓名</w:t>
            </w:r>
          </w:p>
        </w:tc>
        <w:tc>
          <w:tcPr>
            <w:tcW w:w="6249" w:type="dxa"/>
            <w:gridSpan w:val="3"/>
            <w:tcBorders>
              <w:top w:val="single" w:color="auto" w:sz="12"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身份证号码</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914" w:type="dxa"/>
            <w:tcBorders>
              <w:top w:val="single" w:color="auto" w:sz="6" w:space="0"/>
              <w:left w:val="single" w:color="auto" w:sz="12" w:space="0"/>
              <w:bottom w:val="single" w:color="auto" w:sz="4"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联系电话</w:t>
            </w:r>
          </w:p>
        </w:tc>
        <w:tc>
          <w:tcPr>
            <w:tcW w:w="6249" w:type="dxa"/>
            <w:gridSpan w:val="3"/>
            <w:tcBorders>
              <w:top w:val="single" w:color="auto" w:sz="6" w:space="0"/>
              <w:left w:val="single" w:color="auto" w:sz="6" w:space="0"/>
              <w:bottom w:val="single" w:color="auto" w:sz="4"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914" w:type="dxa"/>
            <w:tcBorders>
              <w:top w:val="single" w:color="auto" w:sz="4"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手机号码</w:t>
            </w:r>
          </w:p>
        </w:tc>
        <w:tc>
          <w:tcPr>
            <w:tcW w:w="6249" w:type="dxa"/>
            <w:gridSpan w:val="3"/>
            <w:tcBorders>
              <w:top w:val="single" w:color="auto" w:sz="4"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通讯地址</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邮政编码</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6"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传真号码</w:t>
            </w:r>
          </w:p>
        </w:tc>
        <w:tc>
          <w:tcPr>
            <w:tcW w:w="6249" w:type="dxa"/>
            <w:gridSpan w:val="3"/>
            <w:tcBorders>
              <w:top w:val="single" w:color="auto" w:sz="6" w:space="0"/>
              <w:left w:val="single" w:color="auto" w:sz="6" w:space="0"/>
              <w:bottom w:val="single" w:color="auto" w:sz="6"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14" w:type="dxa"/>
            <w:tcBorders>
              <w:top w:val="single" w:color="auto" w:sz="6" w:space="0"/>
              <w:left w:val="single" w:color="auto" w:sz="12" w:space="0"/>
              <w:bottom w:val="single" w:color="auto" w:sz="12"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电子邮箱</w:t>
            </w:r>
          </w:p>
        </w:tc>
        <w:tc>
          <w:tcPr>
            <w:tcW w:w="6249" w:type="dxa"/>
            <w:gridSpan w:val="3"/>
            <w:tcBorders>
              <w:top w:val="single" w:color="auto" w:sz="6"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1914" w:type="dxa"/>
            <w:tcBorders>
              <w:top w:val="single" w:color="auto" w:sz="12" w:space="0"/>
              <w:left w:val="single" w:color="auto" w:sz="12" w:space="0"/>
              <w:bottom w:val="single" w:color="auto" w:sz="12" w:space="0"/>
              <w:right w:val="single" w:color="auto" w:sz="6" w:space="0"/>
            </w:tcBorders>
            <w:vAlign w:val="center"/>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备注</w:t>
            </w:r>
          </w:p>
        </w:tc>
        <w:tc>
          <w:tcPr>
            <w:tcW w:w="6249" w:type="dxa"/>
            <w:gridSpan w:val="3"/>
            <w:tcBorders>
              <w:top w:val="single" w:color="auto" w:sz="12" w:space="0"/>
              <w:left w:val="single" w:color="auto" w:sz="6" w:space="0"/>
              <w:bottom w:val="single" w:color="auto" w:sz="12" w:space="0"/>
              <w:right w:val="single" w:color="auto" w:sz="12" w:space="0"/>
            </w:tcBorders>
          </w:tcPr>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tc>
      </w:tr>
    </w:tbl>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法定代表人签章：</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公司公章：</w:t>
      </w: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0" w:firstLineChars="0"/>
        <w:rPr>
          <w:rFonts w:ascii="宋体" w:hAnsi="宋体" w:eastAsia="宋体" w:cs="Times New Roman"/>
          <w:color w:val="000000" w:themeColor="text1"/>
          <w:sz w:val="24"/>
          <w:szCs w:val="24"/>
          <w:highlight w:val="none"/>
          <w14:textFill>
            <w14:solidFill>
              <w14:schemeClr w14:val="tx1"/>
            </w14:solidFill>
          </w14:textFill>
        </w:rPr>
      </w:pPr>
    </w:p>
    <w:p>
      <w:pPr>
        <w:wordWrap w:val="0"/>
        <w:spacing w:line="360" w:lineRule="auto"/>
        <w:ind w:firstLine="0" w:firstLineChars="0"/>
        <w:jc w:val="right"/>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月  日</w:t>
      </w:r>
    </w:p>
    <w:p>
      <w:pPr>
        <w:widowControl/>
        <w:ind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26"/>
        <w:widowControl/>
        <w:spacing w:before="0" w:after="0"/>
        <w:outlineLvl w:val="0"/>
        <w:rPr>
          <w:b/>
          <w:color w:val="000000" w:themeColor="text1"/>
          <w:highlight w:val="none"/>
          <w14:textFill>
            <w14:solidFill>
              <w14:schemeClr w14:val="tx1"/>
            </w14:solidFill>
          </w14:textFill>
        </w:rPr>
      </w:pPr>
      <w:bookmarkStart w:id="3158" w:name="_Toc839695165"/>
      <w:bookmarkStart w:id="3159" w:name="_Toc1144659874"/>
      <w:bookmarkStart w:id="3160" w:name="_Toc1774530703"/>
      <w:bookmarkStart w:id="3161" w:name="_Toc9099"/>
      <w:bookmarkStart w:id="3162" w:name="_Toc9318"/>
      <w:bookmarkStart w:id="3163" w:name="_Toc12342"/>
      <w:bookmarkStart w:id="3164" w:name="_Toc27567"/>
      <w:bookmarkStart w:id="3165" w:name="_Toc1017176274"/>
      <w:bookmarkStart w:id="3166" w:name="_Toc662602355"/>
      <w:bookmarkStart w:id="3167" w:name="_Toc1254056353"/>
      <w:bookmarkStart w:id="3168" w:name="_Toc1289621309"/>
      <w:bookmarkStart w:id="3169" w:name="_Toc1173685344"/>
      <w:bookmarkStart w:id="3170" w:name="_Toc10892"/>
      <w:bookmarkStart w:id="3171" w:name="_Toc32355"/>
      <w:bookmarkStart w:id="3172" w:name="_Toc29587"/>
      <w:bookmarkStart w:id="3173" w:name="_Toc965550705"/>
      <w:bookmarkStart w:id="3174" w:name="_Toc576313972"/>
      <w:bookmarkStart w:id="3175" w:name="_Toc27892"/>
      <w:bookmarkStart w:id="3176" w:name="_Toc1171646470"/>
      <w:bookmarkStart w:id="3177" w:name="_Toc3050"/>
      <w:bookmarkStart w:id="3178" w:name="_Toc630986716"/>
      <w:bookmarkStart w:id="3179" w:name="_Toc415152468"/>
      <w:bookmarkStart w:id="3180" w:name="_Toc242257166"/>
      <w:bookmarkStart w:id="3181" w:name="_Toc366959532"/>
      <w:bookmarkStart w:id="3182" w:name="_Toc374908005"/>
      <w:r>
        <w:rPr>
          <w:rFonts w:hint="eastAsia"/>
          <w:b/>
          <w:color w:val="000000" w:themeColor="text1"/>
          <w:highlight w:val="none"/>
          <w14:textFill>
            <w14:solidFill>
              <w14:schemeClr w14:val="tx1"/>
            </w14:solidFill>
          </w14:textFill>
        </w:rPr>
        <w:t>四、优先股业务</w:t>
      </w:r>
      <w:bookmarkEnd w:id="3154"/>
      <w:bookmarkEnd w:id="3155"/>
      <w:bookmarkEnd w:id="3156"/>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bookmarkEnd w:id="3171"/>
      <w:bookmarkEnd w:id="3172"/>
      <w:bookmarkEnd w:id="3173"/>
      <w:bookmarkEnd w:id="3174"/>
      <w:bookmarkEnd w:id="3175"/>
      <w:bookmarkEnd w:id="3176"/>
      <w:bookmarkEnd w:id="3177"/>
      <w:bookmarkEnd w:id="3178"/>
      <w:bookmarkEnd w:id="3179"/>
      <w:bookmarkEnd w:id="3180"/>
      <w:bookmarkEnd w:id="3181"/>
      <w:bookmarkEnd w:id="3182"/>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183" w:name="_Toc694710582"/>
      <w:bookmarkStart w:id="3184" w:name="_Toc1943423363"/>
      <w:bookmarkStart w:id="3185" w:name="_Toc284526522"/>
      <w:bookmarkStart w:id="3186" w:name="_Toc559753646"/>
      <w:bookmarkStart w:id="3187" w:name="_Toc1401111816"/>
      <w:bookmarkStart w:id="3188" w:name="_Toc1101399811"/>
      <w:bookmarkStart w:id="3189" w:name="_Toc27099"/>
      <w:bookmarkStart w:id="3190" w:name="_Toc9655"/>
      <w:bookmarkStart w:id="3191" w:name="_Toc23780"/>
      <w:bookmarkStart w:id="3192" w:name="_Toc32270"/>
      <w:bookmarkStart w:id="3193" w:name="_Toc17953"/>
      <w:bookmarkStart w:id="3194" w:name="_Toc1907126926"/>
      <w:bookmarkStart w:id="3195" w:name="_Toc1531500600"/>
      <w:bookmarkStart w:id="3196" w:name="_Toc979393713"/>
      <w:bookmarkStart w:id="3197" w:name="_Toc2110699738"/>
      <w:bookmarkStart w:id="3198" w:name="_Toc32701"/>
      <w:bookmarkStart w:id="3199" w:name="_Toc18531"/>
      <w:bookmarkStart w:id="3200" w:name="_Toc1597518292"/>
      <w:bookmarkStart w:id="3201" w:name="_Toc27073"/>
      <w:bookmarkStart w:id="3202" w:name="_Toc69808779"/>
      <w:bookmarkStart w:id="3203" w:name="_Toc1437195732"/>
      <w:bookmarkStart w:id="3204" w:name="_Toc665292201"/>
      <w:bookmarkStart w:id="3205" w:name="_Toc4781"/>
      <w:bookmarkStart w:id="3206" w:name="_Toc1190784058"/>
      <w:bookmarkStart w:id="3207" w:name="_Toc6612"/>
      <w:bookmarkStart w:id="3208" w:name="_Toc26033"/>
      <w:bookmarkStart w:id="3209" w:name="_Toc1895242828"/>
      <w:bookmarkStart w:id="3210" w:name="_Toc440701169"/>
      <w:bookmarkStart w:id="3211" w:name="_Toc7605"/>
      <w:r>
        <w:rPr>
          <w:rFonts w:hint="eastAsia" w:ascii="仿宋" w:hAnsi="仿宋"/>
          <w:b w:val="0"/>
          <w:color w:val="000000" w:themeColor="text1"/>
          <w:highlight w:val="none"/>
          <w14:textFill>
            <w14:solidFill>
              <w14:schemeClr w14:val="tx1"/>
            </w14:solidFill>
          </w14:textFill>
        </w:rPr>
        <w:t>优先股登记申请表</w:t>
      </w:r>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p>
    <w:p>
      <w:pPr>
        <w:snapToGrid w:val="0"/>
        <w:spacing w:line="360" w:lineRule="exact"/>
        <w:ind w:firstLine="0" w:firstLineChars="0"/>
        <w:jc w:val="center"/>
        <w:rPr>
          <w:rFonts w:ascii="仿宋" w:hAnsi="仿宋" w:cs="仿宋"/>
          <w:b/>
          <w:bCs/>
          <w:color w:val="000000" w:themeColor="text1"/>
          <w:sz w:val="32"/>
          <w:szCs w:val="32"/>
          <w:highlight w:val="none"/>
          <w14:textFill>
            <w14:solidFill>
              <w14:schemeClr w14:val="tx1"/>
            </w14:solidFill>
          </w14:textFill>
        </w:rPr>
      </w:pPr>
      <w:r>
        <w:rPr>
          <w:rFonts w:hint="eastAsia" w:ascii="仿宋" w:hAnsi="仿宋" w:cs="仿宋"/>
          <w:b/>
          <w:bCs/>
          <w:color w:val="000000" w:themeColor="text1"/>
          <w:sz w:val="32"/>
          <w:szCs w:val="32"/>
          <w:highlight w:val="none"/>
          <w14:textFill>
            <w14:solidFill>
              <w14:schemeClr w14:val="tx1"/>
            </w14:solidFill>
          </w14:textFill>
        </w:rPr>
        <w:t>优先股登记申请表</w:t>
      </w:r>
    </w:p>
    <w:p>
      <w:pPr>
        <w:spacing w:line="360" w:lineRule="exact"/>
        <w:ind w:firstLine="600"/>
        <w:rPr>
          <w:rFonts w:eastAsia="仿宋_GB2312"/>
          <w:color w:val="000000" w:themeColor="text1"/>
          <w:highlight w:val="none"/>
          <w14:textFill>
            <w14:solidFill>
              <w14:schemeClr w14:val="tx1"/>
            </w14:solidFill>
          </w14:textFill>
        </w:rPr>
      </w:pPr>
    </w:p>
    <w:tbl>
      <w:tblPr>
        <w:tblStyle w:val="2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76"/>
        <w:gridCol w:w="1276"/>
        <w:gridCol w:w="608"/>
        <w:gridCol w:w="1660"/>
        <w:gridCol w:w="851"/>
        <w:gridCol w:w="17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4"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优先股发行人全称</w:t>
            </w:r>
          </w:p>
        </w:tc>
        <w:tc>
          <w:tcPr>
            <w:tcW w:w="1884"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c>
          <w:tcPr>
            <w:tcW w:w="2511" w:type="dxa"/>
            <w:gridSpan w:val="2"/>
            <w:tcBorders>
              <w:top w:val="single" w:color="auto" w:sz="12" w:space="0"/>
              <w:left w:val="single" w:color="auto" w:sz="4" w:space="0"/>
              <w:bottom w:val="single" w:color="auto" w:sz="4" w:space="0"/>
              <w:right w:val="single" w:color="auto" w:sz="4" w:space="0"/>
            </w:tcBorders>
            <w:noWrap/>
          </w:tcPr>
          <w:p>
            <w:pPr>
              <w:snapToGrid w:val="0"/>
              <w:spacing w:line="360" w:lineRule="exact"/>
              <w:ind w:firstLine="480"/>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主承销商</w:t>
            </w:r>
          </w:p>
        </w:tc>
        <w:tc>
          <w:tcPr>
            <w:tcW w:w="1751" w:type="dxa"/>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376" w:type="dxa"/>
            <w:tcBorders>
              <w:top w:val="single" w:color="auto" w:sz="12" w:space="0"/>
              <w:left w:val="single" w:color="auto" w:sz="12" w:space="0"/>
              <w:bottom w:val="single" w:color="auto" w:sz="12"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1"/>
                <w:szCs w:val="21"/>
                <w:highlight w:val="none"/>
                <w14:textFill>
                  <w14:solidFill>
                    <w14:schemeClr w14:val="tx1"/>
                  </w14:solidFill>
                </w14:textFill>
              </w:rPr>
              <w:t>发行人是否为上市公司</w:t>
            </w:r>
          </w:p>
        </w:tc>
        <w:tc>
          <w:tcPr>
            <w:tcW w:w="1884"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□是 □否</w:t>
            </w:r>
          </w:p>
        </w:tc>
        <w:tc>
          <w:tcPr>
            <w:tcW w:w="2511" w:type="dxa"/>
            <w:gridSpan w:val="2"/>
            <w:tcBorders>
              <w:top w:val="single" w:color="auto" w:sz="12" w:space="0"/>
              <w:left w:val="single" w:color="auto" w:sz="4" w:space="0"/>
              <w:bottom w:val="single" w:color="auto" w:sz="12" w:space="0"/>
              <w:right w:val="single" w:color="auto" w:sz="4" w:space="0"/>
            </w:tcBorders>
            <w:noWrap/>
          </w:tcPr>
          <w:p>
            <w:pPr>
              <w:snapToGrid w:val="0"/>
              <w:spacing w:line="360" w:lineRule="exact"/>
              <w:ind w:firstLine="0" w:firstLineChars="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股票代码（选是填写）</w:t>
            </w:r>
          </w:p>
        </w:tc>
        <w:tc>
          <w:tcPr>
            <w:tcW w:w="1751" w:type="dxa"/>
            <w:tcBorders>
              <w:top w:val="single" w:color="auto" w:sz="12"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8522" w:type="dxa"/>
            <w:gridSpan w:val="6"/>
            <w:tcBorders>
              <w:top w:val="single" w:color="auto" w:sz="12" w:space="0"/>
              <w:left w:val="single" w:color="auto" w:sz="12" w:space="0"/>
              <w:bottom w:val="single" w:color="auto" w:sz="4" w:space="0"/>
              <w:right w:val="single" w:color="auto" w:sz="12" w:space="0"/>
            </w:tcBorders>
            <w:shd w:val="clear" w:color="auto" w:fill="F2F2F2"/>
            <w:noWrap/>
          </w:tcPr>
          <w:p>
            <w:pPr>
              <w:snapToGrid w:val="0"/>
              <w:spacing w:line="360" w:lineRule="exact"/>
              <w:ind w:firstLine="482"/>
              <w:jc w:val="center"/>
              <w:rPr>
                <w:rFonts w:ascii="仿宋" w:hAnsi="仿宋" w:cs="仿宋"/>
                <w:b/>
                <w:color w:val="000000" w:themeColor="text1"/>
                <w:sz w:val="24"/>
                <w:szCs w:val="24"/>
                <w:highlight w:val="none"/>
                <w14:textFill>
                  <w14:solidFill>
                    <w14:schemeClr w14:val="tx1"/>
                  </w14:solidFill>
                </w14:textFill>
              </w:rPr>
            </w:pPr>
            <w:r>
              <w:rPr>
                <w:rFonts w:hint="eastAsia" w:ascii="仿宋" w:hAnsi="仿宋" w:cs="仿宋"/>
                <w:b/>
                <w:color w:val="000000" w:themeColor="text1"/>
                <w:sz w:val="24"/>
                <w:szCs w:val="24"/>
                <w:highlight w:val="none"/>
                <w14:textFill>
                  <w14:solidFill>
                    <w14:schemeClr w14:val="tx1"/>
                  </w14:solidFill>
                </w14:textFill>
              </w:rPr>
              <w:t>以下填写本次登记的证券产品信息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证券简称</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证券代码</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376" w:type="dxa"/>
            <w:tcBorders>
              <w:top w:val="single" w:color="auto" w:sz="4" w:space="0"/>
              <w:left w:val="single" w:color="auto" w:sz="12"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证券期限</w:t>
            </w:r>
          </w:p>
        </w:tc>
        <w:tc>
          <w:tcPr>
            <w:tcW w:w="1884" w:type="dxa"/>
            <w:gridSpan w:val="2"/>
            <w:tcBorders>
              <w:top w:val="single" w:color="auto" w:sz="4" w:space="0"/>
              <w:left w:val="single" w:color="auto" w:sz="4" w:space="0"/>
              <w:bottom w:val="single" w:color="auto" w:sz="4" w:space="0"/>
              <w:right w:val="single" w:color="auto" w:sz="4"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c>
          <w:tcPr>
            <w:tcW w:w="2511" w:type="dxa"/>
            <w:gridSpan w:val="2"/>
            <w:tcBorders>
              <w:top w:val="single" w:color="auto" w:sz="4" w:space="0"/>
              <w:left w:val="single" w:color="auto" w:sz="4" w:space="0"/>
              <w:bottom w:val="single" w:color="auto" w:sz="4" w:space="0"/>
              <w:right w:val="single" w:color="auto" w:sz="4" w:space="0"/>
            </w:tcBorders>
            <w:noWrap/>
          </w:tcPr>
          <w:p>
            <w:pPr>
              <w:autoSpaceDE w:val="0"/>
              <w:autoSpaceDN w:val="0"/>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证券面值</w:t>
            </w:r>
          </w:p>
        </w:tc>
        <w:tc>
          <w:tcPr>
            <w:tcW w:w="1751" w:type="dxa"/>
            <w:tcBorders>
              <w:top w:val="single" w:color="auto" w:sz="4" w:space="0"/>
              <w:left w:val="single" w:color="auto" w:sz="4" w:space="0"/>
              <w:bottom w:val="single" w:color="auto" w:sz="4"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52" w:type="dxa"/>
            <w:gridSpan w:val="2"/>
            <w:tcBorders>
              <w:top w:val="single" w:color="auto" w:sz="12" w:space="0"/>
              <w:left w:val="single" w:color="auto" w:sz="12" w:space="0"/>
              <w:bottom w:val="single" w:color="auto" w:sz="4" w:space="0"/>
              <w:right w:val="single" w:color="auto" w:sz="4" w:space="0"/>
            </w:tcBorders>
            <w:noWrap/>
          </w:tcPr>
          <w:p>
            <w:pPr>
              <w:snapToGrid w:val="0"/>
              <w:spacing w:line="360" w:lineRule="exact"/>
              <w:ind w:firstLine="48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发行总量（张）</w:t>
            </w:r>
          </w:p>
        </w:tc>
        <w:tc>
          <w:tcPr>
            <w:tcW w:w="4870" w:type="dxa"/>
            <w:gridSpan w:val="4"/>
            <w:tcBorders>
              <w:top w:val="single" w:color="auto" w:sz="12" w:space="0"/>
              <w:left w:val="single" w:color="auto" w:sz="4" w:space="0"/>
              <w:bottom w:val="single" w:color="auto" w:sz="4" w:space="0"/>
              <w:right w:val="single" w:color="auto" w:sz="12" w:space="0"/>
            </w:tcBorders>
            <w:noWrap/>
          </w:tcPr>
          <w:p>
            <w:pPr>
              <w:snapToGrid w:val="0"/>
              <w:spacing w:line="360" w:lineRule="exact"/>
              <w:ind w:firstLine="480"/>
              <w:jc w:val="center"/>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登记总量（张）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3652" w:type="dxa"/>
            <w:gridSpan w:val="2"/>
            <w:tcBorders>
              <w:top w:val="single" w:color="auto" w:sz="4" w:space="0"/>
              <w:left w:val="single" w:color="auto" w:sz="12" w:space="0"/>
              <w:right w:val="single" w:color="auto" w:sz="4" w:space="0"/>
            </w:tcBorders>
            <w:noWrap/>
            <w:vAlign w:val="center"/>
          </w:tcPr>
          <w:p>
            <w:pPr>
              <w:snapToGrid w:val="0"/>
              <w:spacing w:line="360" w:lineRule="exact"/>
              <w:ind w:firstLine="480"/>
              <w:jc w:val="center"/>
              <w:rPr>
                <w:rFonts w:ascii="仿宋" w:hAnsi="仿宋" w:cs="仿宋"/>
                <w:color w:val="000000" w:themeColor="text1"/>
                <w:sz w:val="24"/>
                <w:szCs w:val="24"/>
                <w:highlight w:val="none"/>
                <w14:textFill>
                  <w14:solidFill>
                    <w14:schemeClr w14:val="tx1"/>
                  </w14:solidFill>
                </w14:textFill>
              </w:rPr>
            </w:pPr>
          </w:p>
        </w:tc>
        <w:tc>
          <w:tcPr>
            <w:tcW w:w="2268"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网上发行</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652" w:type="dxa"/>
            <w:gridSpan w:val="2"/>
            <w:tcBorders>
              <w:left w:val="single" w:color="auto" w:sz="12" w:space="0"/>
              <w:right w:val="single" w:color="auto" w:sz="4" w:space="0"/>
            </w:tcBorders>
            <w:noWrap/>
          </w:tcPr>
          <w:p>
            <w:pPr>
              <w:snapToGrid w:val="0"/>
              <w:spacing w:line="360" w:lineRule="exact"/>
              <w:ind w:firstLine="480" w:firstLineChars="0"/>
              <w:jc w:val="center"/>
              <w:rPr>
                <w:rFonts w:ascii="仿宋" w:hAnsi="仿宋" w:cs="仿宋"/>
                <w:color w:val="000000" w:themeColor="text1"/>
                <w:sz w:val="24"/>
                <w:szCs w:val="24"/>
                <w:highlight w:val="none"/>
                <w14:textFill>
                  <w14:solidFill>
                    <w14:schemeClr w14:val="tx1"/>
                  </w14:solidFill>
                </w14:textFill>
              </w:rPr>
            </w:pPr>
          </w:p>
        </w:tc>
        <w:tc>
          <w:tcPr>
            <w:tcW w:w="2268"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网下发行</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652" w:type="dxa"/>
            <w:gridSpan w:val="2"/>
            <w:tcBorders>
              <w:left w:val="single" w:color="auto" w:sz="12" w:space="0"/>
              <w:bottom w:val="single" w:color="auto" w:sz="12" w:space="0"/>
              <w:right w:val="single" w:color="auto" w:sz="4" w:space="0"/>
            </w:tcBorders>
            <w:noWrap/>
          </w:tcPr>
          <w:p>
            <w:pPr>
              <w:snapToGrid w:val="0"/>
              <w:spacing w:line="360" w:lineRule="exact"/>
              <w:ind w:firstLine="480" w:firstLineChars="0"/>
              <w:jc w:val="center"/>
              <w:rPr>
                <w:rFonts w:ascii="仿宋" w:hAnsi="仿宋" w:cs="仿宋"/>
                <w:color w:val="000000" w:themeColor="text1"/>
                <w:sz w:val="24"/>
                <w:szCs w:val="24"/>
                <w:highlight w:val="none"/>
                <w14:textFill>
                  <w14:solidFill>
                    <w14:schemeClr w14:val="tx1"/>
                  </w14:solidFill>
                </w14:textFill>
              </w:rPr>
            </w:pPr>
          </w:p>
        </w:tc>
        <w:tc>
          <w:tcPr>
            <w:tcW w:w="2268"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老股东优先配售</w:t>
            </w:r>
          </w:p>
        </w:tc>
        <w:tc>
          <w:tcPr>
            <w:tcW w:w="2602" w:type="dxa"/>
            <w:gridSpan w:val="2"/>
            <w:tcBorders>
              <w:top w:val="single" w:color="auto" w:sz="4" w:space="0"/>
              <w:left w:val="single" w:color="auto" w:sz="4" w:space="0"/>
              <w:bottom w:val="single" w:color="auto" w:sz="12" w:space="0"/>
              <w:right w:val="single" w:color="auto" w:sz="12" w:space="0"/>
            </w:tcBorders>
            <w:noWrap/>
          </w:tcPr>
          <w:p>
            <w:pPr>
              <w:snapToGrid w:val="0"/>
              <w:spacing w:line="360" w:lineRule="exact"/>
              <w:ind w:firstLine="480"/>
              <w:jc w:val="left"/>
              <w:rPr>
                <w:rFonts w:ascii="仿宋" w:hAnsi="仿宋" w:cs="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77"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0" w:firstLineChars="0"/>
              <w:jc w:val="left"/>
              <w:rPr>
                <w:rFonts w:ascii="仿宋" w:hAnsi="仿宋" w:cs="仿宋"/>
                <w:b/>
                <w:color w:val="000000" w:themeColor="text1"/>
                <w:sz w:val="28"/>
                <w:szCs w:val="28"/>
                <w:highlight w:val="none"/>
                <w14:textFill>
                  <w14:solidFill>
                    <w14:schemeClr w14:val="tx1"/>
                  </w14:solidFill>
                </w14:textFill>
              </w:rPr>
            </w:pPr>
            <w:r>
              <w:rPr>
                <w:rFonts w:hint="eastAsia" w:ascii="仿宋" w:hAnsi="仿宋" w:cs="仿宋"/>
                <w:b/>
                <w:color w:val="000000" w:themeColor="text1"/>
                <w:sz w:val="28"/>
                <w:szCs w:val="28"/>
                <w:highlight w:val="none"/>
                <w14:textFill>
                  <w14:solidFill>
                    <w14:schemeClr w14:val="tx1"/>
                  </w14:solidFill>
                </w14:textFill>
              </w:rPr>
              <w:t>申请人声明：</w:t>
            </w:r>
          </w:p>
          <w:p>
            <w:pPr>
              <w:snapToGrid w:val="0"/>
              <w:spacing w:line="360" w:lineRule="exact"/>
              <w:ind w:firstLine="0" w:firstLineChars="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中国证券登记结算有限责任公司深圳分公司：</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我公司向贵公司有效送达证券数据的方式为经我公司确认的书面和电子文件。我公司确保提供资料的真实、准确、完整与合法，因提供资料有误而引起的一切法律责任，均由我公司承担。</w:t>
            </w:r>
          </w:p>
          <w:p>
            <w:pPr>
              <w:spacing w:line="360" w:lineRule="exact"/>
              <w:ind w:firstLine="480" w:firstLineChars="0"/>
              <w:jc w:val="righ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证券发行人(盖章)</w:t>
            </w:r>
          </w:p>
          <w:p>
            <w:pPr>
              <w:wordWrap w:val="0"/>
              <w:snapToGrid w:val="0"/>
              <w:spacing w:line="360" w:lineRule="exact"/>
              <w:ind w:firstLine="480"/>
              <w:jc w:val="righ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8522" w:type="dxa"/>
            <w:gridSpan w:val="6"/>
            <w:tcBorders>
              <w:top w:val="single" w:color="auto" w:sz="12" w:space="0"/>
              <w:left w:val="single" w:color="auto" w:sz="12" w:space="0"/>
              <w:bottom w:val="single" w:color="auto" w:sz="12" w:space="0"/>
              <w:right w:val="single" w:color="auto" w:sz="12" w:space="0"/>
            </w:tcBorders>
            <w:noWrap/>
          </w:tcPr>
          <w:p>
            <w:pPr>
              <w:snapToGrid w:val="0"/>
              <w:spacing w:line="360" w:lineRule="exact"/>
              <w:ind w:firstLine="480"/>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备注：</w:t>
            </w:r>
          </w:p>
        </w:tc>
      </w:tr>
    </w:tbl>
    <w:p>
      <w:pPr>
        <w:widowControl/>
        <w:ind w:firstLine="0" w:firstLineChars="0"/>
        <w:jc w:val="left"/>
        <w:rPr>
          <w:rFonts w:ascii="Arial" w:hAnsi="Arial" w:cs="Times New Roman"/>
          <w:bCs/>
          <w:color w:val="000000" w:themeColor="text1"/>
          <w:kern w:val="0"/>
          <w:sz w:val="32"/>
          <w:szCs w:val="32"/>
          <w:highlight w:val="none"/>
          <w14:textFill>
            <w14:solidFill>
              <w14:schemeClr w14:val="tx1"/>
            </w14:solidFill>
          </w14:textFill>
        </w:rPr>
      </w:pPr>
    </w:p>
    <w:p>
      <w:pPr>
        <w:widowControl/>
        <w:ind w:firstLine="0" w:firstLineChars="0"/>
        <w:jc w:val="left"/>
        <w:rPr>
          <w:rFonts w:ascii="Arial" w:hAnsi="Arial" w:cs="Times New Roman"/>
          <w:bCs/>
          <w:color w:val="000000" w:themeColor="text1"/>
          <w:kern w:val="0"/>
          <w:sz w:val="32"/>
          <w:szCs w:val="32"/>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26"/>
        <w:spacing w:before="0" w:after="0"/>
        <w:outlineLvl w:val="0"/>
        <w:rPr>
          <w:b/>
          <w:color w:val="000000" w:themeColor="text1"/>
          <w:highlight w:val="none"/>
          <w14:textFill>
            <w14:solidFill>
              <w14:schemeClr w14:val="tx1"/>
            </w14:solidFill>
          </w14:textFill>
        </w:rPr>
      </w:pPr>
      <w:bookmarkStart w:id="3212" w:name="_Toc15256"/>
      <w:bookmarkStart w:id="3213" w:name="_Toc129930072"/>
      <w:bookmarkStart w:id="3214" w:name="_Toc27404"/>
      <w:bookmarkStart w:id="3215" w:name="_Toc1341679233"/>
      <w:bookmarkStart w:id="3216" w:name="_Toc10436"/>
      <w:bookmarkStart w:id="3217" w:name="_Toc426235646"/>
      <w:bookmarkStart w:id="3218" w:name="_Toc417048078"/>
      <w:bookmarkStart w:id="3219" w:name="_Toc11171"/>
      <w:bookmarkStart w:id="3220" w:name="_Toc1389960908"/>
      <w:bookmarkStart w:id="3221" w:name="_Toc1595981862"/>
      <w:bookmarkStart w:id="3222" w:name="_Toc13788"/>
      <w:bookmarkStart w:id="3223" w:name="_Toc69808780"/>
      <w:bookmarkStart w:id="3224" w:name="_Toc2082396142"/>
      <w:bookmarkStart w:id="3225" w:name="_Toc13090"/>
      <w:bookmarkStart w:id="3226" w:name="_Toc29298"/>
      <w:bookmarkStart w:id="3227" w:name="_Toc180482195"/>
      <w:bookmarkStart w:id="3228" w:name="_Toc409096659"/>
      <w:bookmarkStart w:id="3229" w:name="_Toc2087435692"/>
      <w:bookmarkStart w:id="3230" w:name="_Toc1637302561"/>
      <w:bookmarkStart w:id="3231" w:name="_Toc519079641"/>
      <w:bookmarkStart w:id="3232" w:name="_Toc16219"/>
      <w:bookmarkStart w:id="3233" w:name="_Toc1742722731"/>
      <w:bookmarkStart w:id="3234" w:name="_Toc150653637"/>
      <w:bookmarkStart w:id="3235" w:name="_Toc915351188"/>
      <w:bookmarkStart w:id="3236" w:name="_Toc29180"/>
      <w:bookmarkStart w:id="3237" w:name="_Toc31943"/>
      <w:bookmarkStart w:id="3238" w:name="_Toc3425"/>
      <w:bookmarkStart w:id="3239" w:name="_Toc3826"/>
      <w:bookmarkStart w:id="3240" w:name="_Toc844509266"/>
      <w:r>
        <w:rPr>
          <w:rFonts w:hint="eastAsia"/>
          <w:b/>
          <w:color w:val="000000" w:themeColor="text1"/>
          <w:highlight w:val="none"/>
          <w14:textFill>
            <w14:solidFill>
              <w14:schemeClr w14:val="tx1"/>
            </w14:solidFill>
          </w14:textFill>
        </w:rPr>
        <w:t>五、综合类业务</w:t>
      </w:r>
      <w:bookmarkEnd w:id="3212"/>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241" w:name="_Toc678888992"/>
      <w:bookmarkStart w:id="3242" w:name="_Toc1127831227"/>
      <w:bookmarkStart w:id="3243" w:name="_Toc30066"/>
      <w:bookmarkStart w:id="3244" w:name="_Toc1295150026"/>
      <w:bookmarkStart w:id="3245" w:name="_Toc319009233"/>
      <w:bookmarkStart w:id="3246" w:name="_Toc31406"/>
      <w:bookmarkStart w:id="3247" w:name="_Toc425260187"/>
      <w:bookmarkStart w:id="3248" w:name="_Toc15085"/>
      <w:bookmarkStart w:id="3249" w:name="_Toc19959"/>
      <w:bookmarkStart w:id="3250" w:name="_Toc5394"/>
      <w:bookmarkStart w:id="3251" w:name="_Toc9196"/>
      <w:bookmarkStart w:id="3252" w:name="_Toc2079507792"/>
      <w:bookmarkStart w:id="3253" w:name="_Toc6189"/>
      <w:bookmarkStart w:id="3254" w:name="_Toc14233"/>
      <w:bookmarkStart w:id="3255" w:name="_Toc1655654413"/>
      <w:bookmarkStart w:id="3256" w:name="_Toc9456"/>
      <w:bookmarkStart w:id="3257" w:name="_Toc69808781"/>
      <w:bookmarkStart w:id="3258" w:name="_Toc678495138"/>
      <w:bookmarkStart w:id="3259" w:name="_Toc1917017406"/>
      <w:bookmarkStart w:id="3260" w:name="_Toc9396"/>
      <w:bookmarkStart w:id="3261" w:name="_Toc1909090765"/>
      <w:bookmarkStart w:id="3262" w:name="_Toc1538686782"/>
      <w:bookmarkStart w:id="3263" w:name="_Toc259917847"/>
      <w:bookmarkStart w:id="3264" w:name="_Toc18574"/>
      <w:bookmarkStart w:id="3265" w:name="_Toc762507013"/>
      <w:bookmarkStart w:id="3266" w:name="_Toc1989480778"/>
      <w:bookmarkStart w:id="3267" w:name="_Toc1378698471"/>
      <w:bookmarkStart w:id="3268" w:name="_Toc20534"/>
      <w:bookmarkStart w:id="3269" w:name="_Toc100613225"/>
      <w:r>
        <w:rPr>
          <w:rFonts w:hint="eastAsia" w:ascii="仿宋" w:hAnsi="仿宋"/>
          <w:b w:val="0"/>
          <w:color w:val="000000" w:themeColor="text1"/>
          <w:highlight w:val="none"/>
          <w14:textFill>
            <w14:solidFill>
              <w14:schemeClr w14:val="tx1"/>
            </w14:solidFill>
          </w14:textFill>
        </w:rPr>
        <w:t>关于申领证券持有人名册的申请</w:t>
      </w:r>
      <w:bookmarkEnd w:id="3241"/>
      <w:bookmarkEnd w:id="3242"/>
      <w:bookmarkEnd w:id="3243"/>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bookmarkEnd w:id="3269"/>
    </w:p>
    <w:p>
      <w:pPr>
        <w:ind w:firstLine="562"/>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关于申领证券持有人名册的申请</w:t>
      </w:r>
    </w:p>
    <w:p>
      <w:pPr>
        <w:tabs>
          <w:tab w:val="right" w:leader="dot" w:pos="8296"/>
        </w:tabs>
        <w:spacing w:line="480" w:lineRule="auto"/>
        <w:ind w:firstLine="0" w:firstLineChars="0"/>
        <w:rPr>
          <w:rFonts w:ascii="Times New Roman" w:hAnsi="Times New Roman" w:eastAsia="宋体" w:cs="Times New Roman"/>
          <w:bCs/>
          <w:caps/>
          <w:color w:val="000000" w:themeColor="text1"/>
          <w:sz w:val="28"/>
          <w:szCs w:val="32"/>
          <w:highlight w:val="none"/>
          <w14:textFill>
            <w14:solidFill>
              <w14:schemeClr w14:val="tx1"/>
            </w14:solidFill>
          </w14:textFill>
        </w:rPr>
      </w:pPr>
    </w:p>
    <w:p>
      <w:pPr>
        <w:spacing w:line="360" w:lineRule="auto"/>
        <w:ind w:firstLine="0" w:firstLineChars="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中国证券登记结算有限责任公司深圳分公司发行人业务部：</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因如下原因：</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□新股首次公开发行或增发、配股、送股、股份回购等而导致股本数量变动</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□召开持有人大会或临时持有人大会</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□自行派发现金红利</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□因股权发生重大变化等原因需发布公告</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□证券交易异常波动</w:t>
      </w:r>
    </w:p>
    <w:p>
      <w:pPr>
        <w:spacing w:line="360" w:lineRule="exact"/>
        <w:ind w:firstLine="480"/>
        <w:jc w:val="left"/>
        <w:rPr>
          <w:rFonts w:ascii="仿宋" w:hAnsi="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sz w:val="24"/>
          <w:szCs w:val="24"/>
          <w:highlight w:val="none"/>
          <w14:textFill>
            <w14:solidFill>
              <w14:schemeClr w14:val="tx1"/>
            </w14:solidFill>
          </w14:textFill>
        </w:rPr>
        <w:t>□其他原因</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我公司需要贵部协助提供截至年月日收市后，持有本公司证券（证券简称：证券代码：）□全体/□前名的证券持有人名册。请以（□网络服务系统</w:t>
      </w:r>
      <w:r>
        <w:rPr>
          <w:rFonts w:cs="仿宋" w:asciiTheme="minorEastAsia" w:hAnsiTheme="minorEastAsia" w:eastAsiaTheme="minorEastAsia"/>
          <w:color w:val="000000" w:themeColor="text1"/>
          <w:sz w:val="24"/>
          <w:szCs w:val="24"/>
          <w:highlight w:val="none"/>
          <w14:textFill>
            <w14:solidFill>
              <w14:schemeClr w14:val="tx1"/>
            </w14:solidFill>
          </w14:textFill>
        </w:rPr>
        <w:t>/</w:t>
      </w:r>
      <w:r>
        <w:rPr>
          <w:rFonts w:hint="eastAsia" w:cs="仿宋" w:asciiTheme="minorEastAsia" w:hAnsiTheme="minorEastAsia" w:eastAsiaTheme="minorEastAsia"/>
          <w:color w:val="000000" w:themeColor="text1"/>
          <w:sz w:val="24"/>
          <w:szCs w:val="24"/>
          <w:highlight w:val="none"/>
          <w14:textFill>
            <w14:solidFill>
              <w14:schemeClr w14:val="tx1"/>
            </w14:solidFill>
          </w14:textFill>
        </w:rPr>
        <w:t>□当面领取</w:t>
      </w:r>
      <w:r>
        <w:rPr>
          <w:rFonts w:cs="仿宋" w:asciiTheme="minorEastAsia" w:hAnsiTheme="minorEastAsia" w:eastAsiaTheme="minorEastAsia"/>
          <w:color w:val="000000" w:themeColor="text1"/>
          <w:sz w:val="24"/>
          <w:szCs w:val="24"/>
          <w:highlight w:val="none"/>
          <w14:textFill>
            <w14:solidFill>
              <w14:schemeClr w14:val="tx1"/>
            </w14:solidFill>
          </w14:textFill>
        </w:rPr>
        <w:t>/</w:t>
      </w:r>
      <w:r>
        <w:rPr>
          <w:rFonts w:hint="eastAsia" w:cs="仿宋" w:asciiTheme="minorEastAsia" w:hAnsiTheme="minorEastAsia" w:eastAsiaTheme="minorEastAsia"/>
          <w:color w:val="000000" w:themeColor="text1"/>
          <w:sz w:val="24"/>
          <w:szCs w:val="24"/>
          <w:highlight w:val="none"/>
          <w14:textFill>
            <w14:solidFill>
              <w14:schemeClr w14:val="tx1"/>
            </w14:solidFill>
          </w14:textFill>
        </w:rPr>
        <w:t>□邮寄</w:t>
      </w:r>
      <w:r>
        <w:rPr>
          <w:rFonts w:cs="仿宋" w:asciiTheme="minorEastAsia" w:hAnsiTheme="minorEastAsia" w:eastAsiaTheme="minorEastAsia"/>
          <w:color w:val="000000" w:themeColor="text1"/>
          <w:sz w:val="24"/>
          <w:szCs w:val="24"/>
          <w:highlight w:val="none"/>
          <w14:textFill>
            <w14:solidFill>
              <w14:schemeClr w14:val="tx1"/>
            </w14:solidFill>
          </w14:textFill>
        </w:rPr>
        <w:t>/</w:t>
      </w:r>
      <w:r>
        <w:rPr>
          <w:rFonts w:hint="eastAsia" w:cs="仿宋" w:asciiTheme="minorEastAsia" w:hAnsiTheme="minorEastAsia" w:eastAsiaTheme="minorEastAsia"/>
          <w:color w:val="000000" w:themeColor="text1"/>
          <w:sz w:val="24"/>
          <w:szCs w:val="24"/>
          <w:highlight w:val="none"/>
          <w14:textFill>
            <w14:solidFill>
              <w14:schemeClr w14:val="tx1"/>
            </w14:solidFill>
          </w14:textFill>
        </w:rPr>
        <w:t>□传真□邮箱）方式交我公司。</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特此申请，望准予为盼。</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经办人姓名：</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联系电话：</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传真：</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邮寄地址：</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邮政编码：</w:t>
      </w: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p>
    <w:p>
      <w:pPr>
        <w:spacing w:line="360" w:lineRule="auto"/>
        <w:ind w:firstLine="480"/>
        <w:jc w:val="left"/>
        <w:rPr>
          <w:rFonts w:cs="仿宋" w:asciiTheme="minorEastAsia" w:hAnsiTheme="minorEastAsia" w:eastAsiaTheme="minorEastAsia"/>
          <w:color w:val="000000" w:themeColor="text1"/>
          <w:sz w:val="24"/>
          <w:szCs w:val="24"/>
          <w:highlight w:val="none"/>
          <w14:textFill>
            <w14:solidFill>
              <w14:schemeClr w14:val="tx1"/>
            </w14:solidFill>
          </w14:textFill>
        </w:rPr>
      </w:pPr>
    </w:p>
    <w:p>
      <w:pPr>
        <w:spacing w:line="360" w:lineRule="auto"/>
        <w:ind w:firstLine="480"/>
        <w:jc w:val="righ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证券发行人/债券受托管理人/基金管理人/ABS计划管理人</w:t>
      </w:r>
    </w:p>
    <w:p>
      <w:pPr>
        <w:spacing w:line="360" w:lineRule="auto"/>
        <w:ind w:firstLine="480"/>
        <w:jc w:val="righ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（全称及盖章）</w:t>
      </w:r>
    </w:p>
    <w:p>
      <w:pPr>
        <w:spacing w:line="360" w:lineRule="auto"/>
        <w:ind w:firstLine="480"/>
        <w:jc w:val="right"/>
        <w:rPr>
          <w:rFonts w:cs="仿宋"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 w:asciiTheme="minorEastAsia" w:hAnsiTheme="minorEastAsia" w:eastAsiaTheme="minorEastAsia"/>
          <w:color w:val="000000" w:themeColor="text1"/>
          <w:sz w:val="24"/>
          <w:szCs w:val="24"/>
          <w:highlight w:val="none"/>
          <w14:textFill>
            <w14:solidFill>
              <w14:schemeClr w14:val="tx1"/>
            </w14:solidFill>
          </w14:textFill>
        </w:rPr>
        <w:t>年月日</w:t>
      </w:r>
      <w:r>
        <w:rPr>
          <w:rFonts w:cs="仿宋" w:asciiTheme="minorEastAsia" w:hAnsiTheme="minorEastAsia" w:eastAsiaTheme="minorEastAsia"/>
          <w:color w:val="000000" w:themeColor="text1"/>
          <w:sz w:val="24"/>
          <w:szCs w:val="24"/>
          <w:highlight w:val="none"/>
          <w14:textFill>
            <w14:solidFill>
              <w14:schemeClr w14:val="tx1"/>
            </w14:solidFill>
          </w14:textFill>
        </w:rPr>
        <w:br w:type="page"/>
      </w:r>
    </w:p>
    <w:p>
      <w:pPr>
        <w:pStyle w:val="4"/>
        <w:numPr>
          <w:ilvl w:val="0"/>
          <w:numId w:val="1"/>
        </w:numPr>
        <w:spacing w:before="0"/>
        <w:ind w:firstLine="0" w:firstLineChars="0"/>
        <w:outlineLvl w:val="2"/>
        <w:rPr>
          <w:rFonts w:ascii="仿宋" w:hAnsi="仿宋"/>
          <w:b w:val="0"/>
          <w:color w:val="000000" w:themeColor="text1"/>
          <w:highlight w:val="none"/>
          <w14:textFill>
            <w14:solidFill>
              <w14:schemeClr w14:val="tx1"/>
            </w14:solidFill>
          </w14:textFill>
        </w:rPr>
      </w:pPr>
      <w:bookmarkStart w:id="3270" w:name="_Toc1179034799"/>
      <w:bookmarkStart w:id="3271" w:name="_Toc424002385"/>
      <w:bookmarkStart w:id="3272" w:name="_Toc28374"/>
      <w:bookmarkStart w:id="3273" w:name="_Toc1270117488"/>
      <w:bookmarkStart w:id="3274" w:name="_Toc69808783"/>
      <w:bookmarkStart w:id="3275" w:name="_Toc19115"/>
      <w:bookmarkStart w:id="3276" w:name="_Toc29131"/>
      <w:bookmarkStart w:id="3277" w:name="_Toc10162"/>
      <w:bookmarkStart w:id="3278" w:name="_Toc1079904984"/>
      <w:bookmarkStart w:id="3279" w:name="_Toc1772029893"/>
      <w:bookmarkStart w:id="3280" w:name="_Toc277077696"/>
      <w:bookmarkStart w:id="3281" w:name="_Toc27924"/>
      <w:bookmarkStart w:id="3282" w:name="_Toc92464791"/>
      <w:bookmarkStart w:id="3283" w:name="_Toc753702362"/>
      <w:bookmarkStart w:id="3284" w:name="_Toc10057"/>
      <w:bookmarkStart w:id="3285" w:name="_Toc663413436"/>
      <w:bookmarkStart w:id="3286" w:name="_Toc12263"/>
      <w:bookmarkStart w:id="3287" w:name="_Toc8768"/>
      <w:bookmarkStart w:id="3288" w:name="_Toc26634"/>
      <w:bookmarkStart w:id="3289" w:name="_Toc10589"/>
      <w:bookmarkStart w:id="3290" w:name="_Toc53029120"/>
      <w:bookmarkStart w:id="3291" w:name="_Toc27882"/>
      <w:bookmarkStart w:id="3292" w:name="_Toc20012"/>
      <w:bookmarkStart w:id="3293" w:name="_Toc1128733932"/>
      <w:bookmarkStart w:id="3294" w:name="_Toc894212194"/>
      <w:bookmarkStart w:id="3295" w:name="_Toc1574935226"/>
      <w:bookmarkStart w:id="3296" w:name="_Toc1319152483"/>
      <w:bookmarkStart w:id="3297" w:name="_Toc754214200"/>
      <w:bookmarkStart w:id="3298" w:name="_Toc1637262803"/>
      <w:r>
        <w:rPr>
          <w:rFonts w:hint="eastAsia" w:ascii="仿宋" w:hAnsi="仿宋"/>
          <w:b w:val="0"/>
          <w:color w:val="000000" w:themeColor="text1"/>
          <w:highlight w:val="none"/>
          <w14:textFill>
            <w14:solidFill>
              <w14:schemeClr w14:val="tx1"/>
            </w14:solidFill>
          </w14:textFill>
        </w:rPr>
        <w:t>退出登记申请表</w:t>
      </w:r>
      <w:bookmarkEnd w:id="3270"/>
      <w:bookmarkEnd w:id="3271"/>
      <w:bookmarkEnd w:id="3272"/>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bookmarkEnd w:id="3297"/>
      <w:bookmarkEnd w:id="3298"/>
    </w:p>
    <w:p>
      <w:pPr>
        <w:ind w:firstLine="0" w:firstLineChars="0"/>
        <w:jc w:val="center"/>
        <w:rPr>
          <w:rFonts w:asciiTheme="majorEastAsia" w:hAnsiTheme="majorEastAsia" w:eastAsiaTheme="majorEastAsia"/>
          <w:b/>
          <w:color w:val="000000" w:themeColor="text1"/>
          <w:sz w:val="28"/>
          <w:szCs w:val="28"/>
          <w:highlight w:val="none"/>
          <w14:textFill>
            <w14:solidFill>
              <w14:schemeClr w14:val="tx1"/>
            </w14:solidFill>
          </w14:textFill>
        </w:rPr>
      </w:pPr>
      <w:r>
        <w:rPr>
          <w:rFonts w:hint="eastAsia" w:asciiTheme="majorEastAsia" w:hAnsiTheme="majorEastAsia" w:eastAsiaTheme="majorEastAsia"/>
          <w:b/>
          <w:color w:val="000000" w:themeColor="text1"/>
          <w:sz w:val="28"/>
          <w:szCs w:val="28"/>
          <w:highlight w:val="none"/>
          <w14:textFill>
            <w14:solidFill>
              <w14:schemeClr w14:val="tx1"/>
            </w14:solidFill>
          </w14:textFill>
        </w:rPr>
        <w:t>退出登记申请表</w:t>
      </w:r>
    </w:p>
    <w:tbl>
      <w:tblPr>
        <w:tblStyle w:val="28"/>
        <w:tblW w:w="783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2268"/>
        <w:gridCol w:w="1276"/>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证券发行人/管理人全称</w:t>
            </w:r>
          </w:p>
        </w:tc>
        <w:tc>
          <w:tcPr>
            <w:tcW w:w="5972" w:type="dxa"/>
            <w:gridSpan w:val="3"/>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w:t>
            </w:r>
          </w:p>
          <w:p>
            <w:pPr>
              <w:widowControl/>
              <w:ind w:firstLine="0" w:firstLineChars="0"/>
              <w:jc w:val="center"/>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证券全称</w:t>
            </w:r>
          </w:p>
        </w:tc>
        <w:tc>
          <w:tcPr>
            <w:tcW w:w="5972" w:type="dxa"/>
            <w:gridSpan w:val="3"/>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证券代码</w:t>
            </w:r>
          </w:p>
        </w:tc>
        <w:tc>
          <w:tcPr>
            <w:tcW w:w="2268"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w:t>
            </w:r>
          </w:p>
        </w:tc>
        <w:tc>
          <w:tcPr>
            <w:tcW w:w="1276"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证券简称</w:t>
            </w:r>
          </w:p>
        </w:tc>
        <w:tc>
          <w:tcPr>
            <w:tcW w:w="2428"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58"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退出登记日期</w:t>
            </w:r>
          </w:p>
        </w:tc>
        <w:tc>
          <w:tcPr>
            <w:tcW w:w="5972" w:type="dxa"/>
            <w:gridSpan w:val="3"/>
            <w:shd w:val="clear" w:color="auto" w:fill="auto"/>
            <w:vAlign w:val="center"/>
          </w:tcPr>
          <w:p>
            <w:pPr>
              <w:widowControl/>
              <w:ind w:firstLine="0" w:firstLineChars="0"/>
              <w:jc w:val="center"/>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1858" w:type="dxa"/>
            <w:shd w:val="clear" w:color="auto" w:fill="auto"/>
            <w:vAlign w:val="center"/>
          </w:tcPr>
          <w:p>
            <w:pPr>
              <w:widowControl/>
              <w:ind w:firstLine="0" w:firstLineChars="0"/>
              <w:jc w:val="lef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退出登记原因</w:t>
            </w:r>
          </w:p>
        </w:tc>
        <w:tc>
          <w:tcPr>
            <w:tcW w:w="5972" w:type="dxa"/>
            <w:gridSpan w:val="3"/>
            <w:shd w:val="clear" w:color="auto" w:fill="auto"/>
            <w:vAlign w:val="center"/>
          </w:tcPr>
          <w:p>
            <w:pPr>
              <w:widowControl/>
              <w:ind w:firstLine="0" w:firstLineChars="0"/>
              <w:jc w:val="center"/>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7830" w:type="dxa"/>
            <w:gridSpan w:val="4"/>
            <w:shd w:val="clear" w:color="auto" w:fill="auto"/>
            <w:vAlign w:val="bottom"/>
          </w:tcPr>
          <w:p>
            <w:pPr>
              <w:widowControl/>
              <w:ind w:firstLine="0" w:firstLineChars="0"/>
              <w:jc w:val="right"/>
              <w:rPr>
                <w:rFonts w:ascii="宋体" w:hAnsi="宋体" w:eastAsia="宋体" w:cs="宋体"/>
                <w:color w:val="000000" w:themeColor="text1"/>
                <w:kern w:val="0"/>
                <w:sz w:val="22"/>
                <w:szCs w:val="24"/>
                <w:highlight w:val="none"/>
                <w14:textFill>
                  <w14:solidFill>
                    <w14:schemeClr w14:val="tx1"/>
                  </w14:solidFill>
                </w14:textFill>
              </w:rPr>
            </w:pPr>
          </w:p>
          <w:p>
            <w:pPr>
              <w:widowControl/>
              <w:ind w:firstLine="0" w:firstLineChars="0"/>
              <w:jc w:val="right"/>
              <w:rPr>
                <w:rFonts w:ascii="宋体" w:hAnsi="宋体" w:eastAsia="宋体" w:cs="宋体"/>
                <w:color w:val="000000" w:themeColor="text1"/>
                <w:kern w:val="0"/>
                <w:sz w:val="22"/>
                <w:szCs w:val="24"/>
                <w:highlight w:val="none"/>
                <w14:textFill>
                  <w14:solidFill>
                    <w14:schemeClr w14:val="tx1"/>
                  </w14:solidFill>
                </w14:textFill>
              </w:rPr>
            </w:pPr>
          </w:p>
          <w:p>
            <w:pPr>
              <w:widowControl/>
              <w:wordWrap w:val="0"/>
              <w:ind w:firstLine="0" w:firstLineChars="0"/>
              <w:jc w:val="righ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xml:space="preserve">证券发行人/管理人（公章）          </w:t>
            </w:r>
          </w:p>
          <w:p>
            <w:pPr>
              <w:widowControl/>
              <w:wordWrap w:val="0"/>
              <w:ind w:firstLine="0" w:firstLineChars="0"/>
              <w:jc w:val="righ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xml:space="preserve">   经办人（签字）         </w:t>
            </w:r>
          </w:p>
          <w:p>
            <w:pPr>
              <w:widowControl/>
              <w:wordWrap w:val="0"/>
              <w:ind w:firstLine="0" w:firstLineChars="0"/>
              <w:jc w:val="right"/>
              <w:rPr>
                <w:rFonts w:ascii="宋体" w:hAnsi="宋体" w:eastAsia="宋体" w:cs="宋体"/>
                <w:color w:val="000000" w:themeColor="text1"/>
                <w:kern w:val="0"/>
                <w:sz w:val="22"/>
                <w:szCs w:val="24"/>
                <w:highlight w:val="none"/>
                <w14:textFill>
                  <w14:solidFill>
                    <w14:schemeClr w14:val="tx1"/>
                  </w14:solidFill>
                </w14:textFill>
              </w:rPr>
            </w:pPr>
            <w:r>
              <w:rPr>
                <w:rFonts w:hint="eastAsia" w:ascii="宋体" w:hAnsi="宋体" w:eastAsia="宋体" w:cs="宋体"/>
                <w:color w:val="000000" w:themeColor="text1"/>
                <w:kern w:val="0"/>
                <w:sz w:val="22"/>
                <w:szCs w:val="24"/>
                <w:highlight w:val="none"/>
                <w14:textFill>
                  <w14:solidFill>
                    <w14:schemeClr w14:val="tx1"/>
                  </w14:solidFill>
                </w14:textFill>
              </w:rPr>
              <w:t xml:space="preserve">日期：          </w:t>
            </w:r>
          </w:p>
        </w:tc>
      </w:tr>
    </w:tbl>
    <w:p>
      <w:pPr>
        <w:widowControl/>
        <w:ind w:firstLine="0" w:firstLineChars="0"/>
        <w:jc w:val="left"/>
        <w:rPr>
          <w:rFonts w:ascii="Arial" w:hAnsi="Arial" w:cs="Times New Roman"/>
          <w:bCs/>
          <w:color w:val="000000" w:themeColor="text1"/>
          <w:kern w:val="0"/>
          <w:sz w:val="32"/>
          <w:szCs w:val="32"/>
          <w:highlight w:val="none"/>
          <w14:textFill>
            <w14:solidFill>
              <w14:schemeClr w14:val="tx1"/>
            </w14:solidFill>
          </w14:textFill>
        </w:rPr>
      </w:pPr>
    </w:p>
    <w:p>
      <w:pPr>
        <w:widowControl/>
        <w:shd w:val="clear" w:color="auto" w:fill="auto"/>
        <w:ind w:firstLine="0"/>
        <w:jc w:val="right"/>
        <w:rPr>
          <w:color w:val="000000" w:themeColor="text1"/>
          <w:highlight w:val="none"/>
          <w14:textFill>
            <w14:solidFill>
              <w14:schemeClr w14:val="tx1"/>
            </w14:solidFill>
          </w14:textFill>
        </w:rPr>
      </w:pPr>
      <w:bookmarkStart w:id="3299" w:name="_Toc65051099"/>
      <w:bookmarkEnd w:id="3299"/>
      <w:bookmarkStart w:id="3300" w:name="_Toc65050193"/>
      <w:bookmarkEnd w:id="3300"/>
      <w:bookmarkStart w:id="3301" w:name="_Toc63413832"/>
      <w:bookmarkEnd w:id="3301"/>
      <w:bookmarkStart w:id="3302" w:name="_Toc63416169"/>
      <w:bookmarkEnd w:id="3302"/>
      <w:bookmarkStart w:id="3303" w:name="_Toc63412250"/>
      <w:bookmarkEnd w:id="3303"/>
      <w:bookmarkStart w:id="3304" w:name="_Toc63412188"/>
      <w:bookmarkEnd w:id="3304"/>
      <w:bookmarkStart w:id="3305" w:name="_Toc63413824"/>
      <w:bookmarkEnd w:id="3305"/>
      <w:bookmarkStart w:id="3306" w:name="_Toc65050152"/>
      <w:bookmarkEnd w:id="3306"/>
      <w:bookmarkStart w:id="3307" w:name="_Toc65051078"/>
      <w:bookmarkEnd w:id="3307"/>
      <w:bookmarkStart w:id="3308" w:name="_Toc65051076"/>
      <w:bookmarkEnd w:id="3308"/>
      <w:bookmarkStart w:id="3309" w:name="_Toc63412160"/>
      <w:bookmarkEnd w:id="3309"/>
      <w:bookmarkStart w:id="3310" w:name="_Toc63413815"/>
      <w:bookmarkEnd w:id="3310"/>
      <w:bookmarkStart w:id="3311" w:name="_Toc63413814"/>
      <w:bookmarkEnd w:id="3311"/>
      <w:bookmarkStart w:id="3312" w:name="_Toc65050135"/>
      <w:bookmarkEnd w:id="3312"/>
      <w:bookmarkStart w:id="3313" w:name="_Toc65050101"/>
      <w:bookmarkEnd w:id="3313"/>
      <w:bookmarkStart w:id="3314" w:name="_Toc65051081"/>
      <w:bookmarkEnd w:id="3314"/>
      <w:bookmarkStart w:id="3315" w:name="_Toc65051094"/>
      <w:bookmarkEnd w:id="3315"/>
      <w:bookmarkStart w:id="3316" w:name="_Toc63416165"/>
      <w:bookmarkEnd w:id="3316"/>
      <w:bookmarkStart w:id="3317" w:name="_Toc65051052"/>
      <w:bookmarkEnd w:id="3317"/>
      <w:bookmarkStart w:id="3318" w:name="_Toc65051084"/>
      <w:bookmarkEnd w:id="3318"/>
      <w:bookmarkStart w:id="3319" w:name="_Toc65051089"/>
      <w:bookmarkEnd w:id="3319"/>
      <w:bookmarkStart w:id="3320" w:name="_Toc63413833"/>
      <w:bookmarkEnd w:id="3320"/>
      <w:bookmarkStart w:id="3321" w:name="_Toc63413831"/>
      <w:bookmarkEnd w:id="3321"/>
      <w:bookmarkStart w:id="3322" w:name="_Toc65050145"/>
      <w:bookmarkEnd w:id="3322"/>
      <w:bookmarkStart w:id="3323" w:name="_Toc65050128"/>
      <w:bookmarkEnd w:id="3323"/>
      <w:bookmarkStart w:id="3324" w:name="_Toc63413786"/>
      <w:bookmarkEnd w:id="3324"/>
      <w:bookmarkStart w:id="3325" w:name="_Toc63413827"/>
      <w:bookmarkEnd w:id="3325"/>
      <w:bookmarkStart w:id="3326" w:name="_Toc65051096"/>
      <w:bookmarkEnd w:id="3326"/>
      <w:bookmarkStart w:id="3327" w:name="_Toc63416118"/>
      <w:bookmarkEnd w:id="3327"/>
      <w:bookmarkStart w:id="3328" w:name="_Toc63416112"/>
      <w:bookmarkEnd w:id="3328"/>
      <w:bookmarkStart w:id="3329" w:name="_Toc63416125"/>
      <w:bookmarkEnd w:id="3329"/>
      <w:bookmarkStart w:id="3330" w:name="_Toc65051143"/>
      <w:bookmarkEnd w:id="3330"/>
      <w:bookmarkStart w:id="3331" w:name="_Toc63413877"/>
      <w:bookmarkEnd w:id="3331"/>
      <w:bookmarkStart w:id="3332" w:name="_Toc63412203"/>
      <w:bookmarkEnd w:id="3332"/>
      <w:bookmarkStart w:id="3333" w:name="_Toc63416170"/>
      <w:bookmarkEnd w:id="3333"/>
      <w:bookmarkStart w:id="3334" w:name="_Toc63416115"/>
      <w:bookmarkEnd w:id="3334"/>
      <w:bookmarkStart w:id="3335" w:name="_Toc65050139"/>
      <w:bookmarkEnd w:id="3335"/>
      <w:bookmarkStart w:id="3336" w:name="_Toc65050143"/>
      <w:bookmarkEnd w:id="3336"/>
      <w:bookmarkStart w:id="3337" w:name="_Toc63416081"/>
      <w:bookmarkEnd w:id="3337"/>
      <w:bookmarkStart w:id="3338" w:name="_Toc63412193"/>
      <w:bookmarkEnd w:id="3338"/>
      <w:bookmarkStart w:id="3339" w:name="_Toc63412158"/>
      <w:bookmarkEnd w:id="3339"/>
      <w:bookmarkStart w:id="3340" w:name="_Toc63413820"/>
      <w:bookmarkEnd w:id="3340"/>
      <w:bookmarkStart w:id="3341" w:name="_Toc65051082"/>
      <w:bookmarkEnd w:id="3341"/>
      <w:bookmarkStart w:id="3342" w:name="_Toc63416080"/>
      <w:bookmarkEnd w:id="3342"/>
      <w:bookmarkStart w:id="3343" w:name="_Toc65050142"/>
      <w:bookmarkEnd w:id="3343"/>
      <w:bookmarkStart w:id="3344" w:name="_Toc63412196"/>
      <w:bookmarkEnd w:id="3344"/>
      <w:bookmarkStart w:id="3345" w:name="_Toc63412159"/>
      <w:bookmarkEnd w:id="3345"/>
      <w:bookmarkStart w:id="3346" w:name="_Toc63413822"/>
      <w:bookmarkEnd w:id="3346"/>
      <w:bookmarkStart w:id="3347" w:name="_Toc65051100"/>
      <w:bookmarkEnd w:id="3347"/>
      <w:bookmarkStart w:id="3348" w:name="_Toc63416110"/>
      <w:bookmarkEnd w:id="3348"/>
      <w:bookmarkStart w:id="3349" w:name="_Toc63412192"/>
      <w:bookmarkEnd w:id="3349"/>
      <w:bookmarkStart w:id="3350" w:name="_Toc63412206"/>
      <w:bookmarkEnd w:id="3350"/>
      <w:bookmarkStart w:id="3351" w:name="_Toc63416090"/>
      <w:bookmarkEnd w:id="3351"/>
      <w:bookmarkStart w:id="3352" w:name="_Toc63412161"/>
      <w:bookmarkEnd w:id="3352"/>
      <w:bookmarkStart w:id="3353" w:name="_Toc63413871"/>
      <w:bookmarkEnd w:id="3353"/>
      <w:bookmarkStart w:id="3354" w:name="_Toc65051087"/>
      <w:bookmarkEnd w:id="3354"/>
      <w:bookmarkStart w:id="3355" w:name="_Toc65050137"/>
      <w:bookmarkEnd w:id="3355"/>
      <w:bookmarkStart w:id="3356" w:name="_Toc63416107"/>
      <w:bookmarkEnd w:id="3356"/>
      <w:bookmarkStart w:id="3357" w:name="_Toc63413812"/>
      <w:bookmarkEnd w:id="3357"/>
      <w:bookmarkStart w:id="3358" w:name="_Toc63412186"/>
      <w:bookmarkEnd w:id="3358"/>
      <w:bookmarkStart w:id="3359" w:name="_Toc63413783"/>
      <w:bookmarkEnd w:id="3359"/>
      <w:bookmarkStart w:id="3360" w:name="_Toc65051097"/>
      <w:bookmarkEnd w:id="3360"/>
      <w:bookmarkStart w:id="3361" w:name="_Toc65051090"/>
      <w:bookmarkEnd w:id="3361"/>
      <w:bookmarkStart w:id="3362" w:name="_Toc65051091"/>
      <w:bookmarkEnd w:id="3362"/>
      <w:bookmarkStart w:id="3363" w:name="_Toc63413835"/>
      <w:bookmarkEnd w:id="3363"/>
      <w:bookmarkStart w:id="3364" w:name="_Toc65051092"/>
      <w:bookmarkEnd w:id="3364"/>
      <w:bookmarkStart w:id="3365" w:name="_Toc65050140"/>
      <w:bookmarkEnd w:id="3365"/>
      <w:bookmarkStart w:id="3366" w:name="_Toc63413803"/>
      <w:bookmarkEnd w:id="3366"/>
      <w:bookmarkStart w:id="3367" w:name="_Toc63413816"/>
      <w:bookmarkEnd w:id="3367"/>
      <w:bookmarkStart w:id="3368" w:name="_Toc65050191"/>
      <w:bookmarkEnd w:id="3368"/>
      <w:bookmarkStart w:id="3369" w:name="_Toc63416121"/>
      <w:bookmarkEnd w:id="3369"/>
      <w:bookmarkStart w:id="3370" w:name="_Toc63412198"/>
      <w:bookmarkEnd w:id="3370"/>
      <w:bookmarkStart w:id="3371" w:name="_Toc63413828"/>
      <w:bookmarkEnd w:id="3371"/>
      <w:bookmarkStart w:id="3372" w:name="_Toc63416078"/>
      <w:bookmarkEnd w:id="3372"/>
      <w:bookmarkStart w:id="3373" w:name="_Toc63412162"/>
      <w:bookmarkEnd w:id="3373"/>
      <w:bookmarkStart w:id="3374" w:name="_Toc65050188"/>
      <w:bookmarkEnd w:id="3374"/>
      <w:bookmarkStart w:id="3375" w:name="_Toc65051138"/>
      <w:bookmarkEnd w:id="3375"/>
      <w:bookmarkStart w:id="3376" w:name="_Toc63412163"/>
      <w:bookmarkEnd w:id="3376"/>
      <w:bookmarkStart w:id="3377" w:name="_Toc63412210"/>
      <w:bookmarkEnd w:id="3377"/>
      <w:bookmarkStart w:id="3378" w:name="_Toc63416106"/>
      <w:bookmarkEnd w:id="3378"/>
      <w:bookmarkStart w:id="3379" w:name="_Toc65050136"/>
      <w:bookmarkEnd w:id="3379"/>
      <w:bookmarkStart w:id="3380" w:name="_Toc65050104"/>
      <w:bookmarkEnd w:id="3380"/>
      <w:bookmarkStart w:id="3381" w:name="_Toc65050113"/>
      <w:bookmarkEnd w:id="3381"/>
      <w:bookmarkStart w:id="3382" w:name="_Toc63416166"/>
      <w:bookmarkEnd w:id="3382"/>
      <w:bookmarkStart w:id="3383" w:name="_Toc63413811"/>
      <w:bookmarkEnd w:id="3383"/>
      <w:bookmarkStart w:id="3384" w:name="_Toc65051077"/>
      <w:bookmarkEnd w:id="3384"/>
      <w:bookmarkStart w:id="3385" w:name="_Toc63413784"/>
      <w:bookmarkEnd w:id="3385"/>
      <w:bookmarkStart w:id="3386" w:name="_Toc63416105"/>
      <w:bookmarkEnd w:id="3386"/>
      <w:bookmarkStart w:id="3387" w:name="_Toc63412187"/>
      <w:bookmarkEnd w:id="3387"/>
      <w:bookmarkStart w:id="3388" w:name="_Toc65050141"/>
      <w:bookmarkEnd w:id="3388"/>
      <w:bookmarkStart w:id="3389" w:name="_Toc63412208"/>
      <w:bookmarkEnd w:id="3389"/>
      <w:bookmarkStart w:id="3390" w:name="_Toc63416122"/>
      <w:bookmarkEnd w:id="3390"/>
      <w:bookmarkStart w:id="3391" w:name="_Toc63416104"/>
      <w:bookmarkEnd w:id="3391"/>
      <w:bookmarkStart w:id="3392" w:name="_Toc65051079"/>
      <w:bookmarkEnd w:id="3392"/>
      <w:bookmarkStart w:id="3393" w:name="_Toc63413819"/>
      <w:bookmarkEnd w:id="3393"/>
      <w:bookmarkStart w:id="3394" w:name="_Toc63412190"/>
      <w:bookmarkEnd w:id="3394"/>
      <w:bookmarkStart w:id="3395" w:name="_Toc63413823"/>
      <w:bookmarkEnd w:id="3395"/>
      <w:bookmarkStart w:id="3396" w:name="_Toc63412251"/>
      <w:bookmarkEnd w:id="3396"/>
      <w:bookmarkStart w:id="3397" w:name="_Toc63416082"/>
      <w:bookmarkEnd w:id="3397"/>
      <w:bookmarkStart w:id="3398" w:name="_Toc63416127"/>
      <w:bookmarkEnd w:id="3398"/>
      <w:bookmarkStart w:id="3399" w:name="_Toc63412199"/>
      <w:bookmarkEnd w:id="3399"/>
      <w:bookmarkStart w:id="3400" w:name="_Toc63416123"/>
      <w:bookmarkEnd w:id="3400"/>
      <w:bookmarkStart w:id="3401" w:name="_Toc63412207"/>
      <w:bookmarkEnd w:id="3401"/>
      <w:bookmarkStart w:id="3402" w:name="_Toc65050192"/>
      <w:bookmarkEnd w:id="3402"/>
      <w:bookmarkStart w:id="3403" w:name="_Toc63416116"/>
      <w:bookmarkEnd w:id="3403"/>
      <w:bookmarkStart w:id="3404" w:name="_Toc65051086"/>
      <w:bookmarkEnd w:id="3404"/>
      <w:bookmarkStart w:id="3405" w:name="_Toc63416114"/>
      <w:bookmarkEnd w:id="3405"/>
      <w:bookmarkStart w:id="3406" w:name="_Toc65050127"/>
      <w:bookmarkEnd w:id="3406"/>
      <w:bookmarkStart w:id="3407" w:name="_Toc65050103"/>
      <w:bookmarkEnd w:id="3407"/>
      <w:bookmarkStart w:id="3408" w:name="_Toc63413876"/>
      <w:bookmarkEnd w:id="3408"/>
      <w:bookmarkStart w:id="3409" w:name="_Toc63413830"/>
      <w:bookmarkEnd w:id="3409"/>
      <w:bookmarkStart w:id="3410" w:name="_Toc63412189"/>
      <w:bookmarkEnd w:id="3410"/>
      <w:bookmarkStart w:id="3411" w:name="_Toc65050132"/>
      <w:bookmarkEnd w:id="3411"/>
      <w:bookmarkStart w:id="3412" w:name="_Toc65050134"/>
      <w:bookmarkEnd w:id="3412"/>
      <w:bookmarkStart w:id="3413" w:name="_Toc65051080"/>
      <w:bookmarkEnd w:id="3413"/>
      <w:bookmarkStart w:id="3414" w:name="_Toc65050144"/>
      <w:bookmarkEnd w:id="3414"/>
      <w:bookmarkStart w:id="3415" w:name="_Toc63412194"/>
      <w:bookmarkEnd w:id="3415"/>
      <w:bookmarkStart w:id="3416" w:name="_Toc63416111"/>
      <w:bookmarkEnd w:id="3416"/>
      <w:bookmarkStart w:id="3417" w:name="_Toc63412197"/>
      <w:bookmarkEnd w:id="3417"/>
      <w:bookmarkStart w:id="3418" w:name="_Toc65051142"/>
      <w:bookmarkEnd w:id="3418"/>
      <w:bookmarkStart w:id="3419" w:name="_Toc65051139"/>
      <w:bookmarkEnd w:id="3419"/>
      <w:bookmarkStart w:id="3420" w:name="_Toc65051095"/>
      <w:bookmarkEnd w:id="3420"/>
      <w:bookmarkStart w:id="3421" w:name="_Toc63412205"/>
      <w:bookmarkEnd w:id="3421"/>
      <w:bookmarkStart w:id="3422" w:name="_Toc65050146"/>
      <w:bookmarkEnd w:id="3422"/>
      <w:bookmarkStart w:id="3423" w:name="_Toc65050120"/>
      <w:bookmarkEnd w:id="3423"/>
      <w:bookmarkStart w:id="3424" w:name="_Toc65051069"/>
      <w:bookmarkEnd w:id="3424"/>
      <w:bookmarkStart w:id="3425" w:name="_Toc63412202"/>
      <w:bookmarkEnd w:id="3425"/>
      <w:bookmarkStart w:id="3426" w:name="_Toc65051140"/>
      <w:bookmarkEnd w:id="3426"/>
      <w:bookmarkStart w:id="3427" w:name="_Toc63412195"/>
      <w:bookmarkEnd w:id="3427"/>
      <w:bookmarkStart w:id="3428" w:name="_Toc63412248"/>
      <w:bookmarkEnd w:id="3428"/>
      <w:bookmarkStart w:id="3429" w:name="_Toc65051098"/>
      <w:bookmarkEnd w:id="3429"/>
      <w:bookmarkStart w:id="3430" w:name="_Toc63412185"/>
      <w:bookmarkEnd w:id="3430"/>
      <w:bookmarkStart w:id="3431" w:name="_Toc65050131"/>
      <w:bookmarkEnd w:id="3431"/>
      <w:bookmarkStart w:id="3432" w:name="_Toc65050149"/>
      <w:bookmarkEnd w:id="3432"/>
      <w:bookmarkStart w:id="3433" w:name="_Toc65050138"/>
      <w:bookmarkEnd w:id="3433"/>
      <w:bookmarkStart w:id="3434" w:name="_Toc63413825"/>
      <w:bookmarkEnd w:id="3434"/>
      <w:bookmarkStart w:id="3435" w:name="_Toc63412191"/>
      <w:bookmarkEnd w:id="3435"/>
      <w:bookmarkStart w:id="3436" w:name="_Toc63416124"/>
      <w:bookmarkEnd w:id="3436"/>
      <w:bookmarkStart w:id="3437" w:name="_Toc63413875"/>
      <w:bookmarkEnd w:id="3437"/>
      <w:bookmarkStart w:id="3438" w:name="_Toc65051049"/>
      <w:bookmarkEnd w:id="3438"/>
      <w:bookmarkStart w:id="3439" w:name="_Toc63413829"/>
      <w:bookmarkEnd w:id="3439"/>
      <w:bookmarkStart w:id="3440" w:name="_Toc63412246"/>
      <w:bookmarkEnd w:id="3440"/>
      <w:bookmarkStart w:id="3441" w:name="_Toc63416129"/>
      <w:bookmarkEnd w:id="3441"/>
      <w:bookmarkStart w:id="3442" w:name="_Toc65051062"/>
      <w:bookmarkEnd w:id="3442"/>
      <w:bookmarkStart w:id="3443" w:name="_Toc65051093"/>
      <w:bookmarkEnd w:id="3443"/>
      <w:bookmarkStart w:id="3444" w:name="_Toc65050189"/>
      <w:bookmarkEnd w:id="3444"/>
      <w:bookmarkStart w:id="3445" w:name="_Toc65051050"/>
      <w:bookmarkEnd w:id="3445"/>
      <w:bookmarkStart w:id="3446" w:name="_Toc65050148"/>
      <w:bookmarkEnd w:id="3446"/>
      <w:bookmarkStart w:id="3447" w:name="_Toc65051101"/>
      <w:bookmarkEnd w:id="3447"/>
      <w:bookmarkStart w:id="3448" w:name="_Toc65051083"/>
      <w:bookmarkEnd w:id="3448"/>
      <w:bookmarkStart w:id="3449" w:name="_Toc63412171"/>
      <w:bookmarkEnd w:id="3449"/>
      <w:bookmarkStart w:id="3450" w:name="_Toc63413872"/>
      <w:bookmarkEnd w:id="3450"/>
      <w:bookmarkStart w:id="3451" w:name="_Toc63413810"/>
      <w:bookmarkEnd w:id="3451"/>
      <w:bookmarkStart w:id="3452" w:name="_Toc63412247"/>
      <w:bookmarkEnd w:id="3452"/>
      <w:bookmarkStart w:id="3453" w:name="_Toc63412209"/>
      <w:bookmarkEnd w:id="3453"/>
      <w:bookmarkStart w:id="3454" w:name="_Toc63412204"/>
      <w:bookmarkEnd w:id="3454"/>
      <w:bookmarkStart w:id="3455" w:name="_Toc65051141"/>
      <w:bookmarkEnd w:id="3455"/>
      <w:bookmarkStart w:id="3456" w:name="_Toc63412249"/>
      <w:bookmarkEnd w:id="3456"/>
      <w:bookmarkStart w:id="3457" w:name="_Toc65050190"/>
      <w:bookmarkEnd w:id="3457"/>
      <w:bookmarkStart w:id="3458" w:name="_Toc65050147"/>
      <w:bookmarkEnd w:id="3458"/>
      <w:bookmarkStart w:id="3459" w:name="_Toc63416171"/>
      <w:bookmarkEnd w:id="3459"/>
      <w:bookmarkStart w:id="3460" w:name="_Toc63412201"/>
      <w:bookmarkEnd w:id="3460"/>
      <w:bookmarkStart w:id="3461" w:name="_Toc63416097"/>
      <w:bookmarkEnd w:id="3461"/>
      <w:bookmarkStart w:id="3462" w:name="_Toc63416077"/>
      <w:bookmarkEnd w:id="3462"/>
      <w:bookmarkStart w:id="3463" w:name="_Toc65050105"/>
      <w:bookmarkEnd w:id="3463"/>
      <w:bookmarkStart w:id="3464" w:name="_Toc65051053"/>
      <w:bookmarkEnd w:id="3464"/>
      <w:bookmarkStart w:id="3465" w:name="_Toc63416113"/>
      <w:bookmarkEnd w:id="3465"/>
      <w:bookmarkStart w:id="3466" w:name="_Toc63416126"/>
      <w:bookmarkEnd w:id="3466"/>
      <w:bookmarkStart w:id="3467" w:name="_Toc63416120"/>
      <w:bookmarkEnd w:id="3467"/>
      <w:bookmarkStart w:id="3468" w:name="_Toc63412200"/>
      <w:bookmarkEnd w:id="3468"/>
      <w:bookmarkStart w:id="3469" w:name="_Toc63416128"/>
      <w:bookmarkEnd w:id="3469"/>
      <w:bookmarkStart w:id="3470" w:name="_Toc63416117"/>
      <w:bookmarkEnd w:id="3470"/>
      <w:bookmarkStart w:id="3471" w:name="_Toc63416119"/>
      <w:bookmarkEnd w:id="3471"/>
      <w:bookmarkStart w:id="3472" w:name="_Toc65050133"/>
      <w:bookmarkEnd w:id="3472"/>
      <w:bookmarkStart w:id="3473" w:name="_Toc65050100"/>
      <w:bookmarkEnd w:id="3473"/>
      <w:bookmarkStart w:id="3474" w:name="_Toc63413874"/>
      <w:bookmarkEnd w:id="3474"/>
      <w:bookmarkStart w:id="3475" w:name="_Toc65051137"/>
      <w:bookmarkEnd w:id="3475"/>
      <w:bookmarkStart w:id="3476" w:name="_Toc63416168"/>
      <w:bookmarkEnd w:id="3476"/>
      <w:bookmarkStart w:id="3477" w:name="_Toc63413818"/>
      <w:bookmarkEnd w:id="3477"/>
      <w:bookmarkStart w:id="3478" w:name="_Toc63413813"/>
      <w:bookmarkEnd w:id="3478"/>
      <w:bookmarkStart w:id="3479" w:name="_Toc65051085"/>
      <w:bookmarkEnd w:id="3479"/>
      <w:bookmarkStart w:id="3480" w:name="_Toc63413817"/>
      <w:bookmarkEnd w:id="3480"/>
      <w:bookmarkStart w:id="3481" w:name="_Toc63416079"/>
      <w:bookmarkEnd w:id="3481"/>
      <w:bookmarkStart w:id="3482" w:name="_Toc65051054"/>
      <w:bookmarkEnd w:id="3482"/>
      <w:bookmarkStart w:id="3483" w:name="_Toc63413785"/>
      <w:bookmarkEnd w:id="3483"/>
      <w:bookmarkStart w:id="3484" w:name="_Toc65050151"/>
      <w:bookmarkEnd w:id="3484"/>
      <w:bookmarkStart w:id="3485" w:name="_Toc63413787"/>
      <w:bookmarkEnd w:id="3485"/>
      <w:bookmarkStart w:id="3486" w:name="_Toc63413834"/>
      <w:bookmarkEnd w:id="3486"/>
      <w:bookmarkStart w:id="3487" w:name="_Toc63412178"/>
      <w:bookmarkEnd w:id="3487"/>
      <w:bookmarkStart w:id="3488" w:name="_Toc63413873"/>
      <w:bookmarkEnd w:id="3488"/>
      <w:bookmarkStart w:id="3489" w:name="_Toc63413788"/>
      <w:bookmarkEnd w:id="3489"/>
      <w:bookmarkStart w:id="3490" w:name="_Toc63416108"/>
      <w:bookmarkEnd w:id="3490"/>
      <w:bookmarkStart w:id="3491" w:name="_Toc65050130"/>
      <w:bookmarkEnd w:id="3491"/>
      <w:bookmarkStart w:id="3492" w:name="_Toc63413796"/>
      <w:bookmarkEnd w:id="3492"/>
      <w:bookmarkStart w:id="3493" w:name="_Toc65050194"/>
      <w:bookmarkEnd w:id="3493"/>
      <w:bookmarkStart w:id="3494" w:name="_Toc63413821"/>
      <w:bookmarkEnd w:id="3494"/>
      <w:bookmarkStart w:id="3495" w:name="_Toc65050150"/>
      <w:bookmarkEnd w:id="3495"/>
      <w:bookmarkStart w:id="3496" w:name="_Toc63413826"/>
      <w:bookmarkEnd w:id="3496"/>
      <w:bookmarkStart w:id="3497" w:name="_Toc65051088"/>
      <w:bookmarkEnd w:id="3497"/>
      <w:bookmarkStart w:id="3498" w:name="_Toc63416109"/>
      <w:bookmarkEnd w:id="3498"/>
      <w:bookmarkStart w:id="3499" w:name="_Toc63412252"/>
      <w:bookmarkEnd w:id="3499"/>
      <w:bookmarkStart w:id="3500" w:name="_Toc65050102"/>
      <w:bookmarkEnd w:id="3500"/>
      <w:bookmarkStart w:id="3501" w:name="_Toc65050129"/>
      <w:bookmarkEnd w:id="3501"/>
      <w:bookmarkStart w:id="3502" w:name="_Toc63416167"/>
      <w:bookmarkEnd w:id="3502"/>
      <w:bookmarkStart w:id="3503" w:name="_Toc65051051"/>
      <w:bookmarkEnd w:id="3503"/>
    </w:p>
    <w:sectPr>
      <w:headerReference r:id="rId2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00"/>
      </w:pPr>
      <w:r>
        <w:separator/>
      </w:r>
    </w:p>
  </w:endnote>
  <w:endnote w:type="continuationSeparator" w:id="1">
    <w:p>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Cambria">
    <w:altName w:val="Noto Sans Syriac Eastern"/>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宋体"/>
    <w:panose1 w:val="02010600040101010101"/>
    <w:charset w:val="86"/>
    <w:family w:val="auto"/>
    <w:pitch w:val="default"/>
    <w:sig w:usb0="00000000" w:usb1="00000000" w:usb2="00000000" w:usb3="00000000" w:csb0="0004009F" w:csb1="DFD70000"/>
  </w:font>
  <w:font w:name="华文新魏">
    <w:altName w:val="方正魏碑_GBK"/>
    <w:panose1 w:val="02010800040101010101"/>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 w:name="华文楷体">
    <w:altName w:val="方正楷体_GBK"/>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方正仿宋简体">
    <w:altName w:val="方正仿宋_GBK"/>
    <w:panose1 w:val="02010601030101010101"/>
    <w:charset w:val="86"/>
    <w:family w:val="auto"/>
    <w:pitch w:val="default"/>
    <w:sig w:usb0="00000000" w:usb1="0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方正魏碑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GQA+L8aAgAAKwQAAA4AAAAAAAAAAQAgAAAANQEAAGRycy9lMm9Eb2MueG1sUEsFBgAA&#10;AAAGAAYAWQEAAMEF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8</w:t>
                    </w:r>
                    <w:r>
                      <w:fldChar w:fldCharType="end"/>
                    </w:r>
                  </w:p>
                </w:txbxContent>
              </v:textbox>
            </v:shape>
          </w:pict>
        </mc:Fallback>
      </mc:AlternateContent>
    </w:r>
  </w:p>
  <w:p>
    <w:pPr>
      <w:pStyle w:val="17"/>
      <w:wordWrap w:val="0"/>
      <w:ind w:firstLine="560"/>
      <w:jc w:val="right"/>
      <w:rPr>
        <w:sz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23</w:t>
                    </w:r>
                    <w:r>
                      <w:fldChar w:fldCharType="end"/>
                    </w:r>
                  </w:p>
                </w:txbxContent>
              </v:textbox>
            </v:shape>
          </w:pict>
        </mc:Fallback>
      </mc:AlternateContent>
    </w:r>
  </w:p>
  <w:p>
    <w:pPr>
      <w:pStyle w:val="17"/>
      <w:wordWrap w:val="0"/>
      <w:ind w:firstLine="560"/>
      <w:jc w:val="right"/>
      <w:rPr>
        <w:sz w:val="2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482"/>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wh4D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FsIeAxwCAAArBAAADgAAAAAAAAABACAAAAA1AQAAZHJzL2Uyb0RvYy54bWxQSwUG&#10;AAAAAAYABgBZAQAAww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ind w:firstLine="600"/>
      </w:pPr>
      <w:r>
        <w:separator/>
      </w:r>
    </w:p>
  </w:footnote>
  <w:footnote w:type="continuationSeparator" w:id="7">
    <w:p>
      <w:pPr>
        <w:ind w:firstLine="600"/>
      </w:pPr>
      <w:r>
        <w:continuationSeparator/>
      </w:r>
    </w:p>
  </w:footnote>
  <w:footnote w:id="0">
    <w:p>
      <w:pPr>
        <w:pStyle w:val="21"/>
        <w:snapToGrid w:val="0"/>
        <w:rPr>
          <w:rFonts w:hint="default" w:eastAsia="宋体"/>
          <w:lang w:val="en-US" w:eastAsia="zh-CN"/>
        </w:rPr>
      </w:pPr>
      <w:r>
        <w:rPr>
          <w:rStyle w:val="33"/>
        </w:rPr>
        <w:footnoteRef/>
      </w:r>
      <w:r>
        <w:t xml:space="preserve"> </w:t>
      </w:r>
      <w:r>
        <w:rPr>
          <w:rFonts w:hint="eastAsia"/>
          <w:lang w:eastAsia="zh-CN"/>
        </w:rPr>
        <w:t>行权股份来源为新增股份的，通过发行人</w:t>
      </w:r>
      <w:r>
        <w:rPr>
          <w:rFonts w:hint="eastAsia"/>
          <w:lang w:val="en-US" w:eastAsia="zh-CN"/>
        </w:rPr>
        <w:t>E通道-“批量行权（增发）”菜单提交业务申请时，系统自动生成申请书，无需使用本表单。</w:t>
      </w:r>
    </w:p>
  </w:footnote>
  <w:footnote w:id="1">
    <w:p>
      <w:pPr>
        <w:spacing w:line="360" w:lineRule="auto"/>
        <w:ind w:firstLine="400"/>
      </w:pPr>
      <w:r>
        <w:rPr>
          <w:rStyle w:val="33"/>
          <w:sz w:val="20"/>
        </w:rPr>
        <w:footnoteRef/>
      </w:r>
      <w:r>
        <w:rPr>
          <w:rFonts w:hint="eastAsia" w:ascii="华文楷体" w:hAnsi="华文楷体" w:eastAsia="华文楷体"/>
          <w:color w:val="FF0000"/>
          <w:sz w:val="20"/>
        </w:rPr>
        <w:t>可根据实际情况修改部分表述；提交承诺书时需附承诺人身份证复印件</w:t>
      </w:r>
      <w:r>
        <w:rPr>
          <w:rFonts w:ascii="华文楷体" w:hAnsi="华文楷体" w:eastAsia="华文楷体"/>
          <w:color w:val="FF0000"/>
          <w:sz w:val="20"/>
        </w:rPr>
        <w:t>/营业执照复印件。</w:t>
      </w:r>
    </w:p>
  </w:footnote>
  <w:footnote w:id="2">
    <w:p>
      <w:pPr>
        <w:pStyle w:val="21"/>
      </w:pPr>
      <w:r>
        <w:rPr>
          <w:rStyle w:val="33"/>
        </w:rPr>
        <w:footnoteRef/>
      </w:r>
      <w:r>
        <w:rPr>
          <w:rFonts w:hint="eastAsia" w:ascii="宋体" w:cs="宋体"/>
          <w:color w:val="000000"/>
          <w:kern w:val="0"/>
          <w:sz w:val="20"/>
          <w:szCs w:val="24"/>
          <w:lang w:val="zh-CN"/>
        </w:rPr>
        <w:t>发行人在开立证券账户时提供的身份证明资料编码，一般为身份证号/注册号/批文号等。</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00"/>
    </w:pPr>
    <w: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-635</wp:posOffset>
              </wp:positionV>
              <wp:extent cx="2646045" cy="353695"/>
              <wp:effectExtent l="0" t="0" r="1905" b="8255"/>
              <wp:wrapNone/>
              <wp:docPr id="15" name="文本框 2"/>
              <wp:cNvGraphicFramePr/>
              <a:graphic xmlns:a="http://schemas.openxmlformats.org/drawingml/2006/main">
                <a:graphicData uri="http://schemas.microsoft.com/office/word/2010/wordprocessingShape">
                  <wps:wsp>
                    <wps:cNvSpPr txBox="true"/>
                    <wps:spPr>
                      <a:xfrm>
                        <a:off x="0" y="0"/>
                        <a:ext cx="2646045" cy="353695"/>
                      </a:xfrm>
                      <a:prstGeom prst="rect">
                        <a:avLst/>
                      </a:prstGeom>
                      <a:solidFill>
                        <a:srgbClr val="FFFFFF"/>
                      </a:solidFill>
                      <a:ln w="9525">
                        <a:noFill/>
                      </a:ln>
                      <a:effectLst/>
                    </wps:spPr>
                    <wps:txbx>
                      <w:txbxContent>
                        <w:p>
                          <w:pPr>
                            <w:pStyle w:val="18"/>
                            <w:pBdr>
                              <w:bottom w:val="none" w:color="auto" w:sz="0" w:space="0"/>
                            </w:pBdr>
                            <w:ind w:firstLine="360"/>
                            <w:jc w:val="left"/>
                            <w:rPr>
                              <w:color w:val="000000"/>
                            </w:rPr>
                          </w:pPr>
                        </w:p>
                      </w:txbxContent>
                    </wps:txbx>
                    <wps:bodyPr upright="true"/>
                  </wps:wsp>
                </a:graphicData>
              </a:graphic>
            </wp:anchor>
          </w:drawing>
        </mc:Choice>
        <mc:Fallback>
          <w:pict>
            <v:shape id="文本框 2" o:spid="_x0000_s1026" o:spt="202" type="#_x0000_t202" style="position:absolute;left:0pt;margin-left:26.25pt;margin-top:-0.05pt;height:27.85pt;width:208.35pt;z-index:251659264;mso-width-relative:page;mso-height-relative:page;" fillcolor="#FFFFFF" filled="t" stroked="f" coordsize="21600,21600" o:gfxdata="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DHqF+1AAAAAcBAAAPAAAAAAAAAAEAIAAAADgAAABkcnMvZG93&#10;bnJldi54bWxQSwECFAAUAAAACACHTuJART/E/rUBAABHAwAADgAAAAAAAAABACAAAAA5AQAAZHJz&#10;L2Uyb0RvYy54bWxQSwUGAAAAAAYABgBZAQAAYAUAAAAA&#10;">
              <v:fill on="t" focussize="0,0"/>
              <v:stroke on="f"/>
              <v:imagedata o:title=""/>
              <o:lock v:ext="edit" aspectratio="f"/>
              <v:textbox>
                <w:txbxContent>
                  <w:p>
                    <w:pPr>
                      <w:pStyle w:val="18"/>
                      <w:pBdr>
                        <w:bottom w:val="none" w:color="auto" w:sz="0" w:space="0"/>
                      </w:pBdr>
                      <w:ind w:firstLine="360"/>
                      <w:jc w:val="left"/>
                      <w:rPr>
                        <w:color w:val="000000"/>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422"/>
      <w:jc w:val="right"/>
      <w:rPr>
        <w:b/>
        <w:sz w:val="21"/>
        <w:szCs w:val="21"/>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422"/>
      <w:jc w:val="right"/>
      <w:rPr>
        <w:b/>
        <w:sz w:val="21"/>
        <w:szCs w:val="21"/>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both"/>
      <w:rPr>
        <w:rFonts w:eastAsiaTheme="minorEastAsia"/>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both"/>
      <w:rPr>
        <w:rFonts w:eastAsiaTheme="minorEastAsia"/>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both"/>
      <w:rPr>
        <w:rFonts w:eastAsia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9E6927"/>
    <w:multiLevelType w:val="singleLevel"/>
    <w:tmpl w:val="9B9E6927"/>
    <w:lvl w:ilvl="0" w:tentative="0">
      <w:start w:val="1"/>
      <w:numFmt w:val="chineseCounting"/>
      <w:suff w:val="nothing"/>
      <w:lvlText w:val="（%1）"/>
      <w:lvlJc w:val="left"/>
      <w:rPr>
        <w:rFonts w:hint="eastAsia"/>
      </w:rPr>
    </w:lvl>
  </w:abstractNum>
  <w:abstractNum w:abstractNumId="1">
    <w:nsid w:val="DB88FF6C"/>
    <w:multiLevelType w:val="multilevel"/>
    <w:tmpl w:val="DB88FF6C"/>
    <w:lvl w:ilvl="0" w:tentative="0">
      <w:start w:val="1"/>
      <w:numFmt w:val="decimal"/>
      <w:suff w:val="nothing"/>
      <w:lvlText w:val="表单%1："/>
      <w:lvlJc w:val="left"/>
      <w:pPr>
        <w:tabs>
          <w:tab w:val="left" w:pos="0"/>
        </w:tabs>
        <w:ind w:left="0" w:leftChars="0" w:firstLine="0" w:firstLineChars="0"/>
      </w:pPr>
      <w:rPr>
        <w:rFonts w:hint="default" w:ascii="仿宋" w:hAnsi="仿宋" w:eastAsia="仿宋" w:cs="仿宋"/>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6"/>
    <w:footnote w:id="7"/>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39"/>
    <w:rsid w:val="00007877"/>
    <w:rsid w:val="000078CD"/>
    <w:rsid w:val="00007E1A"/>
    <w:rsid w:val="00010611"/>
    <w:rsid w:val="000106E6"/>
    <w:rsid w:val="00013C22"/>
    <w:rsid w:val="0001712F"/>
    <w:rsid w:val="00020269"/>
    <w:rsid w:val="000218DA"/>
    <w:rsid w:val="000319FA"/>
    <w:rsid w:val="00033F91"/>
    <w:rsid w:val="000425FB"/>
    <w:rsid w:val="00047152"/>
    <w:rsid w:val="00052060"/>
    <w:rsid w:val="00064AF1"/>
    <w:rsid w:val="000705A8"/>
    <w:rsid w:val="000739EE"/>
    <w:rsid w:val="00074067"/>
    <w:rsid w:val="000743A9"/>
    <w:rsid w:val="00090E96"/>
    <w:rsid w:val="00095480"/>
    <w:rsid w:val="0009578B"/>
    <w:rsid w:val="000A3DEA"/>
    <w:rsid w:val="000A4080"/>
    <w:rsid w:val="000A73BB"/>
    <w:rsid w:val="000B0C13"/>
    <w:rsid w:val="000B6C94"/>
    <w:rsid w:val="000C437D"/>
    <w:rsid w:val="000C47B3"/>
    <w:rsid w:val="000C6C11"/>
    <w:rsid w:val="000D2FE8"/>
    <w:rsid w:val="000D51A9"/>
    <w:rsid w:val="000D53A8"/>
    <w:rsid w:val="000E09DD"/>
    <w:rsid w:val="000E4599"/>
    <w:rsid w:val="000E5491"/>
    <w:rsid w:val="000E54DA"/>
    <w:rsid w:val="000F073F"/>
    <w:rsid w:val="000F36D9"/>
    <w:rsid w:val="000F3CC7"/>
    <w:rsid w:val="001060B8"/>
    <w:rsid w:val="00112890"/>
    <w:rsid w:val="0011463B"/>
    <w:rsid w:val="001163F3"/>
    <w:rsid w:val="00120BE0"/>
    <w:rsid w:val="001234A4"/>
    <w:rsid w:val="00134555"/>
    <w:rsid w:val="001556F1"/>
    <w:rsid w:val="001732B1"/>
    <w:rsid w:val="001732BB"/>
    <w:rsid w:val="001829C5"/>
    <w:rsid w:val="00186FEA"/>
    <w:rsid w:val="001A5680"/>
    <w:rsid w:val="001A6CD6"/>
    <w:rsid w:val="001B41C0"/>
    <w:rsid w:val="001B5064"/>
    <w:rsid w:val="001C2D5C"/>
    <w:rsid w:val="001C3E88"/>
    <w:rsid w:val="001C5156"/>
    <w:rsid w:val="001D0B54"/>
    <w:rsid w:val="001D1514"/>
    <w:rsid w:val="001E0DCC"/>
    <w:rsid w:val="001E4541"/>
    <w:rsid w:val="001F4B96"/>
    <w:rsid w:val="00200A65"/>
    <w:rsid w:val="00211140"/>
    <w:rsid w:val="00211BF0"/>
    <w:rsid w:val="00212E65"/>
    <w:rsid w:val="0021543B"/>
    <w:rsid w:val="00216FC7"/>
    <w:rsid w:val="00217C9D"/>
    <w:rsid w:val="002267F6"/>
    <w:rsid w:val="00230ADA"/>
    <w:rsid w:val="00233393"/>
    <w:rsid w:val="00233997"/>
    <w:rsid w:val="0023510C"/>
    <w:rsid w:val="00236438"/>
    <w:rsid w:val="00236D78"/>
    <w:rsid w:val="0023734B"/>
    <w:rsid w:val="0024763E"/>
    <w:rsid w:val="0025046B"/>
    <w:rsid w:val="002523A8"/>
    <w:rsid w:val="00253218"/>
    <w:rsid w:val="00253D07"/>
    <w:rsid w:val="00255B30"/>
    <w:rsid w:val="002565E9"/>
    <w:rsid w:val="00256985"/>
    <w:rsid w:val="00263396"/>
    <w:rsid w:val="00263EDB"/>
    <w:rsid w:val="002667C8"/>
    <w:rsid w:val="00273208"/>
    <w:rsid w:val="002A2B06"/>
    <w:rsid w:val="002B44CE"/>
    <w:rsid w:val="002B54FF"/>
    <w:rsid w:val="002B607E"/>
    <w:rsid w:val="002D18DF"/>
    <w:rsid w:val="002D1FB9"/>
    <w:rsid w:val="002D20CE"/>
    <w:rsid w:val="002D5885"/>
    <w:rsid w:val="002D5C34"/>
    <w:rsid w:val="002D7BCE"/>
    <w:rsid w:val="002E3F6A"/>
    <w:rsid w:val="00315F2C"/>
    <w:rsid w:val="00327FCB"/>
    <w:rsid w:val="00331CA1"/>
    <w:rsid w:val="003379C5"/>
    <w:rsid w:val="00342DB3"/>
    <w:rsid w:val="003569E5"/>
    <w:rsid w:val="00360BF9"/>
    <w:rsid w:val="00364263"/>
    <w:rsid w:val="003843FD"/>
    <w:rsid w:val="00394922"/>
    <w:rsid w:val="003A1F64"/>
    <w:rsid w:val="003A3CB9"/>
    <w:rsid w:val="003B75DD"/>
    <w:rsid w:val="003C3497"/>
    <w:rsid w:val="003D4695"/>
    <w:rsid w:val="003D62E8"/>
    <w:rsid w:val="003E54F6"/>
    <w:rsid w:val="003F60BC"/>
    <w:rsid w:val="00405671"/>
    <w:rsid w:val="00411D1C"/>
    <w:rsid w:val="004142E1"/>
    <w:rsid w:val="00421610"/>
    <w:rsid w:val="00425BAA"/>
    <w:rsid w:val="004363BB"/>
    <w:rsid w:val="0045233D"/>
    <w:rsid w:val="00462724"/>
    <w:rsid w:val="00465D47"/>
    <w:rsid w:val="00466061"/>
    <w:rsid w:val="00466EB6"/>
    <w:rsid w:val="004714C9"/>
    <w:rsid w:val="004717E9"/>
    <w:rsid w:val="00474B93"/>
    <w:rsid w:val="00491C8F"/>
    <w:rsid w:val="004923DE"/>
    <w:rsid w:val="00493EB0"/>
    <w:rsid w:val="004A4A9B"/>
    <w:rsid w:val="004B4412"/>
    <w:rsid w:val="004B7529"/>
    <w:rsid w:val="004C5FC9"/>
    <w:rsid w:val="004D026B"/>
    <w:rsid w:val="004D03E8"/>
    <w:rsid w:val="004D4395"/>
    <w:rsid w:val="004E286A"/>
    <w:rsid w:val="004E36E7"/>
    <w:rsid w:val="004E4278"/>
    <w:rsid w:val="004E42E4"/>
    <w:rsid w:val="00502B02"/>
    <w:rsid w:val="00505A08"/>
    <w:rsid w:val="005064D2"/>
    <w:rsid w:val="005070BD"/>
    <w:rsid w:val="00512D84"/>
    <w:rsid w:val="005137E1"/>
    <w:rsid w:val="0051399D"/>
    <w:rsid w:val="00520780"/>
    <w:rsid w:val="0052097A"/>
    <w:rsid w:val="00530695"/>
    <w:rsid w:val="00543B04"/>
    <w:rsid w:val="0054441B"/>
    <w:rsid w:val="00552ECF"/>
    <w:rsid w:val="0055561D"/>
    <w:rsid w:val="00556B97"/>
    <w:rsid w:val="005575A7"/>
    <w:rsid w:val="00560D98"/>
    <w:rsid w:val="00561846"/>
    <w:rsid w:val="00564657"/>
    <w:rsid w:val="00575E69"/>
    <w:rsid w:val="00580425"/>
    <w:rsid w:val="00582E4A"/>
    <w:rsid w:val="00596998"/>
    <w:rsid w:val="00596A9D"/>
    <w:rsid w:val="005A4D9A"/>
    <w:rsid w:val="005B0B17"/>
    <w:rsid w:val="005C6B33"/>
    <w:rsid w:val="005D311E"/>
    <w:rsid w:val="005D6B61"/>
    <w:rsid w:val="005E6DE3"/>
    <w:rsid w:val="005F2674"/>
    <w:rsid w:val="005F4A0D"/>
    <w:rsid w:val="00600F8D"/>
    <w:rsid w:val="0060146C"/>
    <w:rsid w:val="00613628"/>
    <w:rsid w:val="00615B8D"/>
    <w:rsid w:val="00622840"/>
    <w:rsid w:val="00623DE8"/>
    <w:rsid w:val="0063615C"/>
    <w:rsid w:val="0064069F"/>
    <w:rsid w:val="006409DD"/>
    <w:rsid w:val="00640C77"/>
    <w:rsid w:val="00642F54"/>
    <w:rsid w:val="006476EB"/>
    <w:rsid w:val="00651835"/>
    <w:rsid w:val="00662F8F"/>
    <w:rsid w:val="00664D0A"/>
    <w:rsid w:val="00675760"/>
    <w:rsid w:val="00676916"/>
    <w:rsid w:val="00681232"/>
    <w:rsid w:val="00690F46"/>
    <w:rsid w:val="00691B1F"/>
    <w:rsid w:val="00692D7D"/>
    <w:rsid w:val="00695A94"/>
    <w:rsid w:val="006A3384"/>
    <w:rsid w:val="006A3909"/>
    <w:rsid w:val="006A3C36"/>
    <w:rsid w:val="006A3C86"/>
    <w:rsid w:val="006A6243"/>
    <w:rsid w:val="006B34AE"/>
    <w:rsid w:val="006B49C4"/>
    <w:rsid w:val="006B71A0"/>
    <w:rsid w:val="006B752E"/>
    <w:rsid w:val="006D4733"/>
    <w:rsid w:val="006E3C80"/>
    <w:rsid w:val="006E563A"/>
    <w:rsid w:val="006F43EF"/>
    <w:rsid w:val="00711192"/>
    <w:rsid w:val="00711962"/>
    <w:rsid w:val="0071233F"/>
    <w:rsid w:val="007175F9"/>
    <w:rsid w:val="00721B98"/>
    <w:rsid w:val="00721E15"/>
    <w:rsid w:val="00723F0C"/>
    <w:rsid w:val="00732A20"/>
    <w:rsid w:val="007348D7"/>
    <w:rsid w:val="0073643F"/>
    <w:rsid w:val="00746E82"/>
    <w:rsid w:val="0075017C"/>
    <w:rsid w:val="0075020C"/>
    <w:rsid w:val="007544FB"/>
    <w:rsid w:val="00757077"/>
    <w:rsid w:val="00757641"/>
    <w:rsid w:val="00757DA1"/>
    <w:rsid w:val="00760D2D"/>
    <w:rsid w:val="0076183B"/>
    <w:rsid w:val="00767052"/>
    <w:rsid w:val="00781D85"/>
    <w:rsid w:val="007833D3"/>
    <w:rsid w:val="007841A6"/>
    <w:rsid w:val="00784317"/>
    <w:rsid w:val="00787995"/>
    <w:rsid w:val="00797DA2"/>
    <w:rsid w:val="007A0301"/>
    <w:rsid w:val="007A11CD"/>
    <w:rsid w:val="007C2B82"/>
    <w:rsid w:val="007C4196"/>
    <w:rsid w:val="007D7181"/>
    <w:rsid w:val="007E7B88"/>
    <w:rsid w:val="007F2AB0"/>
    <w:rsid w:val="007F3363"/>
    <w:rsid w:val="008118AF"/>
    <w:rsid w:val="00812B75"/>
    <w:rsid w:val="008424AF"/>
    <w:rsid w:val="0084274C"/>
    <w:rsid w:val="00842969"/>
    <w:rsid w:val="008447B7"/>
    <w:rsid w:val="00846ED0"/>
    <w:rsid w:val="00846EF6"/>
    <w:rsid w:val="0085084B"/>
    <w:rsid w:val="00855BE4"/>
    <w:rsid w:val="00861780"/>
    <w:rsid w:val="008621BA"/>
    <w:rsid w:val="00867791"/>
    <w:rsid w:val="0086799C"/>
    <w:rsid w:val="0087469A"/>
    <w:rsid w:val="00874A27"/>
    <w:rsid w:val="00880094"/>
    <w:rsid w:val="008810DC"/>
    <w:rsid w:val="0088187B"/>
    <w:rsid w:val="00885226"/>
    <w:rsid w:val="00890385"/>
    <w:rsid w:val="00891FA3"/>
    <w:rsid w:val="00893AD2"/>
    <w:rsid w:val="0089487D"/>
    <w:rsid w:val="00895517"/>
    <w:rsid w:val="008A0714"/>
    <w:rsid w:val="008B3CD8"/>
    <w:rsid w:val="008B4754"/>
    <w:rsid w:val="008C0578"/>
    <w:rsid w:val="008D0304"/>
    <w:rsid w:val="008D1FBB"/>
    <w:rsid w:val="008E0935"/>
    <w:rsid w:val="008E680F"/>
    <w:rsid w:val="008E7832"/>
    <w:rsid w:val="008F253C"/>
    <w:rsid w:val="008F6F37"/>
    <w:rsid w:val="00906A13"/>
    <w:rsid w:val="009157AF"/>
    <w:rsid w:val="009171BA"/>
    <w:rsid w:val="009264C2"/>
    <w:rsid w:val="0093527B"/>
    <w:rsid w:val="00940113"/>
    <w:rsid w:val="00950C9B"/>
    <w:rsid w:val="009544BB"/>
    <w:rsid w:val="00954C30"/>
    <w:rsid w:val="00962DE1"/>
    <w:rsid w:val="00966C0E"/>
    <w:rsid w:val="009772ED"/>
    <w:rsid w:val="009900CA"/>
    <w:rsid w:val="009A29DA"/>
    <w:rsid w:val="009A5B26"/>
    <w:rsid w:val="009B43F1"/>
    <w:rsid w:val="009C26BB"/>
    <w:rsid w:val="009C4E4D"/>
    <w:rsid w:val="009D0EAE"/>
    <w:rsid w:val="009E0F2E"/>
    <w:rsid w:val="009E5DF6"/>
    <w:rsid w:val="009F2A61"/>
    <w:rsid w:val="00A308E5"/>
    <w:rsid w:val="00A31D3B"/>
    <w:rsid w:val="00A3524C"/>
    <w:rsid w:val="00A353F8"/>
    <w:rsid w:val="00A36297"/>
    <w:rsid w:val="00A40899"/>
    <w:rsid w:val="00A431B0"/>
    <w:rsid w:val="00A45A57"/>
    <w:rsid w:val="00A54A49"/>
    <w:rsid w:val="00A5503C"/>
    <w:rsid w:val="00A614EF"/>
    <w:rsid w:val="00A6453B"/>
    <w:rsid w:val="00A80BAE"/>
    <w:rsid w:val="00A853EE"/>
    <w:rsid w:val="00A97CD3"/>
    <w:rsid w:val="00AA1490"/>
    <w:rsid w:val="00AA3243"/>
    <w:rsid w:val="00AA6CE7"/>
    <w:rsid w:val="00AA784B"/>
    <w:rsid w:val="00AB427B"/>
    <w:rsid w:val="00AC0571"/>
    <w:rsid w:val="00AD6DB0"/>
    <w:rsid w:val="00AE146D"/>
    <w:rsid w:val="00AE4F91"/>
    <w:rsid w:val="00AF0CC3"/>
    <w:rsid w:val="00AF17A6"/>
    <w:rsid w:val="00AF238B"/>
    <w:rsid w:val="00AF3627"/>
    <w:rsid w:val="00AF48D6"/>
    <w:rsid w:val="00AF7DC0"/>
    <w:rsid w:val="00B04A9A"/>
    <w:rsid w:val="00B061BF"/>
    <w:rsid w:val="00B138F5"/>
    <w:rsid w:val="00B2093B"/>
    <w:rsid w:val="00B30399"/>
    <w:rsid w:val="00B33479"/>
    <w:rsid w:val="00B36F21"/>
    <w:rsid w:val="00B45E99"/>
    <w:rsid w:val="00B46F2F"/>
    <w:rsid w:val="00B47A7F"/>
    <w:rsid w:val="00B577E2"/>
    <w:rsid w:val="00B604E1"/>
    <w:rsid w:val="00B655E7"/>
    <w:rsid w:val="00B67979"/>
    <w:rsid w:val="00B810DE"/>
    <w:rsid w:val="00B92D32"/>
    <w:rsid w:val="00B96B53"/>
    <w:rsid w:val="00BB4584"/>
    <w:rsid w:val="00BB6068"/>
    <w:rsid w:val="00BD15DD"/>
    <w:rsid w:val="00BD5CC9"/>
    <w:rsid w:val="00BE6A3C"/>
    <w:rsid w:val="00BE724D"/>
    <w:rsid w:val="00BF679E"/>
    <w:rsid w:val="00C0331E"/>
    <w:rsid w:val="00C0589A"/>
    <w:rsid w:val="00C05AB3"/>
    <w:rsid w:val="00C1394C"/>
    <w:rsid w:val="00C15B2B"/>
    <w:rsid w:val="00C1698B"/>
    <w:rsid w:val="00C16B9B"/>
    <w:rsid w:val="00C27CAB"/>
    <w:rsid w:val="00C30F8D"/>
    <w:rsid w:val="00C41B97"/>
    <w:rsid w:val="00C46F06"/>
    <w:rsid w:val="00C47D8A"/>
    <w:rsid w:val="00C51E9C"/>
    <w:rsid w:val="00C64065"/>
    <w:rsid w:val="00C76727"/>
    <w:rsid w:val="00C83CFD"/>
    <w:rsid w:val="00C87BAD"/>
    <w:rsid w:val="00C90099"/>
    <w:rsid w:val="00C908B9"/>
    <w:rsid w:val="00C97B39"/>
    <w:rsid w:val="00CA2FF6"/>
    <w:rsid w:val="00CB0809"/>
    <w:rsid w:val="00CC11CE"/>
    <w:rsid w:val="00CC4BCF"/>
    <w:rsid w:val="00CC5989"/>
    <w:rsid w:val="00CD2542"/>
    <w:rsid w:val="00CE25EE"/>
    <w:rsid w:val="00CE5C9D"/>
    <w:rsid w:val="00CF141A"/>
    <w:rsid w:val="00CF35F7"/>
    <w:rsid w:val="00D02EFA"/>
    <w:rsid w:val="00D044CD"/>
    <w:rsid w:val="00D225A0"/>
    <w:rsid w:val="00D255DA"/>
    <w:rsid w:val="00D269F5"/>
    <w:rsid w:val="00D26D95"/>
    <w:rsid w:val="00D3140E"/>
    <w:rsid w:val="00D46716"/>
    <w:rsid w:val="00D55EE2"/>
    <w:rsid w:val="00D565A4"/>
    <w:rsid w:val="00D6211C"/>
    <w:rsid w:val="00D665D4"/>
    <w:rsid w:val="00D71B23"/>
    <w:rsid w:val="00D831B9"/>
    <w:rsid w:val="00DA1C68"/>
    <w:rsid w:val="00DA3686"/>
    <w:rsid w:val="00DA4002"/>
    <w:rsid w:val="00DA4C59"/>
    <w:rsid w:val="00DA5818"/>
    <w:rsid w:val="00DB1011"/>
    <w:rsid w:val="00DB4E78"/>
    <w:rsid w:val="00DB50C8"/>
    <w:rsid w:val="00DD10A9"/>
    <w:rsid w:val="00DD3444"/>
    <w:rsid w:val="00DD525B"/>
    <w:rsid w:val="00DE241E"/>
    <w:rsid w:val="00DE2FFC"/>
    <w:rsid w:val="00DF6224"/>
    <w:rsid w:val="00DF7659"/>
    <w:rsid w:val="00E00593"/>
    <w:rsid w:val="00E128C8"/>
    <w:rsid w:val="00E209D6"/>
    <w:rsid w:val="00E2467A"/>
    <w:rsid w:val="00E2688D"/>
    <w:rsid w:val="00E34E6E"/>
    <w:rsid w:val="00E363CD"/>
    <w:rsid w:val="00E56EFB"/>
    <w:rsid w:val="00E60052"/>
    <w:rsid w:val="00E700AD"/>
    <w:rsid w:val="00E710E1"/>
    <w:rsid w:val="00E758B2"/>
    <w:rsid w:val="00E813E3"/>
    <w:rsid w:val="00E86AD1"/>
    <w:rsid w:val="00E87633"/>
    <w:rsid w:val="00E93FD1"/>
    <w:rsid w:val="00EC291F"/>
    <w:rsid w:val="00ED19F2"/>
    <w:rsid w:val="00EE1EAD"/>
    <w:rsid w:val="00EE2798"/>
    <w:rsid w:val="00EF187D"/>
    <w:rsid w:val="00EF5AF7"/>
    <w:rsid w:val="00F02F2B"/>
    <w:rsid w:val="00F0513E"/>
    <w:rsid w:val="00F05548"/>
    <w:rsid w:val="00F10212"/>
    <w:rsid w:val="00F1622A"/>
    <w:rsid w:val="00F215BA"/>
    <w:rsid w:val="00F27E55"/>
    <w:rsid w:val="00F30AD6"/>
    <w:rsid w:val="00F44344"/>
    <w:rsid w:val="00F46DF3"/>
    <w:rsid w:val="00F5216B"/>
    <w:rsid w:val="00F53F85"/>
    <w:rsid w:val="00F62212"/>
    <w:rsid w:val="00F6768A"/>
    <w:rsid w:val="00F70056"/>
    <w:rsid w:val="00F75E36"/>
    <w:rsid w:val="00F84D0C"/>
    <w:rsid w:val="00FA776C"/>
    <w:rsid w:val="00FC0949"/>
    <w:rsid w:val="00FC39E1"/>
    <w:rsid w:val="00FC763C"/>
    <w:rsid w:val="00FE1B49"/>
    <w:rsid w:val="00FE272A"/>
    <w:rsid w:val="00FE53C2"/>
    <w:rsid w:val="00FE699D"/>
    <w:rsid w:val="00FE6E3D"/>
    <w:rsid w:val="012C5C3A"/>
    <w:rsid w:val="036C5EDC"/>
    <w:rsid w:val="05783716"/>
    <w:rsid w:val="075D3C32"/>
    <w:rsid w:val="08134946"/>
    <w:rsid w:val="096B658C"/>
    <w:rsid w:val="09F11EBE"/>
    <w:rsid w:val="0B2EE8DD"/>
    <w:rsid w:val="0DD0750A"/>
    <w:rsid w:val="0E497D88"/>
    <w:rsid w:val="1B605547"/>
    <w:rsid w:val="1BE32873"/>
    <w:rsid w:val="1BEA29FD"/>
    <w:rsid w:val="1D8B7A78"/>
    <w:rsid w:val="1E7FBA63"/>
    <w:rsid w:val="210C1EDC"/>
    <w:rsid w:val="21B06EC6"/>
    <w:rsid w:val="229E2DEC"/>
    <w:rsid w:val="24B31B88"/>
    <w:rsid w:val="25723490"/>
    <w:rsid w:val="26235AED"/>
    <w:rsid w:val="262F190E"/>
    <w:rsid w:val="276D2500"/>
    <w:rsid w:val="2792071D"/>
    <w:rsid w:val="287264B6"/>
    <w:rsid w:val="2A107E87"/>
    <w:rsid w:val="2A5708CE"/>
    <w:rsid w:val="2A8B0574"/>
    <w:rsid w:val="2AD79878"/>
    <w:rsid w:val="2C1E3111"/>
    <w:rsid w:val="2D85046A"/>
    <w:rsid w:val="2D9CDDB1"/>
    <w:rsid w:val="2FB7C9FD"/>
    <w:rsid w:val="2FDF5937"/>
    <w:rsid w:val="30243EB4"/>
    <w:rsid w:val="31584F62"/>
    <w:rsid w:val="325B1A4D"/>
    <w:rsid w:val="32E77329"/>
    <w:rsid w:val="33F46B7A"/>
    <w:rsid w:val="34DFDCD3"/>
    <w:rsid w:val="36774520"/>
    <w:rsid w:val="36CB242D"/>
    <w:rsid w:val="37BF6109"/>
    <w:rsid w:val="39B3842A"/>
    <w:rsid w:val="3AE57C42"/>
    <w:rsid w:val="3B3C1D64"/>
    <w:rsid w:val="3BEE1F23"/>
    <w:rsid w:val="3C103A9B"/>
    <w:rsid w:val="3D7E5FC0"/>
    <w:rsid w:val="3EE911B2"/>
    <w:rsid w:val="3F7504FA"/>
    <w:rsid w:val="3F77994D"/>
    <w:rsid w:val="3FEEE786"/>
    <w:rsid w:val="3FFE4B3D"/>
    <w:rsid w:val="44381CF1"/>
    <w:rsid w:val="484A4612"/>
    <w:rsid w:val="4AB36602"/>
    <w:rsid w:val="4AC0494D"/>
    <w:rsid w:val="4BB4176B"/>
    <w:rsid w:val="4BB919C5"/>
    <w:rsid w:val="4D4711CD"/>
    <w:rsid w:val="4DCF315F"/>
    <w:rsid w:val="4DD71A31"/>
    <w:rsid w:val="4FDFB32D"/>
    <w:rsid w:val="50C15BC6"/>
    <w:rsid w:val="516A1C6F"/>
    <w:rsid w:val="53FA755F"/>
    <w:rsid w:val="54771DD0"/>
    <w:rsid w:val="548634FB"/>
    <w:rsid w:val="554F6C5F"/>
    <w:rsid w:val="56FEE084"/>
    <w:rsid w:val="573E7DD1"/>
    <w:rsid w:val="59F8204B"/>
    <w:rsid w:val="5CE258D9"/>
    <w:rsid w:val="5CFC1959"/>
    <w:rsid w:val="5DFE292A"/>
    <w:rsid w:val="5EF51E9C"/>
    <w:rsid w:val="5EFEB592"/>
    <w:rsid w:val="5EFFCBFB"/>
    <w:rsid w:val="60D4553A"/>
    <w:rsid w:val="61E158DF"/>
    <w:rsid w:val="61F133B5"/>
    <w:rsid w:val="62C16EB4"/>
    <w:rsid w:val="636FEFE7"/>
    <w:rsid w:val="655D778E"/>
    <w:rsid w:val="65AE658F"/>
    <w:rsid w:val="65DCD03A"/>
    <w:rsid w:val="66DF8E31"/>
    <w:rsid w:val="6AF98AB5"/>
    <w:rsid w:val="6B6ADCA3"/>
    <w:rsid w:val="6C1E18E0"/>
    <w:rsid w:val="6C552D05"/>
    <w:rsid w:val="6CE433C7"/>
    <w:rsid w:val="6DF58991"/>
    <w:rsid w:val="6EB7657F"/>
    <w:rsid w:val="6FBF4694"/>
    <w:rsid w:val="7156B42C"/>
    <w:rsid w:val="733838FF"/>
    <w:rsid w:val="73BF6F18"/>
    <w:rsid w:val="73FF76F4"/>
    <w:rsid w:val="75772D25"/>
    <w:rsid w:val="757BE8FE"/>
    <w:rsid w:val="75B85291"/>
    <w:rsid w:val="76C70905"/>
    <w:rsid w:val="77192749"/>
    <w:rsid w:val="775F0D70"/>
    <w:rsid w:val="77BF3A35"/>
    <w:rsid w:val="77DAE79D"/>
    <w:rsid w:val="780D1DC5"/>
    <w:rsid w:val="795FAD84"/>
    <w:rsid w:val="79754684"/>
    <w:rsid w:val="798D1E66"/>
    <w:rsid w:val="79BBF3B4"/>
    <w:rsid w:val="7C763EC8"/>
    <w:rsid w:val="7C9FFF69"/>
    <w:rsid w:val="7CF7ED1E"/>
    <w:rsid w:val="7DDFC2EE"/>
    <w:rsid w:val="7E5FF220"/>
    <w:rsid w:val="7F9592A9"/>
    <w:rsid w:val="7F97A63D"/>
    <w:rsid w:val="7F9E02D7"/>
    <w:rsid w:val="7FBF99DF"/>
    <w:rsid w:val="9ABD3273"/>
    <w:rsid w:val="9AF73DB1"/>
    <w:rsid w:val="9E7FC9BF"/>
    <w:rsid w:val="9FFDAE65"/>
    <w:rsid w:val="A3EEC1F2"/>
    <w:rsid w:val="AA78AC57"/>
    <w:rsid w:val="AFFE7EB0"/>
    <w:rsid w:val="B3F7E386"/>
    <w:rsid w:val="B7FAA34F"/>
    <w:rsid w:val="B7FD2683"/>
    <w:rsid w:val="BAFEB226"/>
    <w:rsid w:val="BF9FCF49"/>
    <w:rsid w:val="BFFF006F"/>
    <w:rsid w:val="C76F3454"/>
    <w:rsid w:val="CF696683"/>
    <w:rsid w:val="D55D02AD"/>
    <w:rsid w:val="D69EA38F"/>
    <w:rsid w:val="DA7E975A"/>
    <w:rsid w:val="DBBF13E2"/>
    <w:rsid w:val="DD3AF5E2"/>
    <w:rsid w:val="DFB14E02"/>
    <w:rsid w:val="DFDFE0DC"/>
    <w:rsid w:val="DFEF7207"/>
    <w:rsid w:val="DFEF74D5"/>
    <w:rsid w:val="E3F35B70"/>
    <w:rsid w:val="E7FE0EEE"/>
    <w:rsid w:val="EEDF90B7"/>
    <w:rsid w:val="EF959ED5"/>
    <w:rsid w:val="EFEB27B8"/>
    <w:rsid w:val="EFF17EE0"/>
    <w:rsid w:val="EFF3F6AE"/>
    <w:rsid w:val="EFF70DFB"/>
    <w:rsid w:val="F2DACB7A"/>
    <w:rsid w:val="F3B9E3BF"/>
    <w:rsid w:val="F3E700ED"/>
    <w:rsid w:val="F45FCB96"/>
    <w:rsid w:val="F5BE45AB"/>
    <w:rsid w:val="F5DEA2F3"/>
    <w:rsid w:val="F6FE1B56"/>
    <w:rsid w:val="F7F72B59"/>
    <w:rsid w:val="F97C2AF6"/>
    <w:rsid w:val="F9ABA0A5"/>
    <w:rsid w:val="FA9FC6EA"/>
    <w:rsid w:val="FB367880"/>
    <w:rsid w:val="FBCFE226"/>
    <w:rsid w:val="FBEE75A9"/>
    <w:rsid w:val="FBFB3332"/>
    <w:rsid w:val="FCEC940F"/>
    <w:rsid w:val="FD6FF516"/>
    <w:rsid w:val="FDBF3C6D"/>
    <w:rsid w:val="FE8ED802"/>
    <w:rsid w:val="FEF43C97"/>
    <w:rsid w:val="FEFF963F"/>
    <w:rsid w:val="FF3F41C3"/>
    <w:rsid w:val="FF7B4251"/>
    <w:rsid w:val="FFB7912E"/>
    <w:rsid w:val="FFBFDB65"/>
    <w:rsid w:val="FFED9017"/>
    <w:rsid w:val="FFFF01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 w:asciiTheme="minorHAnsi" w:hAnsiTheme="minorHAnsi" w:cstheme="minorBidi"/>
      <w:kern w:val="2"/>
      <w:sz w:val="30"/>
      <w:szCs w:val="22"/>
      <w:lang w:val="en-US" w:eastAsia="zh-CN" w:bidi="ar-SA"/>
    </w:rPr>
  </w:style>
  <w:style w:type="paragraph" w:styleId="2">
    <w:name w:val="heading 1"/>
    <w:basedOn w:val="1"/>
    <w:next w:val="1"/>
    <w:link w:val="34"/>
    <w:qFormat/>
    <w:uiPriority w:val="9"/>
    <w:pPr>
      <w:keepNext/>
      <w:keepLines/>
      <w:spacing w:before="360" w:after="360" w:line="578" w:lineRule="auto"/>
      <w:jc w:val="center"/>
      <w:outlineLvl w:val="0"/>
    </w:pPr>
    <w:rPr>
      <w:b/>
      <w:bCs/>
      <w:kern w:val="44"/>
      <w:sz w:val="36"/>
      <w:szCs w:val="44"/>
    </w:rPr>
  </w:style>
  <w:style w:type="paragraph" w:styleId="3">
    <w:name w:val="heading 2"/>
    <w:basedOn w:val="1"/>
    <w:next w:val="1"/>
    <w:link w:val="35"/>
    <w:unhideWhenUsed/>
    <w:qFormat/>
    <w:uiPriority w:val="0"/>
    <w:pPr>
      <w:keepNext/>
      <w:keepLines/>
      <w:spacing w:before="260" w:after="260" w:line="20" w:lineRule="exact"/>
      <w:jc w:val="center"/>
      <w:outlineLvl w:val="1"/>
    </w:pPr>
    <w:rPr>
      <w:rFonts w:asciiTheme="majorHAnsi" w:hAnsiTheme="majorHAnsi" w:eastAsiaTheme="minorEastAsia" w:cstheme="majorBidi"/>
      <w:b/>
      <w:bCs/>
      <w:sz w:val="28"/>
      <w:szCs w:val="32"/>
    </w:rPr>
  </w:style>
  <w:style w:type="paragraph" w:styleId="4">
    <w:name w:val="heading 3"/>
    <w:basedOn w:val="1"/>
    <w:next w:val="1"/>
    <w:link w:val="36"/>
    <w:unhideWhenUsed/>
    <w:qFormat/>
    <w:uiPriority w:val="0"/>
    <w:pPr>
      <w:keepNext/>
      <w:keepLines/>
      <w:spacing w:before="260" w:after="260" w:line="415" w:lineRule="auto"/>
      <w:outlineLvl w:val="2"/>
    </w:pPr>
    <w:rPr>
      <w:b/>
      <w:bCs/>
      <w:sz w:val="32"/>
      <w:szCs w:val="32"/>
    </w:rPr>
  </w:style>
  <w:style w:type="paragraph" w:styleId="5">
    <w:name w:val="heading 4"/>
    <w:basedOn w:val="1"/>
    <w:next w:val="1"/>
    <w:link w:val="37"/>
    <w:unhideWhenUsed/>
    <w:qFormat/>
    <w:uiPriority w:val="9"/>
    <w:pPr>
      <w:keepNext/>
      <w:keepLines/>
      <w:spacing w:before="280" w:after="290" w:line="377" w:lineRule="auto"/>
      <w:outlineLvl w:val="3"/>
    </w:pPr>
    <w:rPr>
      <w:rFonts w:asciiTheme="majorHAnsi" w:hAnsiTheme="majorHAnsi" w:cstheme="majorBidi"/>
      <w:b/>
      <w:bCs/>
      <w:sz w:val="32"/>
      <w:szCs w:val="28"/>
    </w:rPr>
  </w:style>
  <w:style w:type="paragraph" w:styleId="6">
    <w:name w:val="heading 5"/>
    <w:basedOn w:val="1"/>
    <w:next w:val="1"/>
    <w:link w:val="38"/>
    <w:unhideWhenUsed/>
    <w:qFormat/>
    <w:uiPriority w:val="9"/>
    <w:pPr>
      <w:keepNext/>
      <w:keepLines/>
      <w:spacing w:before="280" w:after="290" w:line="377" w:lineRule="auto"/>
      <w:outlineLvl w:val="4"/>
    </w:pPr>
    <w:rPr>
      <w:b/>
      <w:bCs/>
      <w:sz w:val="32"/>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1800"/>
      <w:jc w:val="left"/>
    </w:pPr>
    <w:rPr>
      <w:rFonts w:cstheme="minorHAnsi"/>
      <w:sz w:val="18"/>
      <w:szCs w:val="18"/>
    </w:rPr>
  </w:style>
  <w:style w:type="paragraph" w:styleId="8">
    <w:name w:val="Normal Indent"/>
    <w:basedOn w:val="1"/>
    <w:qFormat/>
    <w:uiPriority w:val="0"/>
    <w:pPr>
      <w:ind w:firstLine="560"/>
    </w:pPr>
    <w:rPr>
      <w:rFonts w:ascii="Times New Roman" w:hAnsi="Times New Roman" w:eastAsia="宋体" w:cs="Times New Roman"/>
      <w:sz w:val="28"/>
      <w:szCs w:val="20"/>
    </w:rPr>
  </w:style>
  <w:style w:type="paragraph" w:styleId="9">
    <w:name w:val="Document Map"/>
    <w:basedOn w:val="1"/>
    <w:link w:val="45"/>
    <w:semiHidden/>
    <w:unhideWhenUsed/>
    <w:qFormat/>
    <w:uiPriority w:val="99"/>
    <w:rPr>
      <w:rFonts w:ascii="宋体" w:eastAsia="宋体"/>
      <w:sz w:val="18"/>
      <w:szCs w:val="18"/>
    </w:rPr>
  </w:style>
  <w:style w:type="paragraph" w:styleId="10">
    <w:name w:val="annotation text"/>
    <w:basedOn w:val="1"/>
    <w:link w:val="43"/>
    <w:semiHidden/>
    <w:unhideWhenUsed/>
    <w:qFormat/>
    <w:uiPriority w:val="99"/>
    <w:pPr>
      <w:jc w:val="left"/>
    </w:pPr>
  </w:style>
  <w:style w:type="paragraph" w:styleId="11">
    <w:name w:val="Body Text 3"/>
    <w:basedOn w:val="1"/>
    <w:link w:val="54"/>
    <w:qFormat/>
    <w:uiPriority w:val="0"/>
    <w:pPr>
      <w:spacing w:after="120"/>
      <w:ind w:firstLine="0" w:firstLineChars="0"/>
    </w:pPr>
    <w:rPr>
      <w:rFonts w:ascii="Times New Roman" w:hAnsi="Times New Roman" w:eastAsia="宋体" w:cs="Times New Roman"/>
      <w:sz w:val="16"/>
      <w:szCs w:val="16"/>
    </w:rPr>
  </w:style>
  <w:style w:type="paragraph" w:styleId="12">
    <w:name w:val="toc 5"/>
    <w:basedOn w:val="1"/>
    <w:next w:val="1"/>
    <w:unhideWhenUsed/>
    <w:qFormat/>
    <w:uiPriority w:val="39"/>
    <w:pPr>
      <w:ind w:left="1200"/>
      <w:jc w:val="left"/>
    </w:pPr>
    <w:rPr>
      <w:rFonts w:cstheme="minorHAnsi"/>
      <w:sz w:val="18"/>
      <w:szCs w:val="18"/>
    </w:rPr>
  </w:style>
  <w:style w:type="paragraph" w:styleId="13">
    <w:name w:val="toc 3"/>
    <w:basedOn w:val="1"/>
    <w:next w:val="1"/>
    <w:unhideWhenUsed/>
    <w:qFormat/>
    <w:uiPriority w:val="39"/>
    <w:pPr>
      <w:ind w:left="600"/>
      <w:jc w:val="left"/>
    </w:pPr>
    <w:rPr>
      <w:rFonts w:cstheme="minorHAnsi"/>
      <w:i/>
      <w:iCs/>
      <w:sz w:val="20"/>
      <w:szCs w:val="20"/>
    </w:rPr>
  </w:style>
  <w:style w:type="paragraph" w:styleId="14">
    <w:name w:val="toc 8"/>
    <w:basedOn w:val="1"/>
    <w:next w:val="1"/>
    <w:unhideWhenUsed/>
    <w:qFormat/>
    <w:uiPriority w:val="39"/>
    <w:pPr>
      <w:ind w:left="2100"/>
      <w:jc w:val="left"/>
    </w:pPr>
    <w:rPr>
      <w:rFonts w:cstheme="minorHAnsi"/>
      <w:sz w:val="18"/>
      <w:szCs w:val="18"/>
    </w:rPr>
  </w:style>
  <w:style w:type="paragraph" w:styleId="15">
    <w:name w:val="Date"/>
    <w:basedOn w:val="1"/>
    <w:next w:val="1"/>
    <w:qFormat/>
    <w:uiPriority w:val="0"/>
    <w:pPr>
      <w:ind w:left="100" w:leftChars="2500"/>
    </w:pPr>
    <w:rPr>
      <w:rFonts w:ascii="宋体" w:hAnsi="宋体"/>
      <w:sz w:val="28"/>
    </w:rPr>
  </w:style>
  <w:style w:type="paragraph" w:styleId="16">
    <w:name w:val="Balloon Text"/>
    <w:basedOn w:val="1"/>
    <w:link w:val="41"/>
    <w:semiHidden/>
    <w:unhideWhenUsed/>
    <w:qFormat/>
    <w:uiPriority w:val="99"/>
    <w:rPr>
      <w:sz w:val="18"/>
      <w:szCs w:val="18"/>
    </w:rPr>
  </w:style>
  <w:style w:type="paragraph" w:styleId="17">
    <w:name w:val="footer"/>
    <w:basedOn w:val="1"/>
    <w:link w:val="40"/>
    <w:unhideWhenUsed/>
    <w:qFormat/>
    <w:uiPriority w:val="99"/>
    <w:pPr>
      <w:tabs>
        <w:tab w:val="center" w:pos="4153"/>
        <w:tab w:val="right" w:pos="8306"/>
      </w:tabs>
      <w:snapToGrid w:val="0"/>
      <w:jc w:val="left"/>
    </w:pPr>
    <w:rPr>
      <w:sz w:val="18"/>
      <w:szCs w:val="18"/>
    </w:rPr>
  </w:style>
  <w:style w:type="paragraph" w:styleId="18">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spacing w:before="120" w:after="120"/>
      <w:jc w:val="left"/>
    </w:pPr>
    <w:rPr>
      <w:rFonts w:cstheme="minorHAnsi"/>
      <w:b/>
      <w:bCs/>
      <w:caps/>
      <w:sz w:val="20"/>
      <w:szCs w:val="20"/>
    </w:rPr>
  </w:style>
  <w:style w:type="paragraph" w:styleId="20">
    <w:name w:val="toc 4"/>
    <w:basedOn w:val="1"/>
    <w:next w:val="1"/>
    <w:unhideWhenUsed/>
    <w:qFormat/>
    <w:uiPriority w:val="39"/>
    <w:pPr>
      <w:ind w:left="900"/>
      <w:jc w:val="left"/>
    </w:pPr>
    <w:rPr>
      <w:rFonts w:cstheme="minorHAnsi"/>
      <w:sz w:val="18"/>
      <w:szCs w:val="18"/>
    </w:rPr>
  </w:style>
  <w:style w:type="paragraph" w:styleId="21">
    <w:name w:val="footnote text"/>
    <w:basedOn w:val="1"/>
    <w:link w:val="56"/>
    <w:semiHidden/>
    <w:unhideWhenUsed/>
    <w:qFormat/>
    <w:uiPriority w:val="0"/>
    <w:pPr>
      <w:snapToGrid w:val="0"/>
      <w:ind w:firstLine="0" w:firstLineChars="0"/>
      <w:jc w:val="left"/>
    </w:pPr>
    <w:rPr>
      <w:rFonts w:ascii="Times New Roman" w:hAnsi="Times New Roman" w:eastAsia="宋体" w:cs="Times New Roman"/>
      <w:sz w:val="18"/>
      <w:szCs w:val="18"/>
    </w:rPr>
  </w:style>
  <w:style w:type="paragraph" w:styleId="22">
    <w:name w:val="toc 6"/>
    <w:basedOn w:val="1"/>
    <w:next w:val="1"/>
    <w:unhideWhenUsed/>
    <w:qFormat/>
    <w:uiPriority w:val="39"/>
    <w:pPr>
      <w:ind w:left="1500"/>
      <w:jc w:val="left"/>
    </w:pPr>
    <w:rPr>
      <w:rFonts w:cstheme="minorHAnsi"/>
      <w:sz w:val="18"/>
      <w:szCs w:val="18"/>
    </w:rPr>
  </w:style>
  <w:style w:type="paragraph" w:styleId="23">
    <w:name w:val="toc 2"/>
    <w:basedOn w:val="1"/>
    <w:next w:val="1"/>
    <w:unhideWhenUsed/>
    <w:qFormat/>
    <w:uiPriority w:val="39"/>
    <w:pPr>
      <w:ind w:left="300"/>
      <w:jc w:val="left"/>
    </w:pPr>
    <w:rPr>
      <w:rFonts w:cstheme="minorHAnsi"/>
      <w:smallCaps/>
      <w:sz w:val="20"/>
      <w:szCs w:val="20"/>
    </w:rPr>
  </w:style>
  <w:style w:type="paragraph" w:styleId="24">
    <w:name w:val="toc 9"/>
    <w:basedOn w:val="1"/>
    <w:next w:val="1"/>
    <w:unhideWhenUsed/>
    <w:qFormat/>
    <w:uiPriority w:val="39"/>
    <w:pPr>
      <w:ind w:left="2400"/>
      <w:jc w:val="left"/>
    </w:pPr>
    <w:rPr>
      <w:rFonts w:cstheme="minorHAnsi"/>
      <w:sz w:val="18"/>
      <w:szCs w:val="18"/>
    </w:rPr>
  </w:style>
  <w:style w:type="paragraph" w:styleId="2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6">
    <w:name w:val="Title"/>
    <w:basedOn w:val="1"/>
    <w:link w:val="55"/>
    <w:qFormat/>
    <w:uiPriority w:val="0"/>
    <w:pPr>
      <w:spacing w:before="240" w:after="60"/>
      <w:ind w:firstLine="0" w:firstLineChars="0"/>
      <w:jc w:val="left"/>
      <w:outlineLvl w:val="0"/>
    </w:pPr>
    <w:rPr>
      <w:rFonts w:ascii="Arial" w:hAnsi="Arial" w:cs="Times New Roman"/>
      <w:bCs/>
      <w:kern w:val="0"/>
      <w:sz w:val="32"/>
      <w:szCs w:val="32"/>
    </w:rPr>
  </w:style>
  <w:style w:type="paragraph" w:styleId="27">
    <w:name w:val="annotation subject"/>
    <w:basedOn w:val="10"/>
    <w:next w:val="10"/>
    <w:link w:val="44"/>
    <w:semiHidden/>
    <w:unhideWhenUsed/>
    <w:qFormat/>
    <w:uiPriority w:val="99"/>
    <w:rPr>
      <w:b/>
      <w:bCs/>
    </w:r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Hyperlink"/>
    <w:basedOn w:val="30"/>
    <w:unhideWhenUsed/>
    <w:qFormat/>
    <w:uiPriority w:val="99"/>
    <w:rPr>
      <w:color w:val="0000FF" w:themeColor="hyperlink"/>
      <w:u w:val="single"/>
      <w14:textFill>
        <w14:solidFill>
          <w14:schemeClr w14:val="hlink"/>
        </w14:solidFill>
      </w14:textFill>
    </w:rPr>
  </w:style>
  <w:style w:type="character" w:styleId="32">
    <w:name w:val="annotation reference"/>
    <w:basedOn w:val="30"/>
    <w:semiHidden/>
    <w:unhideWhenUsed/>
    <w:qFormat/>
    <w:uiPriority w:val="99"/>
    <w:rPr>
      <w:sz w:val="21"/>
      <w:szCs w:val="21"/>
    </w:rPr>
  </w:style>
  <w:style w:type="character" w:styleId="33">
    <w:name w:val="footnote reference"/>
    <w:basedOn w:val="30"/>
    <w:semiHidden/>
    <w:unhideWhenUsed/>
    <w:qFormat/>
    <w:uiPriority w:val="0"/>
    <w:rPr>
      <w:vertAlign w:val="superscript"/>
    </w:rPr>
  </w:style>
  <w:style w:type="character" w:customStyle="1" w:styleId="34">
    <w:name w:val="标题 1 Char"/>
    <w:basedOn w:val="30"/>
    <w:link w:val="2"/>
    <w:qFormat/>
    <w:uiPriority w:val="9"/>
    <w:rPr>
      <w:rFonts w:eastAsia="仿宋"/>
      <w:b/>
      <w:bCs/>
      <w:kern w:val="44"/>
      <w:sz w:val="36"/>
      <w:szCs w:val="44"/>
    </w:rPr>
  </w:style>
  <w:style w:type="character" w:customStyle="1" w:styleId="35">
    <w:name w:val="标题 2 Char"/>
    <w:basedOn w:val="30"/>
    <w:link w:val="3"/>
    <w:qFormat/>
    <w:uiPriority w:val="0"/>
    <w:rPr>
      <w:rFonts w:asciiTheme="majorHAnsi" w:hAnsiTheme="majorHAnsi" w:cstheme="majorBidi"/>
      <w:b/>
      <w:bCs/>
      <w:sz w:val="28"/>
      <w:szCs w:val="32"/>
    </w:rPr>
  </w:style>
  <w:style w:type="character" w:customStyle="1" w:styleId="36">
    <w:name w:val="标题 3 Char"/>
    <w:basedOn w:val="30"/>
    <w:link w:val="4"/>
    <w:qFormat/>
    <w:uiPriority w:val="0"/>
    <w:rPr>
      <w:rFonts w:eastAsia="仿宋"/>
      <w:b/>
      <w:bCs/>
      <w:sz w:val="32"/>
      <w:szCs w:val="32"/>
    </w:rPr>
  </w:style>
  <w:style w:type="character" w:customStyle="1" w:styleId="37">
    <w:name w:val="标题 4 Char"/>
    <w:basedOn w:val="30"/>
    <w:link w:val="5"/>
    <w:qFormat/>
    <w:uiPriority w:val="9"/>
    <w:rPr>
      <w:rFonts w:eastAsia="仿宋" w:asciiTheme="majorHAnsi" w:hAnsiTheme="majorHAnsi" w:cstheme="majorBidi"/>
      <w:b/>
      <w:bCs/>
      <w:sz w:val="32"/>
      <w:szCs w:val="28"/>
    </w:rPr>
  </w:style>
  <w:style w:type="character" w:customStyle="1" w:styleId="38">
    <w:name w:val="标题 5 Char"/>
    <w:basedOn w:val="30"/>
    <w:link w:val="6"/>
    <w:qFormat/>
    <w:uiPriority w:val="9"/>
    <w:rPr>
      <w:rFonts w:eastAsia="仿宋"/>
      <w:b/>
      <w:bCs/>
      <w:sz w:val="32"/>
      <w:szCs w:val="28"/>
    </w:rPr>
  </w:style>
  <w:style w:type="character" w:customStyle="1" w:styleId="39">
    <w:name w:val="页眉 Char"/>
    <w:basedOn w:val="30"/>
    <w:link w:val="18"/>
    <w:qFormat/>
    <w:uiPriority w:val="0"/>
    <w:rPr>
      <w:sz w:val="18"/>
      <w:szCs w:val="18"/>
    </w:rPr>
  </w:style>
  <w:style w:type="character" w:customStyle="1" w:styleId="40">
    <w:name w:val="页脚 Char"/>
    <w:basedOn w:val="30"/>
    <w:link w:val="17"/>
    <w:qFormat/>
    <w:uiPriority w:val="99"/>
    <w:rPr>
      <w:sz w:val="18"/>
      <w:szCs w:val="18"/>
    </w:rPr>
  </w:style>
  <w:style w:type="character" w:customStyle="1" w:styleId="41">
    <w:name w:val="批注框文本 Char"/>
    <w:basedOn w:val="30"/>
    <w:link w:val="16"/>
    <w:semiHidden/>
    <w:qFormat/>
    <w:uiPriority w:val="99"/>
    <w:rPr>
      <w:rFonts w:eastAsia="仿宋"/>
      <w:sz w:val="18"/>
      <w:szCs w:val="18"/>
    </w:rPr>
  </w:style>
  <w:style w:type="paragraph" w:styleId="42">
    <w:name w:val="List Paragraph"/>
    <w:basedOn w:val="1"/>
    <w:qFormat/>
    <w:uiPriority w:val="34"/>
    <w:pPr>
      <w:ind w:firstLine="420"/>
    </w:pPr>
  </w:style>
  <w:style w:type="character" w:customStyle="1" w:styleId="43">
    <w:name w:val="批注文字 Char"/>
    <w:basedOn w:val="30"/>
    <w:link w:val="10"/>
    <w:semiHidden/>
    <w:qFormat/>
    <w:uiPriority w:val="99"/>
    <w:rPr>
      <w:rFonts w:eastAsia="仿宋"/>
      <w:sz w:val="30"/>
    </w:rPr>
  </w:style>
  <w:style w:type="character" w:customStyle="1" w:styleId="44">
    <w:name w:val="批注主题 Char"/>
    <w:basedOn w:val="43"/>
    <w:link w:val="27"/>
    <w:semiHidden/>
    <w:qFormat/>
    <w:uiPriority w:val="99"/>
    <w:rPr>
      <w:rFonts w:eastAsia="仿宋"/>
      <w:b/>
      <w:bCs/>
      <w:sz w:val="30"/>
    </w:rPr>
  </w:style>
  <w:style w:type="character" w:customStyle="1" w:styleId="45">
    <w:name w:val="文档结构图 Char"/>
    <w:basedOn w:val="30"/>
    <w:link w:val="9"/>
    <w:semiHidden/>
    <w:qFormat/>
    <w:uiPriority w:val="99"/>
    <w:rPr>
      <w:rFonts w:ascii="宋体" w:eastAsia="宋体"/>
      <w:sz w:val="18"/>
      <w:szCs w:val="18"/>
    </w:rPr>
  </w:style>
  <w:style w:type="paragraph" w:customStyle="1" w:styleId="46">
    <w:name w:val="标题4"/>
    <w:basedOn w:val="1"/>
    <w:link w:val="47"/>
    <w:qFormat/>
    <w:uiPriority w:val="0"/>
    <w:pPr>
      <w:spacing w:line="360" w:lineRule="auto"/>
      <w:outlineLvl w:val="3"/>
    </w:pPr>
    <w:rPr>
      <w:rFonts w:ascii="Times New Roman" w:hAnsi="Times New Roman" w:cs="Times New Roman"/>
      <w:b/>
      <w:sz w:val="32"/>
      <w:szCs w:val="32"/>
    </w:rPr>
  </w:style>
  <w:style w:type="character" w:customStyle="1" w:styleId="47">
    <w:name w:val="标题4 Char"/>
    <w:basedOn w:val="30"/>
    <w:link w:val="46"/>
    <w:qFormat/>
    <w:uiPriority w:val="0"/>
    <w:rPr>
      <w:rFonts w:ascii="Times New Roman" w:hAnsi="Times New Roman" w:eastAsia="仿宋" w:cs="Times New Roman"/>
      <w:b/>
      <w:sz w:val="32"/>
      <w:szCs w:val="32"/>
    </w:rPr>
  </w:style>
  <w:style w:type="paragraph" w:customStyle="1" w:styleId="48">
    <w:name w:val="标题5"/>
    <w:basedOn w:val="1"/>
    <w:link w:val="49"/>
    <w:qFormat/>
    <w:uiPriority w:val="0"/>
    <w:pPr>
      <w:spacing w:line="360" w:lineRule="auto"/>
      <w:outlineLvl w:val="4"/>
    </w:pPr>
    <w:rPr>
      <w:rFonts w:ascii="仿宋_GB2312" w:hAnsi="Times New Roman" w:eastAsia="仿宋_GB2312" w:cs="Times New Roman"/>
      <w:sz w:val="32"/>
      <w:szCs w:val="32"/>
    </w:rPr>
  </w:style>
  <w:style w:type="character" w:customStyle="1" w:styleId="49">
    <w:name w:val="标题5 Char"/>
    <w:basedOn w:val="30"/>
    <w:link w:val="48"/>
    <w:qFormat/>
    <w:uiPriority w:val="0"/>
    <w:rPr>
      <w:rFonts w:ascii="仿宋_GB2312" w:hAnsi="Times New Roman" w:eastAsia="仿宋_GB2312" w:cs="Times New Roman"/>
      <w:sz w:val="32"/>
      <w:szCs w:val="32"/>
    </w:rPr>
  </w:style>
  <w:style w:type="paragraph" w:customStyle="1" w:styleId="50">
    <w:name w:val="TOC 标题1"/>
    <w:basedOn w:val="2"/>
    <w:next w:val="1"/>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1">
    <w:name w:val="表"/>
    <w:basedOn w:val="1"/>
    <w:link w:val="52"/>
    <w:qFormat/>
    <w:uiPriority w:val="0"/>
    <w:pPr>
      <w:ind w:firstLine="0" w:firstLineChars="0"/>
      <w:jc w:val="center"/>
    </w:pPr>
    <w:rPr>
      <w:rFonts w:ascii="Times New Roman" w:hAnsi="Times New Roman" w:eastAsia="宋体" w:cs="Times New Roman"/>
      <w:sz w:val="21"/>
      <w:szCs w:val="18"/>
    </w:rPr>
  </w:style>
  <w:style w:type="character" w:customStyle="1" w:styleId="52">
    <w:name w:val="表 Char"/>
    <w:basedOn w:val="30"/>
    <w:link w:val="51"/>
    <w:qFormat/>
    <w:uiPriority w:val="0"/>
    <w:rPr>
      <w:rFonts w:ascii="Times New Roman" w:hAnsi="Times New Roman" w:eastAsia="宋体" w:cs="Times New Roman"/>
      <w:szCs w:val="18"/>
    </w:rPr>
  </w:style>
  <w:style w:type="paragraph" w:customStyle="1" w:styleId="53">
    <w:name w:val="1"/>
    <w:basedOn w:val="1"/>
    <w:next w:val="11"/>
    <w:qFormat/>
    <w:uiPriority w:val="0"/>
    <w:pPr>
      <w:spacing w:line="320" w:lineRule="exact"/>
      <w:ind w:firstLine="0" w:firstLineChars="0"/>
    </w:pPr>
    <w:rPr>
      <w:rFonts w:ascii="Times New Roman" w:hAnsi="Times New Roman" w:eastAsia="宋体" w:cs="Times New Roman"/>
      <w:sz w:val="28"/>
      <w:szCs w:val="24"/>
    </w:rPr>
  </w:style>
  <w:style w:type="character" w:customStyle="1" w:styleId="54">
    <w:name w:val="正文文本 3 Char"/>
    <w:basedOn w:val="30"/>
    <w:link w:val="11"/>
    <w:qFormat/>
    <w:uiPriority w:val="0"/>
    <w:rPr>
      <w:rFonts w:ascii="Times New Roman" w:hAnsi="Times New Roman" w:eastAsia="宋体" w:cs="Times New Roman"/>
      <w:sz w:val="16"/>
      <w:szCs w:val="16"/>
    </w:rPr>
  </w:style>
  <w:style w:type="character" w:customStyle="1" w:styleId="55">
    <w:name w:val="标题 Char"/>
    <w:basedOn w:val="30"/>
    <w:link w:val="26"/>
    <w:qFormat/>
    <w:uiPriority w:val="0"/>
    <w:rPr>
      <w:rFonts w:ascii="Arial" w:hAnsi="Arial" w:eastAsia="仿宋" w:cs="Times New Roman"/>
      <w:bCs/>
      <w:sz w:val="32"/>
      <w:szCs w:val="32"/>
    </w:rPr>
  </w:style>
  <w:style w:type="character" w:customStyle="1" w:styleId="56">
    <w:name w:val="脚注文本 Char"/>
    <w:basedOn w:val="30"/>
    <w:link w:val="21"/>
    <w:semiHidden/>
    <w:qFormat/>
    <w:uiPriority w:val="0"/>
    <w:rPr>
      <w:kern w:val="2"/>
      <w:sz w:val="18"/>
      <w:szCs w:val="18"/>
    </w:rPr>
  </w:style>
  <w:style w:type="paragraph" w:customStyle="1" w:styleId="57">
    <w:name w:val="Revision"/>
    <w:hidden/>
    <w:unhideWhenUsed/>
    <w:qFormat/>
    <w:uiPriority w:val="99"/>
    <w:rPr>
      <w:rFonts w:eastAsia="仿宋" w:asciiTheme="minorHAnsi" w:hAnsiTheme="minorHAnsi" w:cstheme="minorBidi"/>
      <w:kern w:val="2"/>
      <w:sz w:val="30"/>
      <w:szCs w:val="22"/>
      <w:lang w:val="en-US" w:eastAsia="zh-CN" w:bidi="ar-SA"/>
    </w:rPr>
  </w:style>
  <w:style w:type="paragraph" w:customStyle="1" w:styleId="58">
    <w:name w:val="Default"/>
    <w:qFormat/>
    <w:uiPriority w:val="0"/>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theme" Target="theme/theme1.xml"/><Relationship Id="rId27" Type="http://schemas.openxmlformats.org/officeDocument/2006/relationships/header" Target="header13.xml"/><Relationship Id="rId26" Type="http://schemas.openxmlformats.org/officeDocument/2006/relationships/header" Target="header12.xml"/><Relationship Id="rId25" Type="http://schemas.openxmlformats.org/officeDocument/2006/relationships/header" Target="header11.xml"/><Relationship Id="rId24" Type="http://schemas.openxmlformats.org/officeDocument/2006/relationships/header" Target="header10.xml"/><Relationship Id="rId23" Type="http://schemas.openxmlformats.org/officeDocument/2006/relationships/header" Target="header9.xml"/><Relationship Id="rId22" Type="http://schemas.openxmlformats.org/officeDocument/2006/relationships/footer" Target="footer10.xml"/><Relationship Id="rId21" Type="http://schemas.openxmlformats.org/officeDocument/2006/relationships/header" Target="header8.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80</Pages>
  <Words>4927</Words>
  <Characters>28088</Characters>
  <Lines>234</Lines>
  <Paragraphs>65</Paragraphs>
  <TotalTime>8</TotalTime>
  <ScaleCrop>false</ScaleCrop>
  <LinksUpToDate>false</LinksUpToDate>
  <CharactersWithSpaces>32950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2021-05-09T14:26:00Z</dcterms:created>
  <dc:creator>发行人业务部/深圳分公司/ChinaClear</dc:creator>
  <cp:lastModifiedBy>zhding</cp:lastModifiedBy>
  <cp:lastPrinted>2025-10-14T11:16:00Z</cp:lastPrinted>
  <dcterms:modified xsi:type="dcterms:W3CDTF">2025-12-26T09:37:59Z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BB32CD4F7D65071BB894EC6890652A8F</vt:lpwstr>
  </property>
</Properties>
</file>